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430A"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b/>
          <w:bCs/>
          <w:sz w:val="28"/>
          <w:szCs w:val="28"/>
        </w:rPr>
      </w:pPr>
      <w:bookmarkStart w:id="0" w:name="OLE_LINK7"/>
      <w:bookmarkStart w:id="1" w:name="OLE_LINK8"/>
      <w:r w:rsidRPr="00513955">
        <w:rPr>
          <w:rFonts w:ascii="Arial" w:hAnsi="Arial" w:cs="Arial"/>
          <w:b/>
          <w:bCs/>
          <w:sz w:val="28"/>
          <w:szCs w:val="28"/>
        </w:rPr>
        <w:t xml:space="preserve">Appendix </w:t>
      </w:r>
      <w:r>
        <w:rPr>
          <w:rFonts w:ascii="Arial" w:hAnsi="Arial" w:cs="Arial"/>
          <w:b/>
          <w:bCs/>
          <w:sz w:val="28"/>
          <w:szCs w:val="28"/>
        </w:rPr>
        <w:t>D</w:t>
      </w:r>
      <w:r w:rsidRPr="00513955">
        <w:rPr>
          <w:rFonts w:ascii="Arial" w:hAnsi="Arial" w:cs="Arial"/>
          <w:b/>
          <w:bCs/>
          <w:sz w:val="28"/>
          <w:szCs w:val="28"/>
        </w:rPr>
        <w:t>-</w:t>
      </w:r>
      <w:r w:rsidR="0040779D">
        <w:rPr>
          <w:rFonts w:ascii="Arial" w:hAnsi="Arial" w:cs="Arial"/>
          <w:b/>
          <w:bCs/>
          <w:sz w:val="28"/>
          <w:szCs w:val="28"/>
        </w:rPr>
        <w:t>4</w:t>
      </w:r>
    </w:p>
    <w:p w:rsidR="008E430A" w:rsidRPr="00513955"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b/>
          <w:bCs/>
          <w:sz w:val="28"/>
          <w:szCs w:val="28"/>
        </w:rPr>
      </w:pPr>
    </w:p>
    <w:p w:rsidR="008E430A" w:rsidRPr="00513955" w:rsidRDefault="00AA74C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rPr>
      </w:pPr>
      <w:r>
        <w:rPr>
          <w:rFonts w:ascii="Arial" w:hAnsi="Arial" w:cs="Arial"/>
          <w:b/>
          <w:bCs/>
          <w:sz w:val="28"/>
          <w:szCs w:val="28"/>
        </w:rPr>
        <w:t>Electrical</w:t>
      </w:r>
      <w:r w:rsidR="00E12491">
        <w:rPr>
          <w:rFonts w:ascii="Arial" w:hAnsi="Arial" w:cs="Arial"/>
          <w:b/>
          <w:bCs/>
          <w:sz w:val="28"/>
          <w:szCs w:val="28"/>
        </w:rPr>
        <w:t xml:space="preserve"> </w:t>
      </w:r>
      <w:r w:rsidR="000948E2">
        <w:rPr>
          <w:rFonts w:ascii="Arial" w:hAnsi="Arial" w:cs="Arial"/>
          <w:b/>
          <w:bCs/>
          <w:sz w:val="28"/>
          <w:szCs w:val="28"/>
        </w:rPr>
        <w:t xml:space="preserve">Advanced-Level </w:t>
      </w:r>
      <w:r w:rsidR="008E430A" w:rsidRPr="00513955">
        <w:rPr>
          <w:rFonts w:ascii="Arial" w:hAnsi="Arial" w:cs="Arial"/>
          <w:b/>
          <w:bCs/>
          <w:sz w:val="28"/>
          <w:szCs w:val="28"/>
        </w:rPr>
        <w:t>Training</w:t>
      </w:r>
    </w:p>
    <w:bookmarkEnd w:id="0"/>
    <w:bookmarkEnd w:id="1"/>
    <w:p w:rsidR="008E430A" w:rsidRPr="00513955"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rPr>
        <w:sectPr w:rsidR="008E430A" w:rsidRPr="00513955" w:rsidSect="00BA2A04">
          <w:footerReference w:type="default" r:id="rId8"/>
          <w:pgSz w:w="12240" w:h="15840" w:code="1"/>
          <w:pgMar w:top="1008" w:right="1440" w:bottom="864" w:left="1440" w:header="720" w:footer="720" w:gutter="0"/>
          <w:cols w:space="720"/>
          <w:vAlign w:val="center"/>
          <w:noEndnote/>
        </w:sectPr>
      </w:pPr>
    </w:p>
    <w:p w:rsidR="008E430A"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b/>
          <w:bCs/>
        </w:rPr>
      </w:pPr>
      <w:r w:rsidRPr="00513955">
        <w:rPr>
          <w:rFonts w:ascii="Arial" w:hAnsi="Arial" w:cs="Arial"/>
          <w:b/>
          <w:bCs/>
        </w:rPr>
        <w:lastRenderedPageBreak/>
        <w:t>Table of Contents</w:t>
      </w:r>
    </w:p>
    <w:p w:rsidR="0068288E" w:rsidRPr="00513955" w:rsidRDefault="0068288E"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rPr>
      </w:pPr>
    </w:p>
    <w:p w:rsidR="0026780B" w:rsidRDefault="000F1D69">
      <w:pPr>
        <w:pStyle w:val="TOC1"/>
        <w:rPr>
          <w:rFonts w:asciiTheme="minorHAnsi" w:eastAsiaTheme="minorEastAsia" w:hAnsiTheme="minorHAnsi" w:cstheme="minorBidi"/>
          <w:noProof/>
          <w:sz w:val="22"/>
          <w:szCs w:val="22"/>
        </w:rPr>
      </w:pPr>
      <w:r>
        <w:rPr>
          <w:rFonts w:cs="Arial"/>
        </w:rPr>
        <w:fldChar w:fldCharType="begin"/>
      </w:r>
      <w:r w:rsidR="00392D21">
        <w:rPr>
          <w:rFonts w:cs="Arial"/>
        </w:rPr>
        <w:instrText xml:space="preserve"> TOC \f </w:instrText>
      </w:r>
      <w:r>
        <w:rPr>
          <w:rFonts w:cs="Arial"/>
        </w:rPr>
        <w:fldChar w:fldCharType="separate"/>
      </w:r>
      <w:r w:rsidR="0026780B" w:rsidRPr="00D27E57">
        <w:rPr>
          <w:rFonts w:cs="Arial"/>
          <w:b/>
          <w:bCs/>
          <w:noProof/>
        </w:rPr>
        <w:t>Introduction</w:t>
      </w:r>
      <w:r w:rsidR="0026780B">
        <w:rPr>
          <w:noProof/>
        </w:rPr>
        <w:tab/>
      </w:r>
      <w:r>
        <w:rPr>
          <w:noProof/>
        </w:rPr>
        <w:fldChar w:fldCharType="begin"/>
      </w:r>
      <w:r w:rsidR="0026780B">
        <w:rPr>
          <w:noProof/>
        </w:rPr>
        <w:instrText xml:space="preserve"> PAGEREF _Toc272739215 \h </w:instrText>
      </w:r>
      <w:r>
        <w:rPr>
          <w:noProof/>
        </w:rPr>
      </w:r>
      <w:r>
        <w:rPr>
          <w:noProof/>
        </w:rPr>
        <w:fldChar w:fldCharType="separate"/>
      </w:r>
      <w:r w:rsidR="004E0522">
        <w:rPr>
          <w:noProof/>
        </w:rPr>
        <w:t>3</w:t>
      </w:r>
      <w:r>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b/>
          <w:bCs/>
          <w:noProof/>
        </w:rPr>
        <w:t>Objectives of Advanced-Level Training</w:t>
      </w:r>
      <w:r>
        <w:rPr>
          <w:noProof/>
        </w:rPr>
        <w:tab/>
      </w:r>
      <w:r w:rsidR="000F1D69">
        <w:rPr>
          <w:noProof/>
        </w:rPr>
        <w:fldChar w:fldCharType="begin"/>
      </w:r>
      <w:r>
        <w:rPr>
          <w:noProof/>
        </w:rPr>
        <w:instrText xml:space="preserve"> PAGEREF _Toc272739216 \h </w:instrText>
      </w:r>
      <w:r w:rsidR="000F1D69">
        <w:rPr>
          <w:noProof/>
        </w:rPr>
      </w:r>
      <w:r w:rsidR="000F1D69">
        <w:rPr>
          <w:noProof/>
        </w:rPr>
        <w:fldChar w:fldCharType="separate"/>
      </w:r>
      <w:r w:rsidR="004E0522">
        <w:rPr>
          <w:noProof/>
        </w:rPr>
        <w:t>3</w:t>
      </w:r>
      <w:r w:rsidR="000F1D69">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b/>
          <w:bCs/>
          <w:noProof/>
        </w:rPr>
        <w:t>Required Advanced Electrical Inspector Training Courses</w:t>
      </w:r>
      <w:r>
        <w:rPr>
          <w:noProof/>
        </w:rPr>
        <w:tab/>
      </w:r>
      <w:r w:rsidR="000F1D69">
        <w:rPr>
          <w:noProof/>
        </w:rPr>
        <w:fldChar w:fldCharType="begin"/>
      </w:r>
      <w:r>
        <w:rPr>
          <w:noProof/>
        </w:rPr>
        <w:instrText xml:space="preserve"> PAGEREF _Toc272739217 \h </w:instrText>
      </w:r>
      <w:r w:rsidR="000F1D69">
        <w:rPr>
          <w:noProof/>
        </w:rPr>
      </w:r>
      <w:r w:rsidR="000F1D69">
        <w:rPr>
          <w:noProof/>
        </w:rPr>
        <w:fldChar w:fldCharType="separate"/>
      </w:r>
      <w:r w:rsidR="004E0522">
        <w:rPr>
          <w:noProof/>
        </w:rPr>
        <w:t>3</w:t>
      </w:r>
      <w:r w:rsidR="000F1D69">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b/>
          <w:bCs/>
          <w:noProof/>
        </w:rPr>
        <w:t>Advanced Electrical Inspector Individual Study Activities</w:t>
      </w:r>
      <w:r>
        <w:rPr>
          <w:noProof/>
        </w:rPr>
        <w:tab/>
      </w:r>
      <w:r w:rsidR="000F1D69">
        <w:rPr>
          <w:noProof/>
        </w:rPr>
        <w:fldChar w:fldCharType="begin"/>
      </w:r>
      <w:r>
        <w:rPr>
          <w:noProof/>
        </w:rPr>
        <w:instrText xml:space="preserve"> PAGEREF _Toc272739218 \h </w:instrText>
      </w:r>
      <w:r w:rsidR="000F1D69">
        <w:rPr>
          <w:noProof/>
        </w:rPr>
      </w:r>
      <w:r w:rsidR="000F1D69">
        <w:rPr>
          <w:noProof/>
        </w:rPr>
        <w:fldChar w:fldCharType="separate"/>
      </w:r>
      <w:r w:rsidR="004E0522">
        <w:rPr>
          <w:noProof/>
        </w:rPr>
        <w:t>4</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 Codes and Standards</w:t>
      </w:r>
      <w:r>
        <w:rPr>
          <w:noProof/>
        </w:rPr>
        <w:tab/>
      </w:r>
      <w:r w:rsidR="000F1D69">
        <w:rPr>
          <w:noProof/>
        </w:rPr>
        <w:fldChar w:fldCharType="begin"/>
      </w:r>
      <w:r>
        <w:rPr>
          <w:noProof/>
        </w:rPr>
        <w:instrText xml:space="preserve"> PAGEREF _Toc272739219 \h </w:instrText>
      </w:r>
      <w:r w:rsidR="000F1D69">
        <w:rPr>
          <w:noProof/>
        </w:rPr>
      </w:r>
      <w:r w:rsidR="000F1D69">
        <w:rPr>
          <w:noProof/>
        </w:rPr>
        <w:fldChar w:fldCharType="separate"/>
      </w:r>
      <w:r w:rsidR="004E0522">
        <w:rPr>
          <w:noProof/>
        </w:rPr>
        <w:t>5</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(ISA-EE-2) Electrical Design Criteria</w:t>
      </w:r>
      <w:r>
        <w:rPr>
          <w:noProof/>
        </w:rPr>
        <w:tab/>
      </w:r>
      <w:r w:rsidR="000F1D69">
        <w:rPr>
          <w:noProof/>
        </w:rPr>
        <w:fldChar w:fldCharType="begin"/>
      </w:r>
      <w:r>
        <w:rPr>
          <w:noProof/>
        </w:rPr>
        <w:instrText xml:space="preserve"> PAGEREF _Toc272739220 \h </w:instrText>
      </w:r>
      <w:r w:rsidR="000F1D69">
        <w:rPr>
          <w:noProof/>
        </w:rPr>
      </w:r>
      <w:r w:rsidR="000F1D69">
        <w:rPr>
          <w:noProof/>
        </w:rPr>
        <w:fldChar w:fldCharType="separate"/>
      </w:r>
      <w:r w:rsidR="004E0522">
        <w:rPr>
          <w:noProof/>
        </w:rPr>
        <w:t>14</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(ISA-EE-3) Electrical Drawings and Diagrams</w:t>
      </w:r>
      <w:r>
        <w:rPr>
          <w:noProof/>
        </w:rPr>
        <w:tab/>
      </w:r>
      <w:r w:rsidR="000F1D69">
        <w:rPr>
          <w:noProof/>
        </w:rPr>
        <w:fldChar w:fldCharType="begin"/>
      </w:r>
      <w:r>
        <w:rPr>
          <w:noProof/>
        </w:rPr>
        <w:instrText xml:space="preserve"> PAGEREF _Toc272739221 \h </w:instrText>
      </w:r>
      <w:r w:rsidR="000F1D69">
        <w:rPr>
          <w:noProof/>
        </w:rPr>
      </w:r>
      <w:r w:rsidR="000F1D69">
        <w:rPr>
          <w:noProof/>
        </w:rPr>
        <w:fldChar w:fldCharType="separate"/>
      </w:r>
      <w:r w:rsidR="004E0522">
        <w:rPr>
          <w:noProof/>
        </w:rPr>
        <w:t>18</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(ISA-EE-4) Environmental Qualification of Electric Equipment /Aging</w:t>
      </w:r>
      <w:r>
        <w:rPr>
          <w:noProof/>
        </w:rPr>
        <w:tab/>
      </w:r>
      <w:r w:rsidR="000F1D69">
        <w:rPr>
          <w:noProof/>
        </w:rPr>
        <w:fldChar w:fldCharType="begin"/>
      </w:r>
      <w:r>
        <w:rPr>
          <w:noProof/>
        </w:rPr>
        <w:instrText xml:space="preserve"> PAGEREF _Toc272739222 \h </w:instrText>
      </w:r>
      <w:r w:rsidR="000F1D69">
        <w:rPr>
          <w:noProof/>
        </w:rPr>
      </w:r>
      <w:r w:rsidR="000F1D69">
        <w:rPr>
          <w:noProof/>
        </w:rPr>
        <w:fldChar w:fldCharType="separate"/>
      </w:r>
      <w:r w:rsidR="004E0522">
        <w:rPr>
          <w:noProof/>
        </w:rPr>
        <w:t>21</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(ISA-EE-5) Containment Electric Penetrations</w:t>
      </w:r>
      <w:r>
        <w:rPr>
          <w:noProof/>
        </w:rPr>
        <w:tab/>
      </w:r>
      <w:r w:rsidR="000F1D69">
        <w:rPr>
          <w:noProof/>
        </w:rPr>
        <w:fldChar w:fldCharType="begin"/>
      </w:r>
      <w:r>
        <w:rPr>
          <w:noProof/>
        </w:rPr>
        <w:instrText xml:space="preserve"> PAGEREF _Toc272739223 \h </w:instrText>
      </w:r>
      <w:r w:rsidR="000F1D69">
        <w:rPr>
          <w:noProof/>
        </w:rPr>
      </w:r>
      <w:r w:rsidR="000F1D69">
        <w:rPr>
          <w:noProof/>
        </w:rPr>
        <w:fldChar w:fldCharType="separate"/>
      </w:r>
      <w:r w:rsidR="004E0522">
        <w:rPr>
          <w:noProof/>
        </w:rPr>
        <w:t>29</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(ISA-EE-6) AC Analysis for Power Systems</w:t>
      </w:r>
      <w:r>
        <w:rPr>
          <w:noProof/>
        </w:rPr>
        <w:tab/>
      </w:r>
      <w:r w:rsidR="000F1D69">
        <w:rPr>
          <w:noProof/>
        </w:rPr>
        <w:fldChar w:fldCharType="begin"/>
      </w:r>
      <w:r>
        <w:rPr>
          <w:noProof/>
        </w:rPr>
        <w:instrText xml:space="preserve"> PAGEREF _Toc272739224 \h </w:instrText>
      </w:r>
      <w:r w:rsidR="000F1D69">
        <w:rPr>
          <w:noProof/>
        </w:rPr>
      </w:r>
      <w:r w:rsidR="000F1D69">
        <w:rPr>
          <w:noProof/>
        </w:rPr>
        <w:fldChar w:fldCharType="separate"/>
      </w:r>
      <w:r w:rsidR="004E0522">
        <w:rPr>
          <w:noProof/>
        </w:rPr>
        <w:t>32</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(ISA-EE-7) DC Analysis for Power Systems</w:t>
      </w:r>
      <w:r>
        <w:rPr>
          <w:noProof/>
        </w:rPr>
        <w:tab/>
      </w:r>
      <w:r w:rsidR="000F1D69">
        <w:rPr>
          <w:noProof/>
        </w:rPr>
        <w:fldChar w:fldCharType="begin"/>
      </w:r>
      <w:r>
        <w:rPr>
          <w:noProof/>
        </w:rPr>
        <w:instrText xml:space="preserve"> PAGEREF _Toc272739225 \h </w:instrText>
      </w:r>
      <w:r w:rsidR="000F1D69">
        <w:rPr>
          <w:noProof/>
        </w:rPr>
      </w:r>
      <w:r w:rsidR="000F1D69">
        <w:rPr>
          <w:noProof/>
        </w:rPr>
        <w:fldChar w:fldCharType="separate"/>
      </w:r>
      <w:r w:rsidR="004E0522">
        <w:rPr>
          <w:noProof/>
        </w:rPr>
        <w:t>51</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(ISA-EE-8) Circuit Breakers</w:t>
      </w:r>
      <w:r>
        <w:rPr>
          <w:noProof/>
        </w:rPr>
        <w:tab/>
      </w:r>
      <w:r w:rsidR="000F1D69">
        <w:rPr>
          <w:noProof/>
        </w:rPr>
        <w:fldChar w:fldCharType="begin"/>
      </w:r>
      <w:r>
        <w:rPr>
          <w:noProof/>
        </w:rPr>
        <w:instrText xml:space="preserve"> PAGEREF _Toc272739226 \h </w:instrText>
      </w:r>
      <w:r w:rsidR="000F1D69">
        <w:rPr>
          <w:noProof/>
        </w:rPr>
      </w:r>
      <w:r w:rsidR="000F1D69">
        <w:rPr>
          <w:noProof/>
        </w:rPr>
        <w:fldChar w:fldCharType="separate"/>
      </w:r>
      <w:r w:rsidR="004E0522">
        <w:rPr>
          <w:noProof/>
        </w:rPr>
        <w:t>58</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(ISA-EE-9) Motor Bus Transfers</w:t>
      </w:r>
      <w:r>
        <w:rPr>
          <w:noProof/>
        </w:rPr>
        <w:tab/>
      </w:r>
      <w:r w:rsidR="000F1D69">
        <w:rPr>
          <w:noProof/>
        </w:rPr>
        <w:fldChar w:fldCharType="begin"/>
      </w:r>
      <w:r>
        <w:rPr>
          <w:noProof/>
        </w:rPr>
        <w:instrText xml:space="preserve"> PAGEREF _Toc272739227 \h </w:instrText>
      </w:r>
      <w:r w:rsidR="000F1D69">
        <w:rPr>
          <w:noProof/>
        </w:rPr>
      </w:r>
      <w:r w:rsidR="000F1D69">
        <w:rPr>
          <w:noProof/>
        </w:rPr>
        <w:fldChar w:fldCharType="separate"/>
      </w:r>
      <w:r w:rsidR="004E0522">
        <w:rPr>
          <w:noProof/>
        </w:rPr>
        <w:t>62</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(ISA-EE-10) Uninterruptible Power Supplies (UPS)</w:t>
      </w:r>
      <w:r>
        <w:rPr>
          <w:noProof/>
        </w:rPr>
        <w:tab/>
      </w:r>
      <w:r w:rsidR="000F1D69">
        <w:rPr>
          <w:noProof/>
        </w:rPr>
        <w:fldChar w:fldCharType="begin"/>
      </w:r>
      <w:r>
        <w:rPr>
          <w:noProof/>
        </w:rPr>
        <w:instrText xml:space="preserve"> PAGEREF _Toc272739228 \h </w:instrText>
      </w:r>
      <w:r w:rsidR="000F1D69">
        <w:rPr>
          <w:noProof/>
        </w:rPr>
      </w:r>
      <w:r w:rsidR="000F1D69">
        <w:rPr>
          <w:noProof/>
        </w:rPr>
        <w:fldChar w:fldCharType="separate"/>
      </w:r>
      <w:r w:rsidR="004E0522">
        <w:rPr>
          <w:noProof/>
        </w:rPr>
        <w:t>67</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(ISA-EE-11) Transformers</w:t>
      </w:r>
      <w:r>
        <w:rPr>
          <w:noProof/>
        </w:rPr>
        <w:tab/>
      </w:r>
      <w:r w:rsidR="000F1D69">
        <w:rPr>
          <w:noProof/>
        </w:rPr>
        <w:fldChar w:fldCharType="begin"/>
      </w:r>
      <w:r>
        <w:rPr>
          <w:noProof/>
        </w:rPr>
        <w:instrText xml:space="preserve"> PAGEREF _Toc272739229 \h </w:instrText>
      </w:r>
      <w:r w:rsidR="000F1D69">
        <w:rPr>
          <w:noProof/>
        </w:rPr>
      </w:r>
      <w:r w:rsidR="000F1D69">
        <w:rPr>
          <w:noProof/>
        </w:rPr>
        <w:fldChar w:fldCharType="separate"/>
      </w:r>
      <w:r w:rsidR="004E0522">
        <w:rPr>
          <w:noProof/>
        </w:rPr>
        <w:t>74</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(ISA-EE-12) Cables</w:t>
      </w:r>
      <w:r>
        <w:rPr>
          <w:noProof/>
        </w:rPr>
        <w:tab/>
      </w:r>
      <w:r w:rsidR="000F1D69">
        <w:rPr>
          <w:noProof/>
        </w:rPr>
        <w:fldChar w:fldCharType="begin"/>
      </w:r>
      <w:r>
        <w:rPr>
          <w:noProof/>
        </w:rPr>
        <w:instrText xml:space="preserve"> PAGEREF _Toc272739230 \h </w:instrText>
      </w:r>
      <w:r w:rsidR="000F1D69">
        <w:rPr>
          <w:noProof/>
        </w:rPr>
      </w:r>
      <w:r w:rsidR="000F1D69">
        <w:rPr>
          <w:noProof/>
        </w:rPr>
        <w:fldChar w:fldCharType="separate"/>
      </w:r>
      <w:r w:rsidR="004E0522">
        <w:rPr>
          <w:noProof/>
        </w:rPr>
        <w:t>88</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 xml:space="preserve">(ISA-EE-13) </w:t>
      </w:r>
      <w:r w:rsidRPr="009A7099">
        <w:rPr>
          <w:rFonts w:cs="Arial"/>
          <w:noProof/>
          <w:sz w:val="22"/>
          <w:szCs w:val="22"/>
        </w:rPr>
        <w:t>Equipment</w:t>
      </w:r>
      <w:r w:rsidRPr="00D27E57">
        <w:rPr>
          <w:rFonts w:cs="Arial"/>
          <w:noProof/>
        </w:rPr>
        <w:t xml:space="preserve"> Protection</w:t>
      </w:r>
      <w:r>
        <w:rPr>
          <w:noProof/>
        </w:rPr>
        <w:tab/>
      </w:r>
      <w:r w:rsidR="000F1D69">
        <w:rPr>
          <w:noProof/>
        </w:rPr>
        <w:fldChar w:fldCharType="begin"/>
      </w:r>
      <w:r>
        <w:rPr>
          <w:noProof/>
        </w:rPr>
        <w:instrText xml:space="preserve"> PAGEREF _Toc272739231 \h </w:instrText>
      </w:r>
      <w:r w:rsidR="000F1D69">
        <w:rPr>
          <w:noProof/>
        </w:rPr>
      </w:r>
      <w:r w:rsidR="000F1D69">
        <w:rPr>
          <w:noProof/>
        </w:rPr>
        <w:fldChar w:fldCharType="separate"/>
      </w:r>
      <w:r w:rsidR="004E0522">
        <w:rPr>
          <w:noProof/>
        </w:rPr>
        <w:t>100</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(ISA-EE-14) Switchgear, Load/Distribution Centers, Motor Control Centers and Controllers</w:t>
      </w:r>
      <w:r>
        <w:rPr>
          <w:noProof/>
        </w:rPr>
        <w:tab/>
      </w:r>
      <w:r w:rsidR="000F1D69">
        <w:rPr>
          <w:noProof/>
        </w:rPr>
        <w:fldChar w:fldCharType="begin"/>
      </w:r>
      <w:r>
        <w:rPr>
          <w:noProof/>
        </w:rPr>
        <w:instrText xml:space="preserve"> PAGEREF _Toc272739232 \h </w:instrText>
      </w:r>
      <w:r w:rsidR="000F1D69">
        <w:rPr>
          <w:noProof/>
        </w:rPr>
      </w:r>
      <w:r w:rsidR="000F1D69">
        <w:rPr>
          <w:noProof/>
        </w:rPr>
        <w:fldChar w:fldCharType="separate"/>
      </w:r>
      <w:r w:rsidR="004E0522">
        <w:rPr>
          <w:noProof/>
        </w:rPr>
        <w:t>121</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(ISA-EE-15) Electrical Power Grid</w:t>
      </w:r>
      <w:r>
        <w:rPr>
          <w:noProof/>
        </w:rPr>
        <w:tab/>
      </w:r>
      <w:r w:rsidR="000F1D69">
        <w:rPr>
          <w:noProof/>
        </w:rPr>
        <w:fldChar w:fldCharType="begin"/>
      </w:r>
      <w:r>
        <w:rPr>
          <w:noProof/>
        </w:rPr>
        <w:instrText xml:space="preserve"> PAGEREF _Toc272739233 \h </w:instrText>
      </w:r>
      <w:r w:rsidR="000F1D69">
        <w:rPr>
          <w:noProof/>
        </w:rPr>
      </w:r>
      <w:r w:rsidR="000F1D69">
        <w:rPr>
          <w:noProof/>
        </w:rPr>
        <w:fldChar w:fldCharType="separate"/>
      </w:r>
      <w:r w:rsidR="004E0522">
        <w:rPr>
          <w:noProof/>
        </w:rPr>
        <w:t>130</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(ISA-EE-16) Electrical Safety</w:t>
      </w:r>
      <w:r>
        <w:rPr>
          <w:noProof/>
        </w:rPr>
        <w:tab/>
      </w:r>
      <w:r w:rsidR="000F1D69">
        <w:rPr>
          <w:noProof/>
        </w:rPr>
        <w:fldChar w:fldCharType="begin"/>
      </w:r>
      <w:r>
        <w:rPr>
          <w:noProof/>
        </w:rPr>
        <w:instrText xml:space="preserve"> PAGEREF _Toc272739234 \h </w:instrText>
      </w:r>
      <w:r w:rsidR="000F1D69">
        <w:rPr>
          <w:noProof/>
        </w:rPr>
      </w:r>
      <w:r w:rsidR="000F1D69">
        <w:rPr>
          <w:noProof/>
        </w:rPr>
        <w:fldChar w:fldCharType="separate"/>
      </w:r>
      <w:r w:rsidR="004E0522">
        <w:rPr>
          <w:noProof/>
        </w:rPr>
        <w:t>142</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(ISA-EE-17) Maintenance and Testing</w:t>
      </w:r>
      <w:r>
        <w:rPr>
          <w:noProof/>
        </w:rPr>
        <w:tab/>
      </w:r>
      <w:r w:rsidR="000F1D69">
        <w:rPr>
          <w:noProof/>
        </w:rPr>
        <w:fldChar w:fldCharType="begin"/>
      </w:r>
      <w:r>
        <w:rPr>
          <w:noProof/>
        </w:rPr>
        <w:instrText xml:space="preserve"> PAGEREF _Toc272739235 \h </w:instrText>
      </w:r>
      <w:r w:rsidR="000F1D69">
        <w:rPr>
          <w:noProof/>
        </w:rPr>
      </w:r>
      <w:r w:rsidR="000F1D69">
        <w:rPr>
          <w:noProof/>
        </w:rPr>
        <w:fldChar w:fldCharType="separate"/>
      </w:r>
      <w:r w:rsidR="004E0522">
        <w:rPr>
          <w:noProof/>
        </w:rPr>
        <w:t>144</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(ISA-EE-18) Motors</w:t>
      </w:r>
      <w:r>
        <w:rPr>
          <w:noProof/>
        </w:rPr>
        <w:tab/>
      </w:r>
      <w:r w:rsidR="000F1D69">
        <w:rPr>
          <w:noProof/>
        </w:rPr>
        <w:fldChar w:fldCharType="begin"/>
      </w:r>
      <w:r>
        <w:rPr>
          <w:noProof/>
        </w:rPr>
        <w:instrText xml:space="preserve"> PAGEREF _Toc272739236 \h </w:instrText>
      </w:r>
      <w:r w:rsidR="000F1D69">
        <w:rPr>
          <w:noProof/>
        </w:rPr>
      </w:r>
      <w:r w:rsidR="000F1D69">
        <w:rPr>
          <w:noProof/>
        </w:rPr>
        <w:fldChar w:fldCharType="separate"/>
      </w:r>
      <w:r w:rsidR="004E0522">
        <w:rPr>
          <w:noProof/>
        </w:rPr>
        <w:t>148</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(ISA-EE-19) Motor-Operated Valves (MOV)</w:t>
      </w:r>
      <w:r>
        <w:rPr>
          <w:noProof/>
        </w:rPr>
        <w:tab/>
      </w:r>
      <w:r w:rsidR="000F1D69">
        <w:rPr>
          <w:noProof/>
        </w:rPr>
        <w:fldChar w:fldCharType="begin"/>
      </w:r>
      <w:r>
        <w:rPr>
          <w:noProof/>
        </w:rPr>
        <w:instrText xml:space="preserve"> PAGEREF _Toc272739237 \h </w:instrText>
      </w:r>
      <w:r w:rsidR="000F1D69">
        <w:rPr>
          <w:noProof/>
        </w:rPr>
      </w:r>
      <w:r w:rsidR="000F1D69">
        <w:rPr>
          <w:noProof/>
        </w:rPr>
        <w:fldChar w:fldCharType="separate"/>
      </w:r>
      <w:r w:rsidR="004E0522">
        <w:rPr>
          <w:noProof/>
        </w:rPr>
        <w:t>155</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(ISA-EE-20) Emergency Lighting</w:t>
      </w:r>
      <w:r>
        <w:rPr>
          <w:noProof/>
        </w:rPr>
        <w:tab/>
      </w:r>
      <w:r w:rsidR="000F1D69">
        <w:rPr>
          <w:noProof/>
        </w:rPr>
        <w:fldChar w:fldCharType="begin"/>
      </w:r>
      <w:r>
        <w:rPr>
          <w:noProof/>
        </w:rPr>
        <w:instrText xml:space="preserve"> PAGEREF _Toc272739238 \h </w:instrText>
      </w:r>
      <w:r w:rsidR="000F1D69">
        <w:rPr>
          <w:noProof/>
        </w:rPr>
      </w:r>
      <w:r w:rsidR="000F1D69">
        <w:rPr>
          <w:noProof/>
        </w:rPr>
        <w:fldChar w:fldCharType="separate"/>
      </w:r>
      <w:r w:rsidR="004E0522">
        <w:rPr>
          <w:noProof/>
        </w:rPr>
        <w:t>158</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noProof/>
        </w:rPr>
        <w:t>(ISA-EE-21) Alternate AC Power/Station Blackout</w:t>
      </w:r>
      <w:r>
        <w:rPr>
          <w:noProof/>
        </w:rPr>
        <w:tab/>
      </w:r>
      <w:r w:rsidR="000F1D69">
        <w:rPr>
          <w:noProof/>
        </w:rPr>
        <w:fldChar w:fldCharType="begin"/>
      </w:r>
      <w:r>
        <w:rPr>
          <w:noProof/>
        </w:rPr>
        <w:instrText xml:space="preserve"> PAGEREF _Toc272739239 \h </w:instrText>
      </w:r>
      <w:r w:rsidR="000F1D69">
        <w:rPr>
          <w:noProof/>
        </w:rPr>
      </w:r>
      <w:r w:rsidR="000F1D69">
        <w:rPr>
          <w:noProof/>
        </w:rPr>
        <w:fldChar w:fldCharType="separate"/>
      </w:r>
      <w:r w:rsidR="004E0522">
        <w:rPr>
          <w:noProof/>
        </w:rPr>
        <w:t>160</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(ISA-EE-22) Emergency Diesel Generator and Support Systems</w:t>
      </w:r>
      <w:r>
        <w:rPr>
          <w:noProof/>
        </w:rPr>
        <w:tab/>
      </w:r>
      <w:r w:rsidR="000F1D69">
        <w:rPr>
          <w:noProof/>
        </w:rPr>
        <w:fldChar w:fldCharType="begin"/>
      </w:r>
      <w:r>
        <w:rPr>
          <w:noProof/>
        </w:rPr>
        <w:instrText xml:space="preserve"> PAGEREF _Toc272739240 \h </w:instrText>
      </w:r>
      <w:r w:rsidR="000F1D69">
        <w:rPr>
          <w:noProof/>
        </w:rPr>
      </w:r>
      <w:r w:rsidR="000F1D69">
        <w:rPr>
          <w:noProof/>
        </w:rPr>
        <w:fldChar w:fldCharType="separate"/>
      </w:r>
      <w:r w:rsidR="004E0522">
        <w:rPr>
          <w:noProof/>
        </w:rPr>
        <w:t>164</w:t>
      </w:r>
      <w:r w:rsidR="000F1D69">
        <w:rPr>
          <w:noProof/>
        </w:rPr>
        <w:fldChar w:fldCharType="end"/>
      </w:r>
    </w:p>
    <w:p w:rsidR="0026780B" w:rsidRDefault="0026780B">
      <w:pPr>
        <w:pStyle w:val="TOC2"/>
        <w:rPr>
          <w:rFonts w:asciiTheme="minorHAnsi" w:eastAsiaTheme="minorEastAsia" w:hAnsiTheme="minorHAnsi" w:cstheme="minorBidi"/>
          <w:noProof/>
          <w:sz w:val="22"/>
          <w:szCs w:val="22"/>
        </w:rPr>
      </w:pPr>
      <w:r w:rsidRPr="00D27E57">
        <w:rPr>
          <w:rFonts w:cs="Arial"/>
          <w:noProof/>
        </w:rPr>
        <w:t>(ISA-EE-23) Instrumentation and Control</w:t>
      </w:r>
      <w:r>
        <w:rPr>
          <w:noProof/>
        </w:rPr>
        <w:tab/>
      </w:r>
      <w:r w:rsidR="000F1D69">
        <w:rPr>
          <w:noProof/>
        </w:rPr>
        <w:fldChar w:fldCharType="begin"/>
      </w:r>
      <w:r>
        <w:rPr>
          <w:noProof/>
        </w:rPr>
        <w:instrText xml:space="preserve"> PAGEREF _Toc272739241 \h </w:instrText>
      </w:r>
      <w:r w:rsidR="000F1D69">
        <w:rPr>
          <w:noProof/>
        </w:rPr>
      </w:r>
      <w:r w:rsidR="000F1D69">
        <w:rPr>
          <w:noProof/>
        </w:rPr>
        <w:fldChar w:fldCharType="separate"/>
      </w:r>
      <w:r w:rsidR="004E0522">
        <w:rPr>
          <w:noProof/>
        </w:rPr>
        <w:t>168</w:t>
      </w:r>
      <w:r w:rsidR="000F1D69">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b/>
          <w:noProof/>
        </w:rPr>
        <w:t xml:space="preserve">Advanced Electrical Inspector Training </w:t>
      </w:r>
      <w:r w:rsidRPr="00D27E57">
        <w:rPr>
          <w:rFonts w:cs="Arial"/>
          <w:b/>
          <w:bCs/>
          <w:noProof/>
        </w:rPr>
        <w:t>Signature Card and Certification</w:t>
      </w:r>
      <w:r>
        <w:rPr>
          <w:noProof/>
        </w:rPr>
        <w:tab/>
      </w:r>
      <w:r w:rsidR="000F1D69">
        <w:rPr>
          <w:noProof/>
        </w:rPr>
        <w:fldChar w:fldCharType="begin"/>
      </w:r>
      <w:r>
        <w:rPr>
          <w:noProof/>
        </w:rPr>
        <w:instrText xml:space="preserve"> PAGEREF _Toc272739242 \h </w:instrText>
      </w:r>
      <w:r w:rsidR="000F1D69">
        <w:rPr>
          <w:noProof/>
        </w:rPr>
      </w:r>
      <w:r w:rsidR="000F1D69">
        <w:rPr>
          <w:noProof/>
        </w:rPr>
        <w:fldChar w:fldCharType="separate"/>
      </w:r>
      <w:r w:rsidR="004E0522">
        <w:rPr>
          <w:noProof/>
        </w:rPr>
        <w:t>172</w:t>
      </w:r>
      <w:r w:rsidR="000F1D69">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b/>
          <w:bCs/>
          <w:i/>
          <w:iCs/>
          <w:noProof/>
        </w:rPr>
        <w:t xml:space="preserve">Form 1:  </w:t>
      </w:r>
      <w:r w:rsidRPr="00D27E57">
        <w:rPr>
          <w:rFonts w:cs="Arial"/>
          <w:b/>
          <w:i/>
          <w:noProof/>
        </w:rPr>
        <w:t>Advanced Electrical Inspector</w:t>
      </w:r>
      <w:r w:rsidRPr="00D27E57">
        <w:rPr>
          <w:rFonts w:cs="Arial"/>
          <w:b/>
          <w:bCs/>
          <w:i/>
          <w:iCs/>
          <w:noProof/>
        </w:rPr>
        <w:t xml:space="preserve"> Equivalency Justification</w:t>
      </w:r>
      <w:r>
        <w:rPr>
          <w:noProof/>
        </w:rPr>
        <w:tab/>
      </w:r>
      <w:r w:rsidR="000F1D69">
        <w:rPr>
          <w:noProof/>
        </w:rPr>
        <w:fldChar w:fldCharType="begin"/>
      </w:r>
      <w:r>
        <w:rPr>
          <w:noProof/>
        </w:rPr>
        <w:instrText xml:space="preserve"> PAGEREF _Toc272739243 \h </w:instrText>
      </w:r>
      <w:r w:rsidR="000F1D69">
        <w:rPr>
          <w:noProof/>
        </w:rPr>
      </w:r>
      <w:r w:rsidR="000F1D69">
        <w:rPr>
          <w:noProof/>
        </w:rPr>
        <w:fldChar w:fldCharType="separate"/>
      </w:r>
      <w:r w:rsidR="004E0522">
        <w:rPr>
          <w:noProof/>
        </w:rPr>
        <w:t>173</w:t>
      </w:r>
      <w:r w:rsidR="000F1D69">
        <w:rPr>
          <w:noProof/>
        </w:rPr>
        <w:fldChar w:fldCharType="end"/>
      </w:r>
    </w:p>
    <w:p w:rsidR="0026780B" w:rsidRDefault="0026780B">
      <w:pPr>
        <w:pStyle w:val="TOC1"/>
        <w:rPr>
          <w:rFonts w:asciiTheme="minorHAnsi" w:eastAsiaTheme="minorEastAsia" w:hAnsiTheme="minorHAnsi" w:cstheme="minorBidi"/>
          <w:noProof/>
          <w:sz w:val="22"/>
          <w:szCs w:val="22"/>
        </w:rPr>
      </w:pPr>
      <w:r w:rsidRPr="00D27E57">
        <w:rPr>
          <w:rFonts w:cs="Arial"/>
          <w:noProof/>
        </w:rPr>
        <w:t>Revision History Sheet</w:t>
      </w:r>
      <w:r>
        <w:rPr>
          <w:noProof/>
        </w:rPr>
        <w:tab/>
      </w:r>
      <w:r w:rsidR="000F1D69">
        <w:rPr>
          <w:noProof/>
        </w:rPr>
        <w:fldChar w:fldCharType="begin"/>
      </w:r>
      <w:r>
        <w:rPr>
          <w:noProof/>
        </w:rPr>
        <w:instrText xml:space="preserve"> PAGEREF _Toc272739244 \h </w:instrText>
      </w:r>
      <w:r w:rsidR="000F1D69">
        <w:rPr>
          <w:noProof/>
        </w:rPr>
      </w:r>
      <w:r w:rsidR="000F1D69">
        <w:rPr>
          <w:noProof/>
        </w:rPr>
        <w:fldChar w:fldCharType="separate"/>
      </w:r>
      <w:r w:rsidR="004E0522">
        <w:rPr>
          <w:noProof/>
        </w:rPr>
        <w:t>1</w:t>
      </w:r>
      <w:r w:rsidR="000F1D69">
        <w:rPr>
          <w:noProof/>
        </w:rPr>
        <w:fldChar w:fldCharType="end"/>
      </w:r>
    </w:p>
    <w:p w:rsidR="008E430A" w:rsidRPr="00513955" w:rsidRDefault="000F1D69" w:rsidP="008E430A">
      <w:pPr>
        <w:tabs>
          <w:tab w:val="right" w:leader="dot" w:pos="9360"/>
        </w:tabs>
        <w:rPr>
          <w:rFonts w:ascii="Arial" w:hAnsi="Arial" w:cs="Arial"/>
        </w:rPr>
      </w:pPr>
      <w:r>
        <w:rPr>
          <w:rFonts w:ascii="Arial" w:hAnsi="Arial" w:cs="Arial"/>
        </w:rPr>
        <w:fldChar w:fldCharType="end"/>
      </w:r>
    </w:p>
    <w:p w:rsidR="008E430A" w:rsidRPr="00513955"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rPr>
        <w:sectPr w:rsidR="008E430A" w:rsidRPr="00513955" w:rsidSect="00BA2A04">
          <w:pgSz w:w="12240" w:h="15840" w:code="1"/>
          <w:pgMar w:top="1008" w:right="1440" w:bottom="864" w:left="1440" w:header="994" w:footer="720" w:gutter="0"/>
          <w:cols w:space="720"/>
          <w:noEndnote/>
        </w:sectPr>
      </w:pPr>
    </w:p>
    <w:p w:rsidR="008E430A" w:rsidRPr="009A7099" w:rsidRDefault="008E430A" w:rsidP="00B50FC9">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pPr>
      <w:r>
        <w:rPr>
          <w:rFonts w:ascii="Arial" w:hAnsi="Arial" w:cs="Arial"/>
          <w:b/>
          <w:bCs/>
        </w:rPr>
        <w:lastRenderedPageBreak/>
        <w:br w:type="page"/>
      </w:r>
      <w:r w:rsidRPr="009A7099">
        <w:rPr>
          <w:rFonts w:ascii="Arial" w:hAnsi="Arial" w:cs="Arial"/>
          <w:b/>
          <w:bCs/>
          <w:sz w:val="22"/>
          <w:szCs w:val="22"/>
        </w:rPr>
        <w:lastRenderedPageBreak/>
        <w:t>Introduction</w:t>
      </w:r>
      <w:r w:rsidR="000F1D69" w:rsidRPr="009A7099">
        <w:rPr>
          <w:rFonts w:ascii="Arial" w:hAnsi="Arial" w:cs="Arial"/>
          <w:sz w:val="22"/>
          <w:szCs w:val="22"/>
        </w:rPr>
        <w:fldChar w:fldCharType="begin"/>
      </w:r>
      <w:r w:rsidRPr="009A7099">
        <w:rPr>
          <w:rFonts w:ascii="Arial" w:hAnsi="Arial" w:cs="Arial"/>
          <w:sz w:val="22"/>
          <w:szCs w:val="22"/>
        </w:rPr>
        <w:instrText>tc \l1 "</w:instrText>
      </w:r>
      <w:bookmarkStart w:id="2" w:name="_Toc233619370"/>
      <w:bookmarkStart w:id="3" w:name="_Toc241393768"/>
      <w:bookmarkStart w:id="4" w:name="_Toc241399528"/>
      <w:bookmarkStart w:id="5" w:name="_Toc241399784"/>
      <w:bookmarkStart w:id="6" w:name="_Toc241399894"/>
      <w:bookmarkStart w:id="7" w:name="_Toc248135816"/>
      <w:bookmarkStart w:id="8" w:name="_Toc272738797"/>
      <w:bookmarkStart w:id="9" w:name="_Toc272738998"/>
      <w:bookmarkStart w:id="10" w:name="_Toc272739215"/>
      <w:r w:rsidRPr="009A7099">
        <w:rPr>
          <w:rFonts w:ascii="Arial" w:hAnsi="Arial" w:cs="Arial"/>
          <w:b/>
          <w:bCs/>
          <w:sz w:val="22"/>
          <w:szCs w:val="22"/>
        </w:rPr>
        <w:instrText>Introduction</w:instrText>
      </w:r>
      <w:bookmarkEnd w:id="2"/>
      <w:bookmarkEnd w:id="3"/>
      <w:bookmarkEnd w:id="4"/>
      <w:bookmarkEnd w:id="5"/>
      <w:bookmarkEnd w:id="6"/>
      <w:bookmarkEnd w:id="7"/>
      <w:bookmarkEnd w:id="8"/>
      <w:bookmarkEnd w:id="9"/>
      <w:bookmarkEnd w:id="10"/>
      <w:r w:rsidR="000F1D69" w:rsidRPr="009A7099">
        <w:rPr>
          <w:rFonts w:ascii="Arial" w:hAnsi="Arial" w:cs="Arial"/>
          <w:sz w:val="22"/>
          <w:szCs w:val="22"/>
        </w:rPr>
        <w:fldChar w:fldCharType="end"/>
      </w:r>
    </w:p>
    <w:p w:rsidR="008E430A" w:rsidRPr="009A7099"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pPr>
    </w:p>
    <w:p w:rsidR="009F299C" w:rsidRPr="009A7099" w:rsidRDefault="009A7099" w:rsidP="009F299C">
      <w:pPr>
        <w:jc w:val="both"/>
        <w:rPr>
          <w:rFonts w:ascii="Arial" w:hAnsi="Arial" w:cs="Arial"/>
          <w:sz w:val="22"/>
          <w:szCs w:val="22"/>
        </w:rPr>
      </w:pPr>
      <w:r w:rsidRPr="009A7099">
        <w:rPr>
          <w:rFonts w:ascii="Arial" w:hAnsi="Arial" w:cs="Arial"/>
          <w:sz w:val="22"/>
          <w:szCs w:val="22"/>
        </w:rPr>
        <w:t>This</w:t>
      </w:r>
      <w:r w:rsidR="009F299C" w:rsidRPr="009A7099">
        <w:rPr>
          <w:rFonts w:ascii="Arial" w:hAnsi="Arial" w:cs="Arial"/>
          <w:sz w:val="22"/>
          <w:szCs w:val="22"/>
        </w:rPr>
        <w:t xml:space="preserve"> training is recommended for inspectors p</w:t>
      </w:r>
      <w:r>
        <w:rPr>
          <w:rFonts w:ascii="Arial" w:hAnsi="Arial" w:cs="Arial"/>
          <w:sz w:val="22"/>
          <w:szCs w:val="22"/>
        </w:rPr>
        <w:t>erforming</w:t>
      </w:r>
      <w:r w:rsidR="009F299C" w:rsidRPr="009A7099">
        <w:rPr>
          <w:rFonts w:ascii="Arial" w:hAnsi="Arial" w:cs="Arial"/>
          <w:sz w:val="22"/>
          <w:szCs w:val="22"/>
        </w:rPr>
        <w:t xml:space="preserve"> component design bases inspections (CDBIs) or other </w:t>
      </w:r>
      <w:r>
        <w:rPr>
          <w:rFonts w:ascii="Arial" w:hAnsi="Arial" w:cs="Arial"/>
          <w:sz w:val="22"/>
          <w:szCs w:val="22"/>
        </w:rPr>
        <w:t xml:space="preserve">detailed </w:t>
      </w:r>
      <w:r w:rsidR="009F299C" w:rsidRPr="009A7099">
        <w:rPr>
          <w:rFonts w:ascii="Arial" w:hAnsi="Arial" w:cs="Arial"/>
          <w:sz w:val="22"/>
          <w:szCs w:val="22"/>
        </w:rPr>
        <w:t xml:space="preserve">inspections of electrical systems.  Inspectors with demonstrated experience may be grandfathered in the completion of this training, </w:t>
      </w:r>
      <w:r w:rsidR="00E66DCF">
        <w:rPr>
          <w:rFonts w:ascii="Arial" w:hAnsi="Arial" w:cs="Arial"/>
          <w:sz w:val="22"/>
          <w:szCs w:val="22"/>
        </w:rPr>
        <w:t>if approved by the division director</w:t>
      </w:r>
      <w:r w:rsidR="009F299C" w:rsidRPr="009A7099">
        <w:rPr>
          <w:rFonts w:ascii="Arial" w:hAnsi="Arial" w:cs="Arial"/>
          <w:sz w:val="22"/>
          <w:szCs w:val="22"/>
        </w:rPr>
        <w:t>.</w:t>
      </w:r>
    </w:p>
    <w:p w:rsidR="009F299C" w:rsidRPr="009A7099" w:rsidRDefault="009F299C" w:rsidP="000D06A9">
      <w:pPr>
        <w:jc w:val="both"/>
        <w:rPr>
          <w:rFonts w:ascii="Arial" w:hAnsi="Arial" w:cs="Arial"/>
          <w:sz w:val="22"/>
          <w:szCs w:val="22"/>
        </w:rPr>
      </w:pPr>
    </w:p>
    <w:p w:rsidR="000D06A9" w:rsidRPr="009A7099" w:rsidRDefault="000D06A9" w:rsidP="000D06A9">
      <w:pPr>
        <w:jc w:val="both"/>
        <w:rPr>
          <w:rFonts w:ascii="Arial" w:hAnsi="Arial" w:cs="Arial"/>
          <w:sz w:val="22"/>
          <w:szCs w:val="22"/>
        </w:rPr>
      </w:pPr>
      <w:r w:rsidRPr="009A7099">
        <w:rPr>
          <w:rFonts w:ascii="Arial" w:hAnsi="Arial" w:cs="Arial"/>
          <w:sz w:val="22"/>
          <w:szCs w:val="22"/>
        </w:rPr>
        <w:t xml:space="preserve">Completion of </w:t>
      </w:r>
      <w:r w:rsidR="00E92127" w:rsidRPr="009A7099">
        <w:rPr>
          <w:rFonts w:ascii="Arial" w:hAnsi="Arial" w:cs="Arial"/>
          <w:sz w:val="22"/>
          <w:szCs w:val="22"/>
        </w:rPr>
        <w:t>t</w:t>
      </w:r>
      <w:r w:rsidRPr="009A7099">
        <w:rPr>
          <w:rFonts w:ascii="Arial" w:hAnsi="Arial" w:cs="Arial"/>
          <w:sz w:val="22"/>
          <w:szCs w:val="22"/>
        </w:rPr>
        <w:t xml:space="preserve">echnical </w:t>
      </w:r>
      <w:r w:rsidR="00E92127" w:rsidRPr="009A7099">
        <w:rPr>
          <w:rFonts w:ascii="Arial" w:hAnsi="Arial" w:cs="Arial"/>
          <w:sz w:val="22"/>
          <w:szCs w:val="22"/>
        </w:rPr>
        <w:t>p</w:t>
      </w:r>
      <w:r w:rsidRPr="009A7099">
        <w:rPr>
          <w:rFonts w:ascii="Arial" w:hAnsi="Arial" w:cs="Arial"/>
          <w:sz w:val="22"/>
          <w:szCs w:val="22"/>
        </w:rPr>
        <w:t>roficiency-</w:t>
      </w:r>
      <w:r w:rsidR="00E92127" w:rsidRPr="009A7099">
        <w:rPr>
          <w:rFonts w:ascii="Arial" w:hAnsi="Arial" w:cs="Arial"/>
          <w:sz w:val="22"/>
          <w:szCs w:val="22"/>
        </w:rPr>
        <w:t>l</w:t>
      </w:r>
      <w:r w:rsidRPr="009A7099">
        <w:rPr>
          <w:rFonts w:ascii="Arial" w:hAnsi="Arial" w:cs="Arial"/>
          <w:sz w:val="22"/>
          <w:szCs w:val="22"/>
        </w:rPr>
        <w:t xml:space="preserve">evel </w:t>
      </w:r>
      <w:r w:rsidR="00E92127" w:rsidRPr="009A7099">
        <w:rPr>
          <w:rFonts w:ascii="Arial" w:hAnsi="Arial" w:cs="Arial"/>
          <w:sz w:val="22"/>
          <w:szCs w:val="22"/>
        </w:rPr>
        <w:t>t</w:t>
      </w:r>
      <w:r w:rsidRPr="009A7099">
        <w:rPr>
          <w:rFonts w:ascii="Arial" w:hAnsi="Arial" w:cs="Arial"/>
          <w:sz w:val="22"/>
          <w:szCs w:val="22"/>
        </w:rPr>
        <w:t xml:space="preserve">raining </w:t>
      </w:r>
      <w:r w:rsidR="009A7099">
        <w:rPr>
          <w:rFonts w:ascii="Arial" w:hAnsi="Arial" w:cs="Arial"/>
          <w:sz w:val="22"/>
          <w:szCs w:val="22"/>
        </w:rPr>
        <w:t>(</w:t>
      </w:r>
      <w:r w:rsidR="009A7099" w:rsidRPr="009A7099">
        <w:rPr>
          <w:rFonts w:ascii="Arial" w:hAnsi="Arial" w:cs="Arial"/>
          <w:sz w:val="22"/>
          <w:szCs w:val="22"/>
        </w:rPr>
        <w:t xml:space="preserve">Appendix C </w:t>
      </w:r>
      <w:r w:rsidR="00837EAE" w:rsidRPr="009A7099">
        <w:rPr>
          <w:rFonts w:ascii="Arial" w:hAnsi="Arial" w:cs="Arial"/>
          <w:sz w:val="22"/>
          <w:szCs w:val="22"/>
        </w:rPr>
        <w:t>in IMC 1245</w:t>
      </w:r>
      <w:r w:rsidR="009A7099">
        <w:rPr>
          <w:rFonts w:ascii="Arial" w:hAnsi="Arial" w:cs="Arial"/>
          <w:sz w:val="22"/>
          <w:szCs w:val="22"/>
        </w:rPr>
        <w:t>)</w:t>
      </w:r>
      <w:r w:rsidR="00837EAE" w:rsidRPr="009A7099">
        <w:rPr>
          <w:rFonts w:ascii="Arial" w:hAnsi="Arial" w:cs="Arial"/>
          <w:sz w:val="22"/>
          <w:szCs w:val="22"/>
        </w:rPr>
        <w:t xml:space="preserve"> </w:t>
      </w:r>
      <w:r w:rsidRPr="009A7099">
        <w:rPr>
          <w:rFonts w:ascii="Arial" w:hAnsi="Arial" w:cs="Arial"/>
          <w:sz w:val="22"/>
          <w:szCs w:val="22"/>
        </w:rPr>
        <w:t xml:space="preserve">is strongly recommended before beginning </w:t>
      </w:r>
      <w:r w:rsidR="009A7099">
        <w:rPr>
          <w:rFonts w:ascii="Arial" w:hAnsi="Arial" w:cs="Arial"/>
          <w:sz w:val="22"/>
          <w:szCs w:val="22"/>
        </w:rPr>
        <w:t xml:space="preserve">this </w:t>
      </w:r>
      <w:r w:rsidRPr="009A7099">
        <w:rPr>
          <w:rFonts w:ascii="Arial" w:hAnsi="Arial" w:cs="Arial"/>
          <w:sz w:val="22"/>
          <w:szCs w:val="22"/>
        </w:rPr>
        <w:t xml:space="preserve">training.  You may complete the </w:t>
      </w:r>
      <w:r w:rsidR="004C727D" w:rsidRPr="009A7099">
        <w:rPr>
          <w:rFonts w:ascii="Arial" w:hAnsi="Arial" w:cs="Arial"/>
          <w:sz w:val="22"/>
          <w:szCs w:val="22"/>
        </w:rPr>
        <w:t xml:space="preserve">requirements in this training standard along with the </w:t>
      </w:r>
      <w:r w:rsidR="00E92127" w:rsidRPr="009A7099">
        <w:rPr>
          <w:rFonts w:ascii="Arial" w:hAnsi="Arial" w:cs="Arial"/>
          <w:sz w:val="22"/>
          <w:szCs w:val="22"/>
        </w:rPr>
        <w:t>g</w:t>
      </w:r>
      <w:r w:rsidRPr="009A7099">
        <w:rPr>
          <w:rFonts w:ascii="Arial" w:hAnsi="Arial" w:cs="Arial"/>
          <w:sz w:val="22"/>
          <w:szCs w:val="22"/>
        </w:rPr>
        <w:t xml:space="preserve">eneral </w:t>
      </w:r>
      <w:r w:rsidR="00E92127" w:rsidRPr="009A7099">
        <w:rPr>
          <w:rFonts w:ascii="Arial" w:hAnsi="Arial" w:cs="Arial"/>
          <w:sz w:val="22"/>
          <w:szCs w:val="22"/>
        </w:rPr>
        <w:t>p</w:t>
      </w:r>
      <w:r w:rsidRPr="009A7099">
        <w:rPr>
          <w:rFonts w:ascii="Arial" w:hAnsi="Arial" w:cs="Arial"/>
          <w:sz w:val="22"/>
          <w:szCs w:val="22"/>
        </w:rPr>
        <w:t xml:space="preserve">roficiency requirements contained in Appendix B and the </w:t>
      </w:r>
      <w:r w:rsidR="00E92127" w:rsidRPr="009A7099">
        <w:rPr>
          <w:rFonts w:ascii="Arial" w:hAnsi="Arial" w:cs="Arial"/>
          <w:sz w:val="22"/>
          <w:szCs w:val="22"/>
        </w:rPr>
        <w:t>t</w:t>
      </w:r>
      <w:r w:rsidRPr="009A7099">
        <w:rPr>
          <w:rFonts w:ascii="Arial" w:hAnsi="Arial" w:cs="Arial"/>
          <w:sz w:val="22"/>
          <w:szCs w:val="22"/>
        </w:rPr>
        <w:t xml:space="preserve">echnical </w:t>
      </w:r>
      <w:r w:rsidR="00E92127" w:rsidRPr="009A7099">
        <w:rPr>
          <w:rFonts w:ascii="Arial" w:hAnsi="Arial" w:cs="Arial"/>
          <w:sz w:val="22"/>
          <w:szCs w:val="22"/>
        </w:rPr>
        <w:t>p</w:t>
      </w:r>
      <w:r w:rsidRPr="009A7099">
        <w:rPr>
          <w:rFonts w:ascii="Arial" w:hAnsi="Arial" w:cs="Arial"/>
          <w:sz w:val="22"/>
          <w:szCs w:val="22"/>
        </w:rPr>
        <w:t xml:space="preserve">roficiency requirements in </w:t>
      </w:r>
      <w:r w:rsidR="00FA0F51" w:rsidRPr="009A7099">
        <w:rPr>
          <w:rFonts w:ascii="Arial" w:hAnsi="Arial" w:cs="Arial"/>
          <w:sz w:val="22"/>
          <w:szCs w:val="22"/>
        </w:rPr>
        <w:t xml:space="preserve">Appendix </w:t>
      </w:r>
      <w:r w:rsidRPr="009A7099">
        <w:rPr>
          <w:rFonts w:ascii="Arial" w:hAnsi="Arial" w:cs="Arial"/>
          <w:sz w:val="22"/>
          <w:szCs w:val="22"/>
        </w:rPr>
        <w:t>C.</w:t>
      </w:r>
    </w:p>
    <w:p w:rsidR="000D06A9" w:rsidRPr="009A7099" w:rsidRDefault="000D06A9" w:rsidP="000D06A9">
      <w:pPr>
        <w:jc w:val="both"/>
        <w:rPr>
          <w:rFonts w:ascii="Arial" w:hAnsi="Arial" w:cs="Arial"/>
          <w:sz w:val="22"/>
          <w:szCs w:val="22"/>
        </w:rPr>
      </w:pPr>
    </w:p>
    <w:p w:rsidR="000D06A9" w:rsidRPr="009A7099" w:rsidRDefault="000D06A9" w:rsidP="000D06A9">
      <w:pPr>
        <w:jc w:val="both"/>
        <w:rPr>
          <w:rFonts w:ascii="Arial" w:hAnsi="Arial" w:cs="Arial"/>
          <w:sz w:val="22"/>
          <w:szCs w:val="22"/>
        </w:rPr>
      </w:pPr>
    </w:p>
    <w:p w:rsidR="000D06A9" w:rsidRPr="009A7099" w:rsidRDefault="00CD7056" w:rsidP="000D06A9">
      <w:pPr>
        <w:jc w:val="both"/>
        <w:rPr>
          <w:rFonts w:ascii="Arial" w:hAnsi="Arial" w:cs="Arial"/>
          <w:sz w:val="22"/>
          <w:szCs w:val="22"/>
        </w:rPr>
      </w:pPr>
      <w:r w:rsidRPr="009A7099">
        <w:rPr>
          <w:rFonts w:ascii="Arial" w:hAnsi="Arial" w:cs="Arial"/>
          <w:b/>
          <w:bCs/>
          <w:sz w:val="22"/>
          <w:szCs w:val="22"/>
        </w:rPr>
        <w:t xml:space="preserve">Objectives of Advanced-Level Training </w:t>
      </w:r>
      <w:r w:rsidR="000F1D69" w:rsidRPr="009A7099">
        <w:rPr>
          <w:rFonts w:ascii="Arial" w:hAnsi="Arial" w:cs="Arial"/>
          <w:sz w:val="22"/>
          <w:szCs w:val="22"/>
        </w:rPr>
        <w:fldChar w:fldCharType="begin"/>
      </w:r>
      <w:r w:rsidRPr="009A7099">
        <w:rPr>
          <w:rFonts w:ascii="Arial" w:hAnsi="Arial" w:cs="Arial"/>
          <w:sz w:val="22"/>
          <w:szCs w:val="22"/>
        </w:rPr>
        <w:instrText>tc \l1 "</w:instrText>
      </w:r>
      <w:r w:rsidR="00637A74" w:rsidRPr="009A7099">
        <w:rPr>
          <w:rFonts w:ascii="Arial" w:hAnsi="Arial" w:cs="Arial"/>
          <w:b/>
          <w:bCs/>
          <w:sz w:val="22"/>
          <w:szCs w:val="22"/>
        </w:rPr>
        <w:instrText xml:space="preserve"> </w:instrText>
      </w:r>
      <w:bookmarkStart w:id="11" w:name="_Toc272738798"/>
      <w:bookmarkStart w:id="12" w:name="_Toc272738999"/>
      <w:bookmarkStart w:id="13" w:name="_Toc272739216"/>
      <w:r w:rsidR="00637A74" w:rsidRPr="009A7099">
        <w:rPr>
          <w:rFonts w:ascii="Arial" w:hAnsi="Arial" w:cs="Arial"/>
          <w:b/>
          <w:bCs/>
          <w:sz w:val="22"/>
          <w:szCs w:val="22"/>
        </w:rPr>
        <w:instrText>Objectives of Advanced-Level Training</w:instrText>
      </w:r>
      <w:bookmarkEnd w:id="11"/>
      <w:bookmarkEnd w:id="12"/>
      <w:bookmarkEnd w:id="13"/>
      <w:r w:rsidR="00637A74" w:rsidRPr="009A7099">
        <w:rPr>
          <w:rFonts w:ascii="Arial" w:hAnsi="Arial" w:cs="Arial"/>
          <w:sz w:val="22"/>
          <w:szCs w:val="22"/>
        </w:rPr>
        <w:instrText xml:space="preserve"> </w:instrText>
      </w:r>
      <w:r w:rsidR="000F1D69" w:rsidRPr="009A7099">
        <w:rPr>
          <w:rFonts w:ascii="Arial" w:hAnsi="Arial" w:cs="Arial"/>
          <w:sz w:val="22"/>
          <w:szCs w:val="22"/>
        </w:rPr>
        <w:fldChar w:fldCharType="end"/>
      </w:r>
    </w:p>
    <w:p w:rsidR="00F45E4C" w:rsidRPr="009A7099" w:rsidRDefault="00F45E4C" w:rsidP="00F45E4C">
      <w:pPr>
        <w:rPr>
          <w:rFonts w:ascii="Arial" w:hAnsi="Arial" w:cs="Arial"/>
          <w:sz w:val="22"/>
          <w:szCs w:val="22"/>
        </w:rPr>
      </w:pPr>
      <w:r w:rsidRPr="009A7099">
        <w:rPr>
          <w:rFonts w:ascii="Arial" w:hAnsi="Arial" w:cs="Arial"/>
          <w:sz w:val="22"/>
          <w:szCs w:val="22"/>
        </w:rPr>
        <w:t>Th</w:t>
      </w:r>
      <w:r w:rsidR="00837EAE" w:rsidRPr="009A7099">
        <w:rPr>
          <w:rFonts w:ascii="Arial" w:hAnsi="Arial" w:cs="Arial"/>
          <w:sz w:val="22"/>
          <w:szCs w:val="22"/>
        </w:rPr>
        <w:t>is</w:t>
      </w:r>
      <w:r w:rsidRPr="009A7099">
        <w:rPr>
          <w:rFonts w:ascii="Arial" w:hAnsi="Arial" w:cs="Arial"/>
          <w:sz w:val="22"/>
          <w:szCs w:val="22"/>
        </w:rPr>
        <w:t xml:space="preserve"> </w:t>
      </w:r>
      <w:r w:rsidR="00B43D32">
        <w:rPr>
          <w:rFonts w:ascii="Arial" w:hAnsi="Arial" w:cs="Arial"/>
          <w:sz w:val="22"/>
          <w:szCs w:val="22"/>
        </w:rPr>
        <w:t>training</w:t>
      </w:r>
      <w:r w:rsidRPr="009A7099">
        <w:rPr>
          <w:rFonts w:ascii="Arial" w:hAnsi="Arial" w:cs="Arial"/>
          <w:sz w:val="22"/>
          <w:szCs w:val="22"/>
        </w:rPr>
        <w:t xml:space="preserve"> focus</w:t>
      </w:r>
      <w:r w:rsidR="00837EAE" w:rsidRPr="009A7099">
        <w:rPr>
          <w:rFonts w:ascii="Arial" w:hAnsi="Arial" w:cs="Arial"/>
          <w:sz w:val="22"/>
          <w:szCs w:val="22"/>
        </w:rPr>
        <w:t>es</w:t>
      </w:r>
      <w:r w:rsidRPr="009A7099">
        <w:rPr>
          <w:rFonts w:ascii="Arial" w:hAnsi="Arial" w:cs="Arial"/>
          <w:sz w:val="22"/>
          <w:szCs w:val="22"/>
        </w:rPr>
        <w:t xml:space="preserve"> on the activities necessary to fully develop individuals as lead or “experts” in the </w:t>
      </w:r>
      <w:r w:rsidR="001F6824" w:rsidRPr="009A7099">
        <w:rPr>
          <w:rFonts w:ascii="Arial" w:hAnsi="Arial" w:cs="Arial"/>
          <w:sz w:val="22"/>
          <w:szCs w:val="22"/>
        </w:rPr>
        <w:t>e</w:t>
      </w:r>
      <w:r w:rsidR="00AA74CA" w:rsidRPr="009A7099">
        <w:rPr>
          <w:rFonts w:ascii="Arial" w:hAnsi="Arial" w:cs="Arial"/>
          <w:sz w:val="22"/>
          <w:szCs w:val="22"/>
        </w:rPr>
        <w:t>lectrical</w:t>
      </w:r>
      <w:r w:rsidRPr="009A7099">
        <w:rPr>
          <w:rFonts w:ascii="Arial" w:hAnsi="Arial" w:cs="Arial"/>
          <w:sz w:val="22"/>
          <w:szCs w:val="22"/>
        </w:rPr>
        <w:t xml:space="preserve"> inspection area.  It is not the intent that all certified inspectors will complete all of the ISAs in this </w:t>
      </w:r>
      <w:r w:rsidR="00837EAE" w:rsidRPr="009A7099">
        <w:rPr>
          <w:rFonts w:ascii="Arial" w:hAnsi="Arial" w:cs="Arial"/>
          <w:sz w:val="22"/>
          <w:szCs w:val="22"/>
        </w:rPr>
        <w:t>a</w:t>
      </w:r>
      <w:r w:rsidRPr="009A7099">
        <w:rPr>
          <w:rFonts w:ascii="Arial" w:hAnsi="Arial" w:cs="Arial"/>
          <w:sz w:val="22"/>
          <w:szCs w:val="22"/>
        </w:rPr>
        <w:t xml:space="preserve">dvanced </w:t>
      </w:r>
      <w:r w:rsidR="00837EAE" w:rsidRPr="009A7099">
        <w:rPr>
          <w:rFonts w:ascii="Arial" w:hAnsi="Arial" w:cs="Arial"/>
          <w:sz w:val="22"/>
          <w:szCs w:val="22"/>
        </w:rPr>
        <w:t>a</w:t>
      </w:r>
      <w:r w:rsidRPr="009A7099">
        <w:rPr>
          <w:rFonts w:ascii="Arial" w:hAnsi="Arial" w:cs="Arial"/>
          <w:sz w:val="22"/>
          <w:szCs w:val="22"/>
        </w:rPr>
        <w:t xml:space="preserve">ppendix. </w:t>
      </w:r>
    </w:p>
    <w:p w:rsidR="00F45E4C" w:rsidRPr="009A7099" w:rsidRDefault="00F45E4C" w:rsidP="00F45E4C">
      <w:pPr>
        <w:rPr>
          <w:rFonts w:ascii="Arial" w:hAnsi="Arial" w:cs="Arial"/>
          <w:sz w:val="22"/>
          <w:szCs w:val="22"/>
        </w:rPr>
      </w:pPr>
    </w:p>
    <w:p w:rsidR="00F45E4C" w:rsidRPr="009A7099" w:rsidRDefault="00F45E4C" w:rsidP="00F45E4C">
      <w:pPr>
        <w:jc w:val="both"/>
        <w:rPr>
          <w:rFonts w:ascii="Arial" w:hAnsi="Arial" w:cs="Arial"/>
          <w:sz w:val="22"/>
          <w:szCs w:val="22"/>
        </w:rPr>
      </w:pPr>
      <w:r w:rsidRPr="009A7099">
        <w:rPr>
          <w:rFonts w:ascii="Arial" w:hAnsi="Arial" w:cs="Arial"/>
          <w:sz w:val="22"/>
          <w:szCs w:val="22"/>
        </w:rPr>
        <w:t>In addition, th</w:t>
      </w:r>
      <w:r w:rsidR="004C727D" w:rsidRPr="009A7099">
        <w:rPr>
          <w:rFonts w:ascii="Arial" w:hAnsi="Arial" w:cs="Arial"/>
          <w:sz w:val="22"/>
          <w:szCs w:val="22"/>
        </w:rPr>
        <w:t xml:space="preserve">is </w:t>
      </w:r>
      <w:r w:rsidR="00B43D32" w:rsidRPr="009A7099">
        <w:rPr>
          <w:rFonts w:ascii="Arial" w:hAnsi="Arial" w:cs="Arial"/>
          <w:sz w:val="22"/>
          <w:szCs w:val="22"/>
        </w:rPr>
        <w:t>appendix</w:t>
      </w:r>
      <w:r w:rsidRPr="009A7099">
        <w:rPr>
          <w:rFonts w:ascii="Arial" w:hAnsi="Arial" w:cs="Arial"/>
          <w:sz w:val="22"/>
          <w:szCs w:val="22"/>
        </w:rPr>
        <w:t xml:space="preserve"> should also be viewed as an inspector’s aid and could be used during an inspection to assist in inspecting a particular area.</w:t>
      </w:r>
    </w:p>
    <w:p w:rsidR="00F45E4C" w:rsidRPr="009A7099" w:rsidRDefault="00F45E4C" w:rsidP="00F45E4C">
      <w:pPr>
        <w:jc w:val="both"/>
        <w:rPr>
          <w:rFonts w:ascii="Arial" w:hAnsi="Arial" w:cs="Arial"/>
          <w:sz w:val="22"/>
          <w:szCs w:val="22"/>
        </w:rPr>
      </w:pPr>
    </w:p>
    <w:p w:rsidR="000D06A9" w:rsidRPr="009A7099" w:rsidRDefault="000D06A9" w:rsidP="00F45E4C">
      <w:pPr>
        <w:jc w:val="both"/>
        <w:rPr>
          <w:rFonts w:ascii="Arial" w:hAnsi="Arial" w:cs="Arial"/>
          <w:sz w:val="22"/>
          <w:szCs w:val="22"/>
        </w:rPr>
      </w:pPr>
      <w:r w:rsidRPr="009A7099">
        <w:rPr>
          <w:rFonts w:ascii="Arial" w:hAnsi="Arial" w:cs="Arial"/>
          <w:sz w:val="22"/>
          <w:szCs w:val="22"/>
        </w:rPr>
        <w:t>The objectives of this advanced voluntary training are:</w:t>
      </w:r>
    </w:p>
    <w:p w:rsidR="000D06A9" w:rsidRPr="009A7099" w:rsidRDefault="000D06A9" w:rsidP="000D06A9">
      <w:pPr>
        <w:jc w:val="both"/>
        <w:rPr>
          <w:rFonts w:ascii="Arial" w:hAnsi="Arial" w:cs="Arial"/>
          <w:sz w:val="22"/>
          <w:szCs w:val="22"/>
        </w:rPr>
      </w:pPr>
    </w:p>
    <w:p w:rsidR="000D06A9" w:rsidRPr="009A7099" w:rsidRDefault="000D06A9" w:rsidP="00D478AF">
      <w:pPr>
        <w:pStyle w:val="BodyTextIndent"/>
        <w:ind w:firstLine="360"/>
        <w:jc w:val="both"/>
        <w:rPr>
          <w:rFonts w:ascii="Arial" w:hAnsi="Arial" w:cs="Arial"/>
          <w:sz w:val="22"/>
          <w:szCs w:val="22"/>
        </w:rPr>
      </w:pPr>
      <w:r w:rsidRPr="009A7099">
        <w:rPr>
          <w:rFonts w:ascii="Arial" w:hAnsi="Arial" w:cs="Arial"/>
          <w:sz w:val="22"/>
          <w:szCs w:val="22"/>
        </w:rPr>
        <w:t xml:space="preserve">To ensure the inspector is knowledgeable of </w:t>
      </w:r>
      <w:r w:rsidR="001F6824" w:rsidRPr="009A7099">
        <w:rPr>
          <w:rFonts w:ascii="Arial" w:hAnsi="Arial" w:cs="Arial"/>
          <w:sz w:val="22"/>
          <w:szCs w:val="22"/>
        </w:rPr>
        <w:t>e</w:t>
      </w:r>
      <w:r w:rsidR="00AA74CA" w:rsidRPr="009A7099">
        <w:rPr>
          <w:rFonts w:ascii="Arial" w:hAnsi="Arial" w:cs="Arial"/>
          <w:sz w:val="22"/>
          <w:szCs w:val="22"/>
        </w:rPr>
        <w:t>lectrical</w:t>
      </w:r>
      <w:r w:rsidR="00837EAE" w:rsidRPr="009A7099">
        <w:rPr>
          <w:rFonts w:ascii="Arial" w:hAnsi="Arial" w:cs="Arial"/>
          <w:sz w:val="22"/>
          <w:szCs w:val="22"/>
        </w:rPr>
        <w:t xml:space="preserve"> design</w:t>
      </w:r>
      <w:r w:rsidRPr="009A7099">
        <w:rPr>
          <w:rFonts w:ascii="Arial" w:hAnsi="Arial" w:cs="Arial"/>
          <w:sz w:val="22"/>
          <w:szCs w:val="22"/>
        </w:rPr>
        <w:t xml:space="preserve"> requirements</w:t>
      </w:r>
      <w:r w:rsidR="0018561A">
        <w:rPr>
          <w:rFonts w:ascii="Arial" w:hAnsi="Arial" w:cs="Arial"/>
          <w:sz w:val="22"/>
          <w:szCs w:val="22"/>
        </w:rPr>
        <w:t>;</w:t>
      </w:r>
    </w:p>
    <w:p w:rsidR="000D06A9" w:rsidRPr="009A7099" w:rsidRDefault="000D06A9" w:rsidP="000D06A9">
      <w:pPr>
        <w:ind w:left="720"/>
        <w:jc w:val="both"/>
        <w:rPr>
          <w:rFonts w:ascii="Arial" w:hAnsi="Arial" w:cs="Arial"/>
          <w:sz w:val="22"/>
          <w:szCs w:val="22"/>
        </w:rPr>
      </w:pPr>
      <w:r w:rsidRPr="009A7099">
        <w:rPr>
          <w:rFonts w:ascii="Arial" w:hAnsi="Arial" w:cs="Arial"/>
          <w:sz w:val="22"/>
          <w:szCs w:val="22"/>
        </w:rPr>
        <w:t xml:space="preserve">To ensure the inspector is knowledgeable </w:t>
      </w:r>
      <w:r w:rsidR="001F6824" w:rsidRPr="009A7099">
        <w:rPr>
          <w:rFonts w:ascii="Arial" w:hAnsi="Arial" w:cs="Arial"/>
          <w:sz w:val="22"/>
          <w:szCs w:val="22"/>
        </w:rPr>
        <w:t>of</w:t>
      </w:r>
      <w:r w:rsidRPr="009A7099">
        <w:rPr>
          <w:rFonts w:ascii="Arial" w:hAnsi="Arial" w:cs="Arial"/>
          <w:sz w:val="22"/>
          <w:szCs w:val="22"/>
        </w:rPr>
        <w:t xml:space="preserve"> </w:t>
      </w:r>
      <w:r w:rsidR="001F6824" w:rsidRPr="009A7099">
        <w:rPr>
          <w:rFonts w:ascii="Arial" w:hAnsi="Arial" w:cs="Arial"/>
          <w:sz w:val="22"/>
          <w:szCs w:val="22"/>
        </w:rPr>
        <w:t>e</w:t>
      </w:r>
      <w:r w:rsidR="00AA74CA" w:rsidRPr="009A7099">
        <w:rPr>
          <w:rFonts w:ascii="Arial" w:hAnsi="Arial" w:cs="Arial"/>
          <w:sz w:val="22"/>
          <w:szCs w:val="22"/>
        </w:rPr>
        <w:t>lectrical</w:t>
      </w:r>
      <w:r w:rsidR="00D478AF" w:rsidRPr="009A7099">
        <w:rPr>
          <w:rFonts w:ascii="Arial" w:hAnsi="Arial" w:cs="Arial"/>
          <w:sz w:val="22"/>
          <w:szCs w:val="22"/>
        </w:rPr>
        <w:t xml:space="preserve"> </w:t>
      </w:r>
      <w:r w:rsidRPr="009A7099">
        <w:rPr>
          <w:rFonts w:ascii="Arial" w:hAnsi="Arial" w:cs="Arial"/>
          <w:sz w:val="22"/>
          <w:szCs w:val="22"/>
        </w:rPr>
        <w:t xml:space="preserve">techniques such that he/she can determine whether </w:t>
      </w:r>
      <w:r w:rsidR="00837EAE" w:rsidRPr="009A7099">
        <w:rPr>
          <w:rFonts w:ascii="Arial" w:hAnsi="Arial" w:cs="Arial"/>
          <w:sz w:val="22"/>
          <w:szCs w:val="22"/>
        </w:rPr>
        <w:t xml:space="preserve">licensee maintenance activities </w:t>
      </w:r>
      <w:r w:rsidRPr="009A7099">
        <w:rPr>
          <w:rFonts w:ascii="Arial" w:hAnsi="Arial" w:cs="Arial"/>
          <w:sz w:val="22"/>
          <w:szCs w:val="22"/>
        </w:rPr>
        <w:t xml:space="preserve">are adequate </w:t>
      </w:r>
      <w:r w:rsidR="0018561A">
        <w:rPr>
          <w:rFonts w:ascii="Arial" w:hAnsi="Arial" w:cs="Arial"/>
          <w:sz w:val="22"/>
          <w:szCs w:val="22"/>
        </w:rPr>
        <w:t>to detect potential degradation; and</w:t>
      </w:r>
    </w:p>
    <w:p w:rsidR="000D06A9" w:rsidRPr="009A7099" w:rsidRDefault="000D06A9" w:rsidP="000D06A9">
      <w:pPr>
        <w:ind w:left="720"/>
        <w:jc w:val="both"/>
        <w:rPr>
          <w:rFonts w:ascii="Arial" w:hAnsi="Arial" w:cs="Arial"/>
          <w:sz w:val="22"/>
          <w:szCs w:val="22"/>
        </w:rPr>
      </w:pPr>
    </w:p>
    <w:p w:rsidR="000D06A9" w:rsidRPr="009A7099" w:rsidRDefault="000D06A9" w:rsidP="000D06A9">
      <w:pPr>
        <w:ind w:left="720"/>
        <w:jc w:val="both"/>
        <w:rPr>
          <w:rFonts w:ascii="Arial" w:hAnsi="Arial" w:cs="Arial"/>
          <w:sz w:val="22"/>
          <w:szCs w:val="22"/>
        </w:rPr>
      </w:pPr>
      <w:r w:rsidRPr="009A7099">
        <w:rPr>
          <w:rFonts w:ascii="Arial" w:hAnsi="Arial" w:cs="Arial"/>
          <w:sz w:val="22"/>
          <w:szCs w:val="22"/>
        </w:rPr>
        <w:t xml:space="preserve">To ensure the inspector is knowledgeable of staff positions and industry guidance related to </w:t>
      </w:r>
      <w:r w:rsidR="00AA74CA" w:rsidRPr="009A7099">
        <w:rPr>
          <w:rFonts w:ascii="Arial" w:hAnsi="Arial" w:cs="Arial"/>
          <w:sz w:val="22"/>
          <w:szCs w:val="22"/>
        </w:rPr>
        <w:t>electrical</w:t>
      </w:r>
      <w:r w:rsidR="00D478AF" w:rsidRPr="009A7099">
        <w:rPr>
          <w:rFonts w:ascii="Arial" w:hAnsi="Arial" w:cs="Arial"/>
          <w:sz w:val="22"/>
          <w:szCs w:val="22"/>
        </w:rPr>
        <w:t xml:space="preserve"> systems</w:t>
      </w:r>
      <w:r w:rsidRPr="009A7099">
        <w:rPr>
          <w:rFonts w:ascii="Arial" w:hAnsi="Arial" w:cs="Arial"/>
          <w:sz w:val="22"/>
          <w:szCs w:val="22"/>
        </w:rPr>
        <w:t>.</w:t>
      </w:r>
    </w:p>
    <w:p w:rsidR="000D06A9" w:rsidRPr="009A7099" w:rsidRDefault="000D06A9" w:rsidP="000D06A9">
      <w:pPr>
        <w:ind w:left="720"/>
        <w:jc w:val="both"/>
        <w:rPr>
          <w:rFonts w:ascii="Arial" w:hAnsi="Arial" w:cs="Arial"/>
          <w:sz w:val="22"/>
          <w:szCs w:val="22"/>
        </w:rPr>
      </w:pPr>
    </w:p>
    <w:p w:rsidR="000D06A9" w:rsidRPr="009A7099" w:rsidRDefault="000D06A9" w:rsidP="000D06A9">
      <w:pPr>
        <w:jc w:val="both"/>
        <w:rPr>
          <w:rFonts w:ascii="Arial" w:hAnsi="Arial" w:cs="Arial"/>
          <w:sz w:val="22"/>
          <w:szCs w:val="22"/>
        </w:rPr>
      </w:pPr>
      <w:r w:rsidRPr="009A7099">
        <w:rPr>
          <w:rFonts w:ascii="Arial" w:hAnsi="Arial" w:cs="Arial"/>
          <w:sz w:val="22"/>
          <w:szCs w:val="22"/>
        </w:rPr>
        <w:t>After completion of this training, the inspector should be capable of:</w:t>
      </w:r>
    </w:p>
    <w:p w:rsidR="000D06A9" w:rsidRPr="009A7099" w:rsidRDefault="000D06A9" w:rsidP="000D06A9">
      <w:pPr>
        <w:ind w:left="720"/>
        <w:jc w:val="both"/>
        <w:rPr>
          <w:rFonts w:ascii="Arial" w:hAnsi="Arial" w:cs="Arial"/>
          <w:sz w:val="22"/>
          <w:szCs w:val="22"/>
        </w:rPr>
      </w:pPr>
    </w:p>
    <w:p w:rsidR="000D06A9" w:rsidRPr="009A7099" w:rsidRDefault="000D06A9" w:rsidP="000D06A9">
      <w:pPr>
        <w:ind w:left="720"/>
        <w:jc w:val="both"/>
        <w:rPr>
          <w:rFonts w:ascii="Arial" w:hAnsi="Arial" w:cs="Arial"/>
          <w:sz w:val="22"/>
          <w:szCs w:val="22"/>
        </w:rPr>
      </w:pPr>
      <w:r w:rsidRPr="009A7099">
        <w:rPr>
          <w:rFonts w:ascii="Arial" w:hAnsi="Arial" w:cs="Arial"/>
          <w:sz w:val="22"/>
          <w:szCs w:val="22"/>
        </w:rPr>
        <w:t>Developing informed questions such that he/she can perform effective and efficient inspections</w:t>
      </w:r>
      <w:r w:rsidR="0018561A">
        <w:rPr>
          <w:rFonts w:ascii="Arial" w:hAnsi="Arial" w:cs="Arial"/>
          <w:sz w:val="22"/>
          <w:szCs w:val="22"/>
        </w:rPr>
        <w:t>;</w:t>
      </w:r>
    </w:p>
    <w:p w:rsidR="000D06A9" w:rsidRPr="009A7099" w:rsidRDefault="000D06A9" w:rsidP="000D06A9">
      <w:pPr>
        <w:ind w:left="720"/>
        <w:jc w:val="both"/>
        <w:rPr>
          <w:rFonts w:ascii="Arial" w:hAnsi="Arial" w:cs="Arial"/>
          <w:sz w:val="22"/>
          <w:szCs w:val="22"/>
        </w:rPr>
      </w:pPr>
    </w:p>
    <w:p w:rsidR="000D06A9" w:rsidRPr="009A7099" w:rsidRDefault="000D06A9" w:rsidP="000D06A9">
      <w:pPr>
        <w:ind w:left="720"/>
        <w:jc w:val="both"/>
        <w:rPr>
          <w:rFonts w:ascii="Arial" w:hAnsi="Arial" w:cs="Arial"/>
          <w:sz w:val="22"/>
          <w:szCs w:val="22"/>
        </w:rPr>
      </w:pPr>
      <w:r w:rsidRPr="009A7099">
        <w:rPr>
          <w:rFonts w:ascii="Arial" w:hAnsi="Arial" w:cs="Arial"/>
          <w:sz w:val="22"/>
          <w:szCs w:val="22"/>
        </w:rPr>
        <w:t>Communicating the finding</w:t>
      </w:r>
      <w:r w:rsidR="00837EAE" w:rsidRPr="009A7099">
        <w:rPr>
          <w:rFonts w:ascii="Arial" w:hAnsi="Arial" w:cs="Arial"/>
          <w:sz w:val="22"/>
          <w:szCs w:val="22"/>
        </w:rPr>
        <w:t>s</w:t>
      </w:r>
      <w:r w:rsidRPr="009A7099">
        <w:rPr>
          <w:rFonts w:ascii="Arial" w:hAnsi="Arial" w:cs="Arial"/>
          <w:sz w:val="22"/>
          <w:szCs w:val="22"/>
        </w:rPr>
        <w:t xml:space="preserve"> of their inspections effectively and efficiently with management and with headquarters staff</w:t>
      </w:r>
      <w:r w:rsidR="0018561A">
        <w:rPr>
          <w:rFonts w:ascii="Arial" w:hAnsi="Arial" w:cs="Arial"/>
          <w:sz w:val="22"/>
          <w:szCs w:val="22"/>
        </w:rPr>
        <w:t>; and</w:t>
      </w:r>
    </w:p>
    <w:p w:rsidR="000D06A9" w:rsidRPr="009A7099" w:rsidRDefault="000D06A9" w:rsidP="000D06A9">
      <w:pPr>
        <w:ind w:left="720"/>
        <w:jc w:val="both"/>
        <w:rPr>
          <w:rFonts w:ascii="Arial" w:hAnsi="Arial" w:cs="Arial"/>
          <w:sz w:val="22"/>
          <w:szCs w:val="22"/>
        </w:rPr>
      </w:pPr>
    </w:p>
    <w:p w:rsidR="000D06A9" w:rsidRPr="009A7099" w:rsidRDefault="000D06A9" w:rsidP="000D06A9">
      <w:pPr>
        <w:ind w:left="720"/>
        <w:jc w:val="both"/>
        <w:rPr>
          <w:rFonts w:ascii="Arial" w:hAnsi="Arial" w:cs="Arial"/>
          <w:sz w:val="22"/>
          <w:szCs w:val="22"/>
        </w:rPr>
      </w:pPr>
      <w:proofErr w:type="gramStart"/>
      <w:r w:rsidRPr="009A7099">
        <w:rPr>
          <w:rFonts w:ascii="Arial" w:hAnsi="Arial" w:cs="Arial"/>
          <w:sz w:val="22"/>
          <w:szCs w:val="22"/>
        </w:rPr>
        <w:t xml:space="preserve">Reliably identifying </w:t>
      </w:r>
      <w:r w:rsidR="00AA74CA" w:rsidRPr="009A7099">
        <w:rPr>
          <w:rFonts w:ascii="Arial" w:hAnsi="Arial" w:cs="Arial"/>
          <w:sz w:val="22"/>
          <w:szCs w:val="22"/>
        </w:rPr>
        <w:t>electrical</w:t>
      </w:r>
      <w:r w:rsidRPr="009A7099">
        <w:rPr>
          <w:rFonts w:ascii="Arial" w:hAnsi="Arial" w:cs="Arial"/>
          <w:sz w:val="22"/>
          <w:szCs w:val="22"/>
        </w:rPr>
        <w:t xml:space="preserve"> issues that should be brought to the attention of more senior regional inspectors or technical experts in Headquarters.</w:t>
      </w:r>
      <w:proofErr w:type="gramEnd"/>
    </w:p>
    <w:p w:rsidR="000D06A9" w:rsidRPr="009A7099" w:rsidRDefault="000D06A9" w:rsidP="000D06A9">
      <w:pPr>
        <w:pStyle w:val="BodyText"/>
        <w:tabs>
          <w:tab w:val="left" w:pos="8370"/>
        </w:tabs>
        <w:jc w:val="both"/>
        <w:rPr>
          <w:szCs w:val="22"/>
        </w:rPr>
      </w:pPr>
    </w:p>
    <w:p w:rsidR="008E430A" w:rsidRPr="009A7099" w:rsidRDefault="00F45E4C"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pPr>
      <w:r w:rsidRPr="009A7099">
        <w:rPr>
          <w:rFonts w:ascii="Arial" w:hAnsi="Arial" w:cs="Arial"/>
          <w:b/>
          <w:bCs/>
          <w:sz w:val="22"/>
          <w:szCs w:val="22"/>
        </w:rPr>
        <w:t xml:space="preserve">Advanced </w:t>
      </w:r>
      <w:r w:rsidR="00AA74CA" w:rsidRPr="009A7099">
        <w:rPr>
          <w:rFonts w:ascii="Arial" w:hAnsi="Arial" w:cs="Arial"/>
          <w:b/>
          <w:bCs/>
          <w:sz w:val="22"/>
          <w:szCs w:val="22"/>
        </w:rPr>
        <w:t>Electrical</w:t>
      </w:r>
      <w:r w:rsidRPr="009A7099">
        <w:rPr>
          <w:rFonts w:ascii="Arial" w:hAnsi="Arial" w:cs="Arial"/>
          <w:b/>
          <w:bCs/>
          <w:sz w:val="22"/>
          <w:szCs w:val="22"/>
        </w:rPr>
        <w:t xml:space="preserve"> Inspector </w:t>
      </w:r>
      <w:r w:rsidR="008E430A" w:rsidRPr="009A7099">
        <w:rPr>
          <w:rFonts w:ascii="Arial" w:hAnsi="Arial" w:cs="Arial"/>
          <w:b/>
          <w:bCs/>
          <w:sz w:val="22"/>
          <w:szCs w:val="22"/>
        </w:rPr>
        <w:t>Training Courses</w:t>
      </w:r>
      <w:r w:rsidR="000F1D69" w:rsidRPr="009A7099">
        <w:rPr>
          <w:rFonts w:ascii="Arial" w:hAnsi="Arial" w:cs="Arial"/>
          <w:sz w:val="22"/>
          <w:szCs w:val="22"/>
        </w:rPr>
        <w:fldChar w:fldCharType="begin"/>
      </w:r>
      <w:r w:rsidR="008E430A" w:rsidRPr="009A7099">
        <w:rPr>
          <w:rFonts w:ascii="Arial" w:hAnsi="Arial" w:cs="Arial"/>
          <w:sz w:val="22"/>
          <w:szCs w:val="22"/>
        </w:rPr>
        <w:instrText>tc \l1 "</w:instrText>
      </w:r>
      <w:bookmarkStart w:id="14" w:name="_Toc233619371"/>
      <w:bookmarkStart w:id="15" w:name="_Toc241393769"/>
      <w:bookmarkStart w:id="16" w:name="_Toc241399529"/>
      <w:bookmarkStart w:id="17" w:name="_Toc241399786"/>
      <w:bookmarkStart w:id="18" w:name="_Toc241399896"/>
      <w:bookmarkStart w:id="19" w:name="_Toc272738799"/>
      <w:bookmarkStart w:id="20" w:name="_Toc272739000"/>
      <w:bookmarkStart w:id="21" w:name="_Toc272739217"/>
      <w:r w:rsidR="008E430A" w:rsidRPr="009A7099">
        <w:rPr>
          <w:rFonts w:ascii="Arial" w:hAnsi="Arial" w:cs="Arial"/>
          <w:b/>
          <w:bCs/>
          <w:sz w:val="22"/>
          <w:szCs w:val="22"/>
        </w:rPr>
        <w:instrText xml:space="preserve">Required </w:instrText>
      </w:r>
      <w:r w:rsidRPr="009A7099">
        <w:rPr>
          <w:rFonts w:ascii="Arial" w:hAnsi="Arial" w:cs="Arial"/>
          <w:b/>
          <w:bCs/>
          <w:sz w:val="22"/>
          <w:szCs w:val="22"/>
        </w:rPr>
        <w:instrText xml:space="preserve">Advanced </w:instrText>
      </w:r>
      <w:r w:rsidR="009226A9" w:rsidRPr="009A7099">
        <w:rPr>
          <w:rFonts w:ascii="Arial" w:hAnsi="Arial" w:cs="Arial"/>
          <w:b/>
          <w:bCs/>
          <w:sz w:val="22"/>
          <w:szCs w:val="22"/>
        </w:rPr>
        <w:instrText>Electrical</w:instrText>
      </w:r>
      <w:r w:rsidRPr="009A7099">
        <w:rPr>
          <w:rFonts w:ascii="Arial" w:hAnsi="Arial" w:cs="Arial"/>
          <w:b/>
          <w:bCs/>
          <w:sz w:val="22"/>
          <w:szCs w:val="22"/>
        </w:rPr>
        <w:instrText xml:space="preserve"> Inspector</w:instrText>
      </w:r>
      <w:r w:rsidR="008E430A" w:rsidRPr="009A7099">
        <w:rPr>
          <w:rFonts w:ascii="Arial" w:hAnsi="Arial" w:cs="Arial"/>
          <w:b/>
          <w:bCs/>
          <w:sz w:val="22"/>
          <w:szCs w:val="22"/>
        </w:rPr>
        <w:instrText xml:space="preserve"> Training Courses</w:instrText>
      </w:r>
      <w:bookmarkEnd w:id="14"/>
      <w:bookmarkEnd w:id="15"/>
      <w:bookmarkEnd w:id="16"/>
      <w:bookmarkEnd w:id="17"/>
      <w:bookmarkEnd w:id="18"/>
      <w:bookmarkEnd w:id="19"/>
      <w:bookmarkEnd w:id="20"/>
      <w:bookmarkEnd w:id="21"/>
      <w:r w:rsidR="000F1D69" w:rsidRPr="009A7099">
        <w:rPr>
          <w:rFonts w:ascii="Arial" w:hAnsi="Arial" w:cs="Arial"/>
          <w:sz w:val="22"/>
          <w:szCs w:val="22"/>
        </w:rPr>
        <w:fldChar w:fldCharType="end"/>
      </w:r>
    </w:p>
    <w:p w:rsidR="008E430A" w:rsidRPr="009A7099"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pPr>
    </w:p>
    <w:p w:rsidR="0066156E" w:rsidRPr="009A7099" w:rsidRDefault="0066156E" w:rsidP="0066156E">
      <w:pPr>
        <w:ind w:left="1440" w:hanging="1440"/>
        <w:jc w:val="both"/>
        <w:rPr>
          <w:rFonts w:ascii="Arial" w:hAnsi="Arial" w:cs="Arial"/>
          <w:sz w:val="22"/>
          <w:szCs w:val="22"/>
        </w:rPr>
      </w:pPr>
      <w:bookmarkStart w:id="22" w:name="OLE_LINK3"/>
      <w:bookmarkStart w:id="23" w:name="OLE_LINK4"/>
      <w:r w:rsidRPr="009A7099">
        <w:rPr>
          <w:rFonts w:ascii="Arial" w:hAnsi="Arial" w:cs="Arial"/>
          <w:sz w:val="22"/>
          <w:szCs w:val="22"/>
        </w:rPr>
        <w:t>Re</w:t>
      </w:r>
      <w:r w:rsidR="001548EE" w:rsidRPr="009A7099">
        <w:rPr>
          <w:rFonts w:ascii="Arial" w:hAnsi="Arial" w:cs="Arial"/>
          <w:sz w:val="22"/>
          <w:szCs w:val="22"/>
        </w:rPr>
        <w:t xml:space="preserve">commended </w:t>
      </w:r>
      <w:r w:rsidRPr="009A7099">
        <w:rPr>
          <w:rFonts w:ascii="Arial" w:hAnsi="Arial" w:cs="Arial"/>
          <w:sz w:val="22"/>
          <w:szCs w:val="22"/>
        </w:rPr>
        <w:t xml:space="preserve">training is </w:t>
      </w:r>
      <w:r w:rsidR="0067149E" w:rsidRPr="009A7099">
        <w:rPr>
          <w:rFonts w:ascii="Arial" w:hAnsi="Arial" w:cs="Arial"/>
          <w:sz w:val="22"/>
          <w:szCs w:val="22"/>
        </w:rPr>
        <w:t xml:space="preserve">listed </w:t>
      </w:r>
      <w:r w:rsidR="001548EE" w:rsidRPr="009A7099">
        <w:rPr>
          <w:rFonts w:ascii="Arial" w:hAnsi="Arial" w:cs="Arial"/>
          <w:sz w:val="22"/>
          <w:szCs w:val="22"/>
        </w:rPr>
        <w:t xml:space="preserve">within individual </w:t>
      </w:r>
      <w:r w:rsidRPr="009A7099">
        <w:rPr>
          <w:rFonts w:ascii="Arial" w:hAnsi="Arial" w:cs="Arial"/>
          <w:sz w:val="22"/>
          <w:szCs w:val="22"/>
        </w:rPr>
        <w:t>ISAs</w:t>
      </w:r>
      <w:r w:rsidR="0067149E" w:rsidRPr="009A7099">
        <w:rPr>
          <w:rFonts w:ascii="Arial" w:hAnsi="Arial" w:cs="Arial"/>
          <w:sz w:val="22"/>
          <w:szCs w:val="22"/>
        </w:rPr>
        <w:t>.</w:t>
      </w:r>
    </w:p>
    <w:bookmarkEnd w:id="22"/>
    <w:bookmarkEnd w:id="23"/>
    <w:p w:rsidR="008E430A" w:rsidRPr="00513955"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rPr>
        <w:sectPr w:rsidR="008E430A" w:rsidRPr="00513955" w:rsidSect="00BA2A04">
          <w:type w:val="continuous"/>
          <w:pgSz w:w="12240" w:h="15840" w:code="1"/>
          <w:pgMar w:top="1008" w:right="1440" w:bottom="864" w:left="1440" w:header="990" w:footer="720" w:gutter="0"/>
          <w:cols w:space="720"/>
          <w:noEndnote/>
        </w:sectPr>
      </w:pPr>
    </w:p>
    <w:p w:rsidR="008E430A" w:rsidRPr="00513955" w:rsidRDefault="00BA1A04"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sz w:val="22"/>
          <w:szCs w:val="22"/>
        </w:rPr>
      </w:pPr>
      <w:r>
        <w:rPr>
          <w:rFonts w:ascii="Arial" w:hAnsi="Arial" w:cs="Arial"/>
          <w:b/>
          <w:bCs/>
          <w:sz w:val="28"/>
          <w:szCs w:val="28"/>
        </w:rPr>
        <w:lastRenderedPageBreak/>
        <w:t xml:space="preserve">Advanced </w:t>
      </w:r>
      <w:r w:rsidR="00AA74CA">
        <w:rPr>
          <w:rFonts w:ascii="Arial" w:hAnsi="Arial" w:cs="Arial"/>
          <w:b/>
          <w:bCs/>
          <w:sz w:val="28"/>
          <w:szCs w:val="28"/>
        </w:rPr>
        <w:t>Electrical</w:t>
      </w:r>
      <w:r w:rsidR="008E430A">
        <w:rPr>
          <w:rFonts w:ascii="Arial" w:hAnsi="Arial" w:cs="Arial"/>
          <w:b/>
          <w:bCs/>
          <w:sz w:val="28"/>
          <w:szCs w:val="28"/>
        </w:rPr>
        <w:t xml:space="preserve"> </w:t>
      </w:r>
      <w:r w:rsidR="008E430A" w:rsidRPr="00513955">
        <w:rPr>
          <w:rFonts w:ascii="Arial" w:hAnsi="Arial" w:cs="Arial"/>
          <w:b/>
          <w:bCs/>
          <w:sz w:val="28"/>
          <w:szCs w:val="28"/>
        </w:rPr>
        <w:t>Inspector Individual Study Activities</w:t>
      </w:r>
      <w:r w:rsidR="000F1D69" w:rsidRPr="00513955">
        <w:rPr>
          <w:rFonts w:ascii="Arial" w:hAnsi="Arial" w:cs="Arial"/>
          <w:sz w:val="22"/>
          <w:szCs w:val="22"/>
        </w:rPr>
        <w:fldChar w:fldCharType="begin"/>
      </w:r>
      <w:r w:rsidR="008E430A" w:rsidRPr="00513955">
        <w:rPr>
          <w:rFonts w:ascii="Arial" w:hAnsi="Arial" w:cs="Arial"/>
          <w:sz w:val="22"/>
          <w:szCs w:val="22"/>
        </w:rPr>
        <w:instrText>tc \l1 "</w:instrText>
      </w:r>
      <w:bookmarkStart w:id="24" w:name="_Toc233619373"/>
      <w:bookmarkStart w:id="25" w:name="_Toc241393771"/>
      <w:r w:rsidRPr="00BA1A04">
        <w:rPr>
          <w:rFonts w:ascii="Arial" w:hAnsi="Arial" w:cs="Arial"/>
          <w:b/>
          <w:bCs/>
          <w:sz w:val="28"/>
          <w:szCs w:val="28"/>
        </w:rPr>
        <w:instrText xml:space="preserve"> </w:instrText>
      </w:r>
      <w:bookmarkStart w:id="26" w:name="_Toc241399530"/>
      <w:bookmarkStart w:id="27" w:name="_Toc241399787"/>
      <w:bookmarkStart w:id="28" w:name="_Toc241399897"/>
      <w:bookmarkStart w:id="29" w:name="_Toc272738800"/>
      <w:bookmarkStart w:id="30" w:name="_Toc272739001"/>
      <w:bookmarkStart w:id="31" w:name="_Toc272739218"/>
      <w:r>
        <w:rPr>
          <w:rFonts w:ascii="Arial" w:hAnsi="Arial" w:cs="Arial"/>
          <w:b/>
          <w:bCs/>
          <w:sz w:val="28"/>
          <w:szCs w:val="28"/>
        </w:rPr>
        <w:instrText xml:space="preserve">Advanced </w:instrText>
      </w:r>
      <w:r w:rsidR="009226A9">
        <w:rPr>
          <w:rFonts w:ascii="Arial" w:hAnsi="Arial" w:cs="Arial"/>
          <w:b/>
          <w:bCs/>
          <w:sz w:val="28"/>
          <w:szCs w:val="28"/>
        </w:rPr>
        <w:instrText>Electrical</w:instrText>
      </w:r>
      <w:r w:rsidR="008E430A" w:rsidRPr="00513955">
        <w:rPr>
          <w:rFonts w:ascii="Arial" w:hAnsi="Arial" w:cs="Arial"/>
          <w:b/>
          <w:bCs/>
          <w:sz w:val="28"/>
          <w:szCs w:val="28"/>
        </w:rPr>
        <w:instrText xml:space="preserve"> Inspector Individual Study Activities</w:instrText>
      </w:r>
      <w:bookmarkEnd w:id="24"/>
      <w:bookmarkEnd w:id="25"/>
      <w:bookmarkEnd w:id="26"/>
      <w:bookmarkEnd w:id="27"/>
      <w:bookmarkEnd w:id="28"/>
      <w:bookmarkEnd w:id="29"/>
      <w:bookmarkEnd w:id="30"/>
      <w:bookmarkEnd w:id="31"/>
      <w:r w:rsidR="000F1D69" w:rsidRPr="00513955">
        <w:rPr>
          <w:rFonts w:ascii="Arial" w:hAnsi="Arial" w:cs="Arial"/>
          <w:sz w:val="22"/>
          <w:szCs w:val="22"/>
        </w:rPr>
        <w:fldChar w:fldCharType="end"/>
      </w:r>
    </w:p>
    <w:p w:rsidR="008E430A" w:rsidRDefault="008E430A"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pPr>
    </w:p>
    <w:p w:rsidR="00A1209E" w:rsidRDefault="00A1209E" w:rsidP="008E430A">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both"/>
        <w:rPr>
          <w:rFonts w:ascii="Arial" w:hAnsi="Arial" w:cs="Arial"/>
          <w:sz w:val="22"/>
          <w:szCs w:val="22"/>
        </w:rPr>
        <w:sectPr w:rsidR="00A1209E" w:rsidSect="00BA2A04">
          <w:pgSz w:w="12240" w:h="15840" w:code="1"/>
          <w:pgMar w:top="1008" w:right="1440" w:bottom="864" w:left="1440" w:header="990" w:footer="720" w:gutter="0"/>
          <w:cols w:space="720"/>
          <w:vAlign w:val="center"/>
          <w:noEndnote/>
        </w:sectPr>
      </w:pPr>
    </w:p>
    <w:p w:rsidR="00B8088D" w:rsidRDefault="00B8088D" w:rsidP="004F0DBB">
      <w:pPr>
        <w:rPr>
          <w:rFonts w:ascii="Arial" w:hAnsi="Arial" w:cs="Arial"/>
          <w:sz w:val="22"/>
          <w:szCs w:val="22"/>
        </w:rPr>
      </w:pPr>
    </w:p>
    <w:p w:rsidR="0014736B" w:rsidRPr="00513955" w:rsidRDefault="004F0DBB" w:rsidP="0094105D">
      <w:pPr>
        <w:tabs>
          <w:tab w:val="left" w:pos="274"/>
          <w:tab w:val="left" w:pos="806"/>
          <w:tab w:val="left" w:pos="1440"/>
          <w:tab w:val="left" w:pos="1800"/>
          <w:tab w:val="left" w:pos="2074"/>
          <w:tab w:val="left" w:pos="2707"/>
          <w:tab w:val="left" w:pos="3240"/>
          <w:tab w:val="left" w:pos="3874"/>
          <w:tab w:val="left" w:pos="4507"/>
          <w:tab w:val="left" w:pos="5040"/>
          <w:tab w:val="left" w:pos="5674"/>
          <w:tab w:val="left" w:pos="6307"/>
          <w:tab w:val="left" w:pos="7474"/>
          <w:tab w:val="left" w:pos="8107"/>
          <w:tab w:val="left" w:pos="8726"/>
        </w:tabs>
        <w:ind w:left="1800" w:hanging="1800"/>
        <w:jc w:val="both"/>
        <w:rPr>
          <w:rFonts w:ascii="Arial" w:hAnsi="Arial" w:cs="Arial"/>
        </w:rPr>
      </w:pPr>
      <w:r w:rsidRPr="00716536">
        <w:rPr>
          <w:rFonts w:ascii="Arial" w:hAnsi="Arial" w:cs="Arial"/>
          <w:b/>
          <w:sz w:val="22"/>
          <w:szCs w:val="22"/>
        </w:rPr>
        <w:t>T</w:t>
      </w:r>
      <w:r w:rsidR="00CF31AF">
        <w:rPr>
          <w:rFonts w:ascii="Arial" w:hAnsi="Arial" w:cs="Arial"/>
          <w:b/>
          <w:sz w:val="22"/>
          <w:szCs w:val="22"/>
        </w:rPr>
        <w:t>OPIC</w:t>
      </w:r>
      <w:r w:rsidRPr="00716536">
        <w:rPr>
          <w:rFonts w:ascii="Arial" w:hAnsi="Arial" w:cs="Arial"/>
          <w:b/>
          <w:sz w:val="22"/>
          <w:szCs w:val="22"/>
        </w:rPr>
        <w:t>:</w:t>
      </w:r>
      <w:r w:rsidR="00F06A2F">
        <w:rPr>
          <w:rFonts w:ascii="Arial" w:hAnsi="Arial" w:cs="Arial"/>
          <w:sz w:val="22"/>
          <w:szCs w:val="22"/>
        </w:rPr>
        <w:tab/>
      </w:r>
      <w:r w:rsidR="0094105D">
        <w:rPr>
          <w:rFonts w:ascii="Arial" w:hAnsi="Arial" w:cs="Arial"/>
          <w:sz w:val="22"/>
          <w:szCs w:val="22"/>
        </w:rPr>
        <w:tab/>
      </w:r>
      <w:r w:rsidR="0094105D">
        <w:rPr>
          <w:rFonts w:ascii="Arial" w:hAnsi="Arial" w:cs="Arial"/>
          <w:sz w:val="22"/>
          <w:szCs w:val="22"/>
        </w:rPr>
        <w:tab/>
      </w:r>
      <w:r w:rsidR="00CF31AF">
        <w:rPr>
          <w:rFonts w:ascii="Arial" w:hAnsi="Arial" w:cs="Arial"/>
          <w:sz w:val="22"/>
          <w:szCs w:val="22"/>
        </w:rPr>
        <w:t>(ISA-</w:t>
      </w:r>
      <w:r w:rsidR="00BD08D4">
        <w:rPr>
          <w:rFonts w:ascii="Arial" w:hAnsi="Arial" w:cs="Arial"/>
          <w:sz w:val="22"/>
          <w:szCs w:val="22"/>
        </w:rPr>
        <w:t>E</w:t>
      </w:r>
      <w:r w:rsidR="00CF31AF">
        <w:rPr>
          <w:rFonts w:ascii="Arial" w:hAnsi="Arial" w:cs="Arial"/>
          <w:sz w:val="22"/>
          <w:szCs w:val="22"/>
        </w:rPr>
        <w:t xml:space="preserve">E-1) </w:t>
      </w:r>
      <w:r w:rsidR="00BD08D4">
        <w:rPr>
          <w:rFonts w:ascii="Arial" w:hAnsi="Arial" w:cs="Arial"/>
          <w:sz w:val="22"/>
          <w:szCs w:val="22"/>
        </w:rPr>
        <w:t>Codes and Standards</w:t>
      </w:r>
      <w:r w:rsidR="000F1D69" w:rsidRPr="00513955">
        <w:rPr>
          <w:rFonts w:ascii="Arial" w:hAnsi="Arial" w:cs="Arial"/>
        </w:rPr>
        <w:fldChar w:fldCharType="begin"/>
      </w:r>
      <w:r w:rsidR="0014736B" w:rsidRPr="00513955">
        <w:rPr>
          <w:rFonts w:ascii="Arial" w:hAnsi="Arial" w:cs="Arial"/>
        </w:rPr>
        <w:instrText>tc \l2 "</w:instrText>
      </w:r>
      <w:bookmarkStart w:id="32" w:name="_Toc233619375"/>
      <w:bookmarkStart w:id="33" w:name="_Toc272738801"/>
      <w:bookmarkStart w:id="34" w:name="_Toc272739002"/>
      <w:bookmarkStart w:id="35" w:name="_Toc272739219"/>
      <w:r w:rsidR="0014736B">
        <w:rPr>
          <w:rFonts w:ascii="Arial" w:hAnsi="Arial" w:cs="Arial"/>
          <w:sz w:val="22"/>
          <w:szCs w:val="22"/>
        </w:rPr>
        <w:instrText>(ISA-EE-1) Codes and Standards</w:instrText>
      </w:r>
      <w:bookmarkEnd w:id="32"/>
      <w:bookmarkEnd w:id="33"/>
      <w:bookmarkEnd w:id="34"/>
      <w:bookmarkEnd w:id="35"/>
      <w:r w:rsidR="000F1D69" w:rsidRPr="00513955">
        <w:rPr>
          <w:rFonts w:ascii="Arial" w:hAnsi="Arial" w:cs="Arial"/>
        </w:rPr>
        <w:fldChar w:fldCharType="end"/>
      </w:r>
    </w:p>
    <w:p w:rsidR="00BD08D4" w:rsidRPr="009E6405" w:rsidRDefault="00BD08D4" w:rsidP="006869E7">
      <w:pPr>
        <w:tabs>
          <w:tab w:val="left" w:pos="-1440"/>
        </w:tabs>
        <w:ind w:left="1800" w:hanging="1800"/>
        <w:rPr>
          <w:rFonts w:ascii="Arial" w:hAnsi="Arial" w:cs="Arial"/>
          <w:sz w:val="22"/>
          <w:szCs w:val="22"/>
        </w:rPr>
      </w:pPr>
    </w:p>
    <w:p w:rsidR="00BD08D4" w:rsidRPr="009E6405" w:rsidRDefault="00BD08D4" w:rsidP="006869E7">
      <w:pPr>
        <w:ind w:left="1800" w:hanging="1800"/>
        <w:rPr>
          <w:rFonts w:ascii="Arial" w:hAnsi="Arial" w:cs="Arial"/>
          <w:b/>
          <w:bCs/>
          <w:sz w:val="22"/>
          <w:szCs w:val="22"/>
        </w:rPr>
      </w:pPr>
      <w:r w:rsidRPr="009E6405">
        <w:rPr>
          <w:rFonts w:ascii="Arial" w:hAnsi="Arial" w:cs="Arial"/>
          <w:b/>
          <w:bCs/>
          <w:sz w:val="22"/>
          <w:szCs w:val="22"/>
        </w:rPr>
        <w:t xml:space="preserve">PURPOSE: </w:t>
      </w:r>
      <w:r w:rsidRPr="009E6405">
        <w:rPr>
          <w:rFonts w:ascii="Arial" w:hAnsi="Arial" w:cs="Arial"/>
          <w:b/>
          <w:bCs/>
          <w:sz w:val="22"/>
          <w:szCs w:val="22"/>
        </w:rPr>
        <w:tab/>
      </w:r>
      <w:r>
        <w:rPr>
          <w:rFonts w:ascii="Arial" w:hAnsi="Arial" w:cs="Arial"/>
          <w:sz w:val="22"/>
          <w:szCs w:val="22"/>
        </w:rPr>
        <w:t>The purpose of this activity is to familiarize the inspector with the industry codes and standards that licensees, applicants, and/or vendors use to demonstrate adequate safety in their design.  Also, the codes and standards form the basis for staff safety decisions.  As not all codes or standards are used by each licensee, applicant</w:t>
      </w:r>
      <w:r w:rsidR="00737E9A">
        <w:rPr>
          <w:rFonts w:ascii="Arial" w:hAnsi="Arial" w:cs="Arial"/>
          <w:sz w:val="22"/>
          <w:szCs w:val="22"/>
        </w:rPr>
        <w:t>,</w:t>
      </w:r>
      <w:r>
        <w:rPr>
          <w:rFonts w:ascii="Arial" w:hAnsi="Arial" w:cs="Arial"/>
          <w:sz w:val="22"/>
          <w:szCs w:val="22"/>
        </w:rPr>
        <w:t xml:space="preserve"> or vendor, many may be viewed as reference only.</w:t>
      </w:r>
    </w:p>
    <w:p w:rsidR="00BD08D4" w:rsidRPr="009E6405" w:rsidRDefault="00BD08D4" w:rsidP="00BD08D4">
      <w:pPr>
        <w:rPr>
          <w:rFonts w:ascii="Arial" w:hAnsi="Arial" w:cs="Arial"/>
          <w:b/>
          <w:bCs/>
          <w:sz w:val="22"/>
          <w:szCs w:val="22"/>
        </w:rPr>
      </w:pPr>
    </w:p>
    <w:p w:rsidR="00BD08D4" w:rsidRPr="009E6405" w:rsidRDefault="00BD08D4" w:rsidP="00BD08D4">
      <w:pPr>
        <w:rPr>
          <w:rFonts w:ascii="Arial" w:hAnsi="Arial" w:cs="Arial"/>
          <w:b/>
          <w:bCs/>
          <w:sz w:val="22"/>
          <w:szCs w:val="22"/>
        </w:rPr>
      </w:pPr>
      <w:r w:rsidRPr="009E6405">
        <w:rPr>
          <w:rFonts w:ascii="Arial" w:hAnsi="Arial" w:cs="Arial"/>
          <w:b/>
          <w:bCs/>
          <w:sz w:val="22"/>
          <w:szCs w:val="22"/>
        </w:rPr>
        <w:t>COMPETENCY</w:t>
      </w:r>
    </w:p>
    <w:p w:rsidR="00BD08D4" w:rsidRPr="009E6405" w:rsidRDefault="00BD08D4" w:rsidP="006869E7">
      <w:pPr>
        <w:tabs>
          <w:tab w:val="left" w:pos="-1440"/>
        </w:tabs>
        <w:ind w:left="1800" w:hanging="1800"/>
        <w:rPr>
          <w:rFonts w:ascii="Arial" w:hAnsi="Arial" w:cs="Arial"/>
          <w:sz w:val="22"/>
          <w:szCs w:val="22"/>
        </w:rPr>
      </w:pPr>
      <w:r w:rsidRPr="009E6405">
        <w:rPr>
          <w:rFonts w:ascii="Arial" w:hAnsi="Arial" w:cs="Arial"/>
          <w:b/>
          <w:bCs/>
          <w:sz w:val="22"/>
          <w:szCs w:val="22"/>
        </w:rPr>
        <w:t xml:space="preserve">AREA: </w:t>
      </w:r>
      <w:r w:rsidR="006869E7">
        <w:rPr>
          <w:rFonts w:ascii="Arial" w:hAnsi="Arial" w:cs="Arial"/>
          <w:b/>
          <w:bCs/>
          <w:sz w:val="22"/>
          <w:szCs w:val="22"/>
        </w:rPr>
        <w:tab/>
      </w:r>
      <w:r w:rsidRPr="009E6405">
        <w:rPr>
          <w:rFonts w:ascii="Arial" w:hAnsi="Arial" w:cs="Arial"/>
          <w:sz w:val="22"/>
          <w:szCs w:val="22"/>
        </w:rPr>
        <w:t>INSPECTION</w:t>
      </w:r>
    </w:p>
    <w:p w:rsidR="00BD08D4" w:rsidRPr="009E6405" w:rsidRDefault="00BD08D4" w:rsidP="00BD08D4">
      <w:pPr>
        <w:rPr>
          <w:rFonts w:ascii="Arial" w:hAnsi="Arial" w:cs="Arial"/>
          <w:b/>
          <w:bCs/>
          <w:sz w:val="22"/>
          <w:szCs w:val="22"/>
        </w:rPr>
      </w:pPr>
    </w:p>
    <w:p w:rsidR="00BD08D4" w:rsidRPr="009E6405" w:rsidRDefault="00BD08D4" w:rsidP="00BD08D4">
      <w:pPr>
        <w:rPr>
          <w:rFonts w:ascii="Arial" w:hAnsi="Arial" w:cs="Arial"/>
          <w:b/>
          <w:bCs/>
          <w:sz w:val="22"/>
          <w:szCs w:val="22"/>
        </w:rPr>
      </w:pPr>
      <w:r w:rsidRPr="009E6405">
        <w:rPr>
          <w:rFonts w:ascii="Arial" w:hAnsi="Arial" w:cs="Arial"/>
          <w:b/>
          <w:bCs/>
          <w:sz w:val="22"/>
          <w:szCs w:val="22"/>
        </w:rPr>
        <w:t>LEVEL</w:t>
      </w:r>
    </w:p>
    <w:p w:rsidR="00BD08D4" w:rsidRPr="00B63733" w:rsidRDefault="00BD08D4" w:rsidP="006869E7">
      <w:pPr>
        <w:tabs>
          <w:tab w:val="left" w:pos="-1440"/>
        </w:tabs>
        <w:ind w:left="1800" w:hanging="1800"/>
        <w:rPr>
          <w:rFonts w:ascii="Arial" w:hAnsi="Arial" w:cs="Arial"/>
          <w:sz w:val="22"/>
          <w:szCs w:val="22"/>
        </w:rPr>
      </w:pPr>
      <w:r w:rsidRPr="009E6405">
        <w:rPr>
          <w:rFonts w:ascii="Arial" w:hAnsi="Arial" w:cs="Arial"/>
          <w:b/>
          <w:bCs/>
          <w:sz w:val="22"/>
          <w:szCs w:val="22"/>
        </w:rPr>
        <w:t xml:space="preserve">OF EFFORT: </w:t>
      </w:r>
      <w:r w:rsidR="006869E7">
        <w:rPr>
          <w:rFonts w:ascii="Arial" w:hAnsi="Arial" w:cs="Arial"/>
          <w:sz w:val="22"/>
          <w:szCs w:val="22"/>
        </w:rPr>
        <w:tab/>
      </w:r>
      <w:r>
        <w:rPr>
          <w:rFonts w:ascii="Arial" w:hAnsi="Arial" w:cs="Arial"/>
          <w:sz w:val="22"/>
          <w:szCs w:val="22"/>
        </w:rPr>
        <w:t>As</w:t>
      </w:r>
      <w:r>
        <w:rPr>
          <w:rFonts w:ascii="Arial,Bold" w:hAnsi="Arial,Bold" w:cs="Arial,Bold"/>
          <w:bCs/>
          <w:sz w:val="22"/>
          <w:szCs w:val="22"/>
        </w:rPr>
        <w:t xml:space="preserve"> determined by Branch Chief or supervisor</w:t>
      </w:r>
      <w:r w:rsidRPr="00B63733">
        <w:rPr>
          <w:rFonts w:ascii="Arial,Bold" w:hAnsi="Arial,Bold" w:cs="Arial,Bold"/>
          <w:bCs/>
          <w:sz w:val="22"/>
          <w:szCs w:val="22"/>
        </w:rPr>
        <w:t>.</w:t>
      </w:r>
    </w:p>
    <w:p w:rsidR="00BD08D4" w:rsidRDefault="00BD08D4" w:rsidP="00BD08D4">
      <w:pPr>
        <w:rPr>
          <w:rFonts w:ascii="Arial" w:hAnsi="Arial" w:cs="Arial"/>
        </w:rPr>
      </w:pPr>
    </w:p>
    <w:p w:rsidR="00BD08D4" w:rsidRPr="009E6405" w:rsidRDefault="00BD08D4" w:rsidP="00BD08D4">
      <w:pPr>
        <w:rPr>
          <w:rFonts w:ascii="Arial" w:hAnsi="Arial" w:cs="Arial"/>
          <w:sz w:val="22"/>
          <w:szCs w:val="22"/>
        </w:rPr>
      </w:pPr>
      <w:r w:rsidRPr="009E6405">
        <w:rPr>
          <w:rFonts w:ascii="Arial" w:hAnsi="Arial" w:cs="Arial"/>
          <w:b/>
          <w:bCs/>
          <w:sz w:val="22"/>
          <w:szCs w:val="22"/>
        </w:rPr>
        <w:t xml:space="preserve">REFERENCES: </w:t>
      </w:r>
    </w:p>
    <w:p w:rsidR="00BD08D4" w:rsidRDefault="00BD08D4" w:rsidP="00BD08D4">
      <w:pPr>
        <w:ind w:left="1440" w:firstLine="720"/>
        <w:rPr>
          <w:rFonts w:ascii="Arial" w:hAnsi="Arial" w:cs="Arial"/>
          <w:sz w:val="22"/>
          <w:szCs w:val="22"/>
        </w:rPr>
      </w:pPr>
    </w:p>
    <w:tbl>
      <w:tblPr>
        <w:tblW w:w="9720" w:type="dxa"/>
        <w:tblInd w:w="108" w:type="dxa"/>
        <w:tblLook w:val="01E0"/>
      </w:tblPr>
      <w:tblGrid>
        <w:gridCol w:w="990"/>
        <w:gridCol w:w="8730"/>
      </w:tblGrid>
      <w:tr w:rsidR="00BD08D4" w:rsidRPr="00617A5A" w:rsidTr="00617A5A">
        <w:tc>
          <w:tcPr>
            <w:tcW w:w="9720" w:type="dxa"/>
            <w:gridSpan w:val="2"/>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
                <w:sz w:val="22"/>
                <w:szCs w:val="22"/>
              </w:rPr>
              <w:t>Institute of Electrical and Electronics Engineers (IEEE):</w:t>
            </w:r>
            <w:r w:rsidR="00C72EE5">
              <w:rPr>
                <w:rFonts w:ascii="Arial" w:hAnsi="Arial" w:cs="Arial"/>
                <w:b/>
                <w:sz w:val="22"/>
                <w:szCs w:val="22"/>
              </w:rPr>
              <w:t xml:space="preserve"> </w:t>
            </w:r>
            <w:hyperlink r:id="rId9" w:history="1">
              <w:r w:rsidRPr="00617A5A">
                <w:rPr>
                  <w:rStyle w:val="Hyperlink"/>
                  <w:rFonts w:ascii="Arial" w:hAnsi="Arial" w:cs="Arial"/>
                  <w:sz w:val="22"/>
                  <w:szCs w:val="22"/>
                </w:rPr>
                <w:t>NRC Technical Library IEEE Standards</w:t>
              </w:r>
            </w:hyperlink>
          </w:p>
        </w:tc>
      </w:tr>
      <w:tr w:rsidR="00BD08D4" w:rsidRPr="00617A5A" w:rsidTr="00617A5A">
        <w:tc>
          <w:tcPr>
            <w:tcW w:w="9720" w:type="dxa"/>
            <w:gridSpan w:val="2"/>
          </w:tcPr>
          <w:p w:rsidR="00BD08D4" w:rsidRPr="00617A5A" w:rsidRDefault="00BD08D4" w:rsidP="00617A5A">
            <w:pPr>
              <w:autoSpaceDE w:val="0"/>
              <w:autoSpaceDN w:val="0"/>
              <w:adjustRightInd w:val="0"/>
              <w:jc w:val="center"/>
              <w:rPr>
                <w:rFonts w:ascii="Arial" w:hAnsi="Arial" w:cs="Arial"/>
                <w:sz w:val="22"/>
                <w:szCs w:val="22"/>
              </w:rPr>
            </w:pP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GENERIC ELECTRICAL POWER COLOR BOOK SERIES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141</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Recommended Practice for Electric Power Distribution (Red Book)</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242</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Recommended Practice for Protection and Coordination (Buff Book)</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399</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Recommended Practice for Power Systems Analysis (Brown Book)</w:t>
            </w:r>
          </w:p>
        </w:tc>
      </w:tr>
      <w:tr w:rsidR="00BD08D4" w:rsidRPr="00617A5A" w:rsidTr="00617A5A">
        <w:tc>
          <w:tcPr>
            <w:tcW w:w="9720" w:type="dxa"/>
            <w:gridSpan w:val="2"/>
          </w:tcPr>
          <w:p w:rsidR="00BD08D4" w:rsidRPr="00617A5A" w:rsidRDefault="00BD08D4" w:rsidP="00617A5A">
            <w:pPr>
              <w:autoSpaceDE w:val="0"/>
              <w:autoSpaceDN w:val="0"/>
              <w:adjustRightInd w:val="0"/>
              <w:jc w:val="center"/>
              <w:rPr>
                <w:rFonts w:ascii="Arial" w:hAnsi="Arial" w:cs="Arial"/>
                <w:sz w:val="22"/>
                <w:szCs w:val="22"/>
              </w:rPr>
            </w:pP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GENERAL CRITERIA</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279</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Protection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308</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Class 1E Power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338</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Surveillance Testing of Safety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379</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Application of the Single Failure Criterion</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384</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Independence of Class 1E Equipment and Circuits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387</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Diesel-Generator Units Applied as Standby Power Supplies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494</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Methods for Identification Of Documents Related to Class 1E Equipment </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603</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Standard Criteria for Safety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741</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Protection of Class 1E Power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765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Preferred Power Supplies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803</w:t>
            </w:r>
          </w:p>
        </w:tc>
        <w:tc>
          <w:tcPr>
            <w:tcW w:w="8730" w:type="dxa"/>
          </w:tcPr>
          <w:p w:rsidR="00BD08D4" w:rsidRPr="00617A5A" w:rsidRDefault="00BD08D4" w:rsidP="00617A5A">
            <w:pPr>
              <w:autoSpaceDE w:val="0"/>
              <w:autoSpaceDN w:val="0"/>
              <w:adjustRightInd w:val="0"/>
              <w:rPr>
                <w:rFonts w:ascii="Arial" w:hAnsi="Arial" w:cs="Arial"/>
                <w:bCs/>
                <w:sz w:val="22"/>
                <w:szCs w:val="22"/>
              </w:rPr>
            </w:pPr>
            <w:r w:rsidRPr="00617A5A">
              <w:rPr>
                <w:rFonts w:ascii="Arial" w:hAnsi="Arial" w:cs="Arial"/>
                <w:bCs/>
                <w:sz w:val="22"/>
                <w:szCs w:val="22"/>
              </w:rPr>
              <w:t>Unique Identification in Power Plants and Related Facilities—Principles and</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Cs/>
                <w:sz w:val="22"/>
                <w:szCs w:val="22"/>
              </w:rPr>
              <w:t>Definitions</w:t>
            </w:r>
            <w:r w:rsidRPr="00617A5A">
              <w:rPr>
                <w:rFonts w:ascii="Arial" w:hAnsi="Arial" w:cs="Arial"/>
                <w:sz w:val="22"/>
                <w:szCs w:val="22"/>
              </w:rPr>
              <w: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805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System Identification</w:t>
            </w:r>
          </w:p>
        </w:tc>
      </w:tr>
      <w:tr w:rsidR="00BD08D4" w:rsidRPr="00617A5A" w:rsidTr="00617A5A">
        <w:tc>
          <w:tcPr>
            <w:tcW w:w="9720" w:type="dxa"/>
            <w:gridSpan w:val="2"/>
          </w:tcPr>
          <w:p w:rsidR="00BD08D4" w:rsidRPr="00617A5A" w:rsidRDefault="00BD08D4" w:rsidP="00617A5A">
            <w:pPr>
              <w:autoSpaceDE w:val="0"/>
              <w:autoSpaceDN w:val="0"/>
              <w:adjustRightInd w:val="0"/>
              <w:ind w:left="360" w:hanging="360"/>
              <w:jc w:val="both"/>
              <w:rPr>
                <w:rFonts w:ascii="Arial" w:hAnsi="Arial" w:cs="Arial"/>
                <w:sz w:val="22"/>
                <w:szCs w:val="22"/>
              </w:rPr>
            </w:pPr>
            <w:r w:rsidRPr="00617A5A">
              <w:rPr>
                <w:rFonts w:ascii="Arial" w:hAnsi="Arial" w:cs="Arial"/>
                <w:sz w:val="22"/>
                <w:szCs w:val="22"/>
              </w:rPr>
              <w:t>*  Referenced in 10 CFR 50.55a</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Referenced in 10 CFR 50.73</w:t>
            </w:r>
          </w:p>
        </w:tc>
      </w:tr>
      <w:tr w:rsidR="00BD08D4" w:rsidRPr="00617A5A" w:rsidTr="00617A5A">
        <w:tc>
          <w:tcPr>
            <w:tcW w:w="9720" w:type="dxa"/>
            <w:gridSpan w:val="2"/>
          </w:tcPr>
          <w:p w:rsidR="00BD08D4" w:rsidRPr="00617A5A" w:rsidRDefault="00BD08D4" w:rsidP="00617A5A">
            <w:pPr>
              <w:autoSpaceDE w:val="0"/>
              <w:autoSpaceDN w:val="0"/>
              <w:adjustRightInd w:val="0"/>
              <w:jc w:val="center"/>
              <w:rPr>
                <w:rFonts w:ascii="Arial" w:hAnsi="Arial" w:cs="Arial"/>
                <w:sz w:val="22"/>
                <w:szCs w:val="22"/>
              </w:rPr>
            </w:pPr>
            <w:r>
              <w:br w:type="page"/>
            </w: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DESIGN</w:t>
            </w:r>
          </w:p>
        </w:tc>
      </w:tr>
      <w:tr w:rsidR="00BD08D4" w:rsidRPr="00617A5A" w:rsidTr="00617A5A">
        <w:tc>
          <w:tcPr>
            <w:tcW w:w="99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7-4.3.2</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Criteria for Digital Computers in Safety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420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Qualification of Class 1E Control Boards, Panels, and Racks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422</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Guide for the Design And Installation of Cable Systems in Power Stations (Non-1E)</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485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Sizing Large Lead Acid Batteries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497</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Post Accident Monitoring</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567</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Control Room Complex</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627</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Qualification of Safety System Equipment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628</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Installation, and Qualification of Raceway Systems for Class 1E Circuits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lastRenderedPageBreak/>
              <w:t>665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Guide for Generating Station Grounding</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666</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Guide for Electric Power Service Systems for Generating Stations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690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and Installation of Cable Systems for Class 1E Circuits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835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Power Cable </w:t>
            </w:r>
            <w:proofErr w:type="spellStart"/>
            <w:r w:rsidRPr="00617A5A">
              <w:rPr>
                <w:rFonts w:ascii="Arial" w:hAnsi="Arial" w:cs="Arial"/>
                <w:sz w:val="22"/>
                <w:szCs w:val="22"/>
              </w:rPr>
              <w:t>Ampacity</w:t>
            </w:r>
            <w:proofErr w:type="spellEnd"/>
            <w:r w:rsidRPr="00617A5A">
              <w:rPr>
                <w:rFonts w:ascii="Arial" w:hAnsi="Arial" w:cs="Arial"/>
                <w:sz w:val="22"/>
                <w:szCs w:val="22"/>
              </w:rPr>
              <w:t xml:space="preserve"> Tables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848</w:t>
            </w:r>
          </w:p>
        </w:tc>
        <w:tc>
          <w:tcPr>
            <w:tcW w:w="8730" w:type="dxa"/>
          </w:tcPr>
          <w:p w:rsidR="00BD08D4" w:rsidRPr="00617A5A" w:rsidRDefault="00BD08D4" w:rsidP="00617A5A">
            <w:pPr>
              <w:autoSpaceDE w:val="0"/>
              <w:autoSpaceDN w:val="0"/>
              <w:adjustRightInd w:val="0"/>
              <w:rPr>
                <w:rFonts w:ascii="Arial" w:hAnsi="Arial" w:cs="Arial"/>
                <w:sz w:val="22"/>
                <w:szCs w:val="22"/>
              </w:rPr>
            </w:pPr>
            <w:proofErr w:type="spellStart"/>
            <w:r w:rsidRPr="00617A5A">
              <w:rPr>
                <w:rFonts w:ascii="Arial" w:hAnsi="Arial" w:cs="Arial"/>
                <w:sz w:val="22"/>
                <w:szCs w:val="22"/>
              </w:rPr>
              <w:t>Ampacity</w:t>
            </w:r>
            <w:proofErr w:type="spellEnd"/>
            <w:r w:rsidRPr="00617A5A">
              <w:rPr>
                <w:rFonts w:ascii="Arial" w:hAnsi="Arial" w:cs="Arial"/>
                <w:sz w:val="22"/>
                <w:szCs w:val="22"/>
              </w:rPr>
              <w:t xml:space="preserve"> </w:t>
            </w:r>
            <w:proofErr w:type="spellStart"/>
            <w:r w:rsidRPr="00617A5A">
              <w:rPr>
                <w:rFonts w:ascii="Arial" w:hAnsi="Arial" w:cs="Arial"/>
                <w:sz w:val="22"/>
                <w:szCs w:val="22"/>
              </w:rPr>
              <w:t>Derating</w:t>
            </w:r>
            <w:proofErr w:type="spellEnd"/>
            <w:r w:rsidRPr="00617A5A">
              <w:rPr>
                <w:rFonts w:ascii="Arial" w:hAnsi="Arial" w:cs="Arial"/>
                <w:sz w:val="22"/>
                <w:szCs w:val="22"/>
              </w:rPr>
              <w:t xml:space="preserve"> of Fire-Protected Cables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944</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Application and Testing of Uninterruptible Power Supplies </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946</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of DC Auxiliary Power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1375</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Protection of Stationary Battery Systems</w:t>
            </w:r>
          </w:p>
        </w:tc>
      </w:tr>
      <w:tr w:rsidR="00BD08D4" w:rsidRPr="00617A5A" w:rsidTr="00617A5A">
        <w:tc>
          <w:tcPr>
            <w:tcW w:w="9720" w:type="dxa"/>
            <w:gridSpan w:val="2"/>
          </w:tcPr>
          <w:p w:rsidR="00BD08D4" w:rsidRPr="00617A5A" w:rsidRDefault="00BD08D4" w:rsidP="00617A5A">
            <w:pPr>
              <w:autoSpaceDE w:val="0"/>
              <w:autoSpaceDN w:val="0"/>
              <w:adjustRightInd w:val="0"/>
              <w:ind w:firstLine="2160"/>
              <w:rPr>
                <w:rFonts w:ascii="Arial" w:hAnsi="Arial" w:cs="Arial"/>
                <w:sz w:val="22"/>
                <w:szCs w:val="22"/>
              </w:rPr>
            </w:pP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INSTALLATION, INSPECTION, TESTING</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336</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Power, Instrumentation, Control Equipment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381</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Type-Tests for Class 1E Modules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400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Field Testing and Evaluation of the Insulation of Shielded Power Cable Systems</w:t>
            </w:r>
          </w:p>
        </w:tc>
      </w:tr>
      <w:tr w:rsidR="00BD08D4" w:rsidRPr="00617A5A" w:rsidTr="00617A5A">
        <w:trPr>
          <w:trHeight w:val="505"/>
        </w:trPr>
        <w:tc>
          <w:tcPr>
            <w:tcW w:w="9720" w:type="dxa"/>
            <w:gridSpan w:val="2"/>
          </w:tcPr>
          <w:p w:rsidR="00BD08D4" w:rsidRPr="00617A5A" w:rsidRDefault="00BD08D4" w:rsidP="00617A5A">
            <w:pPr>
              <w:autoSpaceDE w:val="0"/>
              <w:autoSpaceDN w:val="0"/>
              <w:adjustRightInd w:val="0"/>
              <w:ind w:firstLine="2160"/>
              <w:rPr>
                <w:rFonts w:ascii="Arial" w:hAnsi="Arial" w:cs="Arial"/>
                <w:sz w:val="22"/>
                <w:szCs w:val="22"/>
              </w:rPr>
            </w:pP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CLASS 1E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450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Maintenance, Testing, and Replacement of Vented Lead-Acid Batteries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484</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Installation Design and Installation of Vented Lead-Acid Batteries </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628</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Installation, and Qualification of Raceway Systems for Class 1E Circuits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690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Design and Installation of Cable Systems for Class 1E Circuits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1120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Planning, Design, Installation, and Repair of Submarine Power and Communications Cables</w:t>
            </w:r>
          </w:p>
        </w:tc>
      </w:tr>
      <w:tr w:rsidR="00BD08D4" w:rsidRPr="00617A5A" w:rsidTr="00617A5A">
        <w:trPr>
          <w:trHeight w:val="505"/>
        </w:trPr>
        <w:tc>
          <w:tcPr>
            <w:tcW w:w="9720" w:type="dxa"/>
            <w:gridSpan w:val="2"/>
          </w:tcPr>
          <w:p w:rsidR="00BD08D4" w:rsidRPr="00617A5A" w:rsidRDefault="00BD08D4" w:rsidP="00617A5A">
            <w:pPr>
              <w:autoSpaceDE w:val="0"/>
              <w:autoSpaceDN w:val="0"/>
              <w:adjustRightInd w:val="0"/>
              <w:jc w:val="center"/>
              <w:rPr>
                <w:rFonts w:ascii="Arial" w:hAnsi="Arial" w:cs="Arial"/>
                <w:sz w:val="22"/>
                <w:szCs w:val="22"/>
              </w:rPr>
            </w:pPr>
          </w:p>
          <w:p w:rsidR="00BD08D4" w:rsidRPr="00617A5A" w:rsidRDefault="00BD08D4" w:rsidP="00617A5A">
            <w:pPr>
              <w:autoSpaceDE w:val="0"/>
              <w:autoSpaceDN w:val="0"/>
              <w:adjustRightInd w:val="0"/>
              <w:jc w:val="center"/>
              <w:rPr>
                <w:rFonts w:ascii="Arial" w:hAnsi="Arial" w:cs="Arial"/>
                <w:sz w:val="22"/>
                <w:szCs w:val="22"/>
              </w:rPr>
            </w:pPr>
            <w:r w:rsidRPr="00617A5A">
              <w:rPr>
                <w:rFonts w:ascii="Arial" w:hAnsi="Arial" w:cs="Arial"/>
                <w:sz w:val="22"/>
                <w:szCs w:val="22"/>
              </w:rPr>
              <w:t>MAINTENANCE AND PERIODIC TESTING</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450</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Maintenance, Testing, and Replacement of Vented Lead-Acid Batteries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498</w:t>
            </w:r>
          </w:p>
        </w:tc>
        <w:tc>
          <w:tcPr>
            <w:tcW w:w="873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Calibration And Control Of Measuring And Test Equipment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749</w:t>
            </w:r>
          </w:p>
        </w:tc>
        <w:tc>
          <w:tcPr>
            <w:tcW w:w="8730" w:type="dxa"/>
          </w:tcPr>
          <w:p w:rsidR="00BD08D4" w:rsidRPr="00617A5A" w:rsidRDefault="00BD08D4" w:rsidP="00617A5A">
            <w:pPr>
              <w:widowControl w:val="0"/>
              <w:autoSpaceDE w:val="0"/>
              <w:autoSpaceDN w:val="0"/>
              <w:adjustRightInd w:val="0"/>
              <w:rPr>
                <w:sz w:val="22"/>
                <w:szCs w:val="22"/>
              </w:rPr>
            </w:pPr>
            <w:r w:rsidRPr="00617A5A">
              <w:rPr>
                <w:rFonts w:ascii="Arial" w:hAnsi="Arial" w:cs="Arial"/>
                <w:bCs/>
                <w:sz w:val="22"/>
                <w:szCs w:val="22"/>
              </w:rPr>
              <w:t>Periodic Testing of Diesel- Generator Units Applied as Standby Power Supplies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934</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Requirements for Replacement Parts for Class 1E Equipment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1205</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Assessing, Monitoring, and Mitigating Aging Effects on Class 1E Equipment</w:t>
            </w:r>
          </w:p>
        </w:tc>
      </w:tr>
      <w:tr w:rsidR="00BD08D4" w:rsidRPr="00617A5A" w:rsidTr="00617A5A">
        <w:trPr>
          <w:trHeight w:val="505"/>
        </w:trPr>
        <w:tc>
          <w:tcPr>
            <w:tcW w:w="9720" w:type="dxa"/>
            <w:gridSpan w:val="2"/>
          </w:tcPr>
          <w:p w:rsidR="00BD08D4" w:rsidRPr="00617A5A" w:rsidRDefault="00BD08D4" w:rsidP="00617A5A">
            <w:pPr>
              <w:widowControl w:val="0"/>
              <w:autoSpaceDE w:val="0"/>
              <w:autoSpaceDN w:val="0"/>
              <w:adjustRightInd w:val="0"/>
              <w:jc w:val="center"/>
              <w:rPr>
                <w:rFonts w:ascii="Arial" w:hAnsi="Arial" w:cs="Arial"/>
                <w:sz w:val="22"/>
                <w:szCs w:val="22"/>
              </w:rPr>
            </w:pPr>
          </w:p>
          <w:p w:rsidR="00BD08D4" w:rsidRPr="00617A5A" w:rsidRDefault="00BD08D4" w:rsidP="00617A5A">
            <w:pPr>
              <w:widowControl w:val="0"/>
              <w:autoSpaceDE w:val="0"/>
              <w:autoSpaceDN w:val="0"/>
              <w:adjustRightInd w:val="0"/>
              <w:jc w:val="center"/>
              <w:rPr>
                <w:rFonts w:ascii="Arial" w:hAnsi="Arial" w:cs="Arial"/>
                <w:bCs/>
                <w:sz w:val="22"/>
                <w:szCs w:val="22"/>
              </w:rPr>
            </w:pPr>
            <w:r w:rsidRPr="00617A5A">
              <w:rPr>
                <w:rFonts w:ascii="Arial" w:hAnsi="Arial" w:cs="Arial"/>
                <w:sz w:val="22"/>
                <w:szCs w:val="22"/>
              </w:rPr>
              <w:t>EQUIPMENT QUALIFICATION</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317</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Electric Penetration Assemblies in Containment Structures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323</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Qualifying Class 1E Equipment for Nuclear Power Generating Stations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334</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Qualifying Continuous Duty Class 1E Motors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344</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Seismic Qualification of Class 1E Equipment</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382</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Qualification of Actuators for Safety-Related POV Assemblies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383</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Type Test of Class 1E Electric Cables and Field Splices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387</w:t>
            </w:r>
          </w:p>
        </w:tc>
        <w:tc>
          <w:tcPr>
            <w:tcW w:w="8730" w:type="dxa"/>
          </w:tcPr>
          <w:p w:rsidR="00BD08D4" w:rsidRPr="00617A5A" w:rsidRDefault="00BD08D4" w:rsidP="00617A5A">
            <w:pPr>
              <w:widowControl w:val="0"/>
              <w:autoSpaceDE w:val="0"/>
              <w:autoSpaceDN w:val="0"/>
              <w:adjustRightInd w:val="0"/>
              <w:rPr>
                <w:rFonts w:ascii="Arial" w:hAnsi="Arial" w:cs="Arial"/>
                <w:bCs/>
                <w:sz w:val="22"/>
                <w:szCs w:val="22"/>
              </w:rPr>
            </w:pPr>
            <w:r w:rsidRPr="00617A5A">
              <w:rPr>
                <w:rFonts w:ascii="Arial" w:hAnsi="Arial" w:cs="Arial"/>
                <w:sz w:val="22"/>
                <w:szCs w:val="22"/>
              </w:rPr>
              <w:t>Diesel-Generator Units Applied as Standby Power Supplies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535</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Qualification of Class 1E Lead Storage Batteries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572</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Qualification of Class 1E Connection Assemblies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603</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Standard Criteria for Safety Systems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649</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Qualifying Class 1E Motor Control Centers</w:t>
            </w:r>
          </w:p>
        </w:tc>
      </w:tr>
      <w:tr w:rsidR="00BD08D4" w:rsidRPr="00617A5A" w:rsidTr="00617A5A">
        <w:tc>
          <w:tcPr>
            <w:tcW w:w="99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650</w:t>
            </w:r>
          </w:p>
        </w:tc>
        <w:tc>
          <w:tcPr>
            <w:tcW w:w="8730" w:type="dxa"/>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Qualification of Class 1E Static Battery Chargers and Inverters</w:t>
            </w:r>
          </w:p>
        </w:tc>
      </w:tr>
    </w:tbl>
    <w:p w:rsidR="00BD08D4" w:rsidRDefault="00BD08D4" w:rsidP="00BD08D4">
      <w:pPr>
        <w:ind w:firstLine="2160"/>
        <w:rPr>
          <w:rFonts w:ascii="Arial" w:hAnsi="Arial" w:cs="Arial"/>
          <w:sz w:val="22"/>
          <w:szCs w:val="22"/>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8"/>
        <w:gridCol w:w="8342"/>
      </w:tblGrid>
      <w:tr w:rsidR="00BD08D4" w:rsidRPr="00617A5A" w:rsidTr="00617A5A">
        <w:tc>
          <w:tcPr>
            <w:tcW w:w="9720" w:type="dxa"/>
            <w:gridSpan w:val="2"/>
            <w:tcBorders>
              <w:top w:val="nil"/>
              <w:left w:val="nil"/>
              <w:bottom w:val="nil"/>
              <w:right w:val="nil"/>
            </w:tcBorders>
          </w:tcPr>
          <w:p w:rsidR="00BD08D4" w:rsidRPr="00617A5A" w:rsidRDefault="00BD08D4" w:rsidP="00617A5A">
            <w:pPr>
              <w:autoSpaceDE w:val="0"/>
              <w:autoSpaceDN w:val="0"/>
              <w:adjustRightInd w:val="0"/>
              <w:rPr>
                <w:rFonts w:ascii="Helvetica-Condensed-Bold" w:hAnsi="Helvetica-Condensed-Bold" w:cs="Helvetica-Condensed-Bold"/>
                <w:b/>
                <w:bCs/>
                <w:color w:val="FFFFFF"/>
                <w:sz w:val="22"/>
                <w:szCs w:val="22"/>
              </w:rPr>
            </w:pPr>
            <w:r w:rsidRPr="00617A5A">
              <w:rPr>
                <w:rFonts w:ascii="Arial" w:hAnsi="Arial" w:cs="Arial"/>
                <w:b/>
                <w:sz w:val="22"/>
                <w:szCs w:val="22"/>
              </w:rPr>
              <w:t xml:space="preserve">The Instrumentation, Systems, and Automation Society (ISA): </w:t>
            </w:r>
            <w:hyperlink r:id="rId10" w:history="1">
              <w:r w:rsidRPr="00617A5A">
                <w:rPr>
                  <w:rStyle w:val="Hyperlink"/>
                  <w:rFonts w:ascii="Arial" w:hAnsi="Arial" w:cs="Arial"/>
                  <w:sz w:val="22"/>
                  <w:szCs w:val="22"/>
                </w:rPr>
                <w:t xml:space="preserve">NRC Technical Library </w:t>
              </w:r>
            </w:hyperlink>
          </w:p>
        </w:tc>
      </w:tr>
      <w:tr w:rsidR="00BD08D4" w:rsidRPr="00617A5A" w:rsidTr="00617A5A">
        <w:tc>
          <w:tcPr>
            <w:tcW w:w="1378"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67.01.01</w:t>
            </w:r>
          </w:p>
        </w:tc>
        <w:tc>
          <w:tcPr>
            <w:tcW w:w="8342"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Transducer and Transmitter Installation for Nuclear Safety Applications</w:t>
            </w:r>
          </w:p>
        </w:tc>
      </w:tr>
      <w:tr w:rsidR="00BD08D4" w:rsidRPr="00617A5A" w:rsidTr="00617A5A">
        <w:tc>
          <w:tcPr>
            <w:tcW w:w="1378"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67.03</w:t>
            </w:r>
          </w:p>
        </w:tc>
        <w:tc>
          <w:tcPr>
            <w:tcW w:w="8342"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Standard for Reactor Coolant Pressure Boundary Leak Detection</w:t>
            </w:r>
          </w:p>
        </w:tc>
      </w:tr>
      <w:tr w:rsidR="00BD08D4" w:rsidRPr="00617A5A" w:rsidTr="00617A5A">
        <w:tc>
          <w:tcPr>
            <w:tcW w:w="1378"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67.04</w:t>
            </w:r>
          </w:p>
        </w:tc>
        <w:tc>
          <w:tcPr>
            <w:tcW w:w="8342"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proofErr w:type="spellStart"/>
            <w:r w:rsidRPr="00617A5A">
              <w:rPr>
                <w:rFonts w:ascii="Arial" w:hAnsi="Arial" w:cs="Arial"/>
                <w:sz w:val="22"/>
                <w:szCs w:val="22"/>
              </w:rPr>
              <w:t>Setpoints</w:t>
            </w:r>
            <w:proofErr w:type="spellEnd"/>
            <w:r w:rsidRPr="00617A5A">
              <w:rPr>
                <w:rFonts w:ascii="Arial" w:hAnsi="Arial" w:cs="Arial"/>
                <w:sz w:val="22"/>
                <w:szCs w:val="22"/>
              </w:rPr>
              <w:t xml:space="preserve"> for Nuclear Safety-Related Instrumentation</w:t>
            </w:r>
          </w:p>
        </w:tc>
      </w:tr>
      <w:tr w:rsidR="00BD08D4" w:rsidRPr="00617A5A" w:rsidTr="00617A5A">
        <w:tc>
          <w:tcPr>
            <w:tcW w:w="1378"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RP67.04.02</w:t>
            </w:r>
          </w:p>
        </w:tc>
        <w:tc>
          <w:tcPr>
            <w:tcW w:w="8342"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Methodologies for Determining </w:t>
            </w:r>
            <w:proofErr w:type="spellStart"/>
            <w:r w:rsidRPr="00617A5A">
              <w:rPr>
                <w:rFonts w:ascii="Arial" w:hAnsi="Arial" w:cs="Arial"/>
                <w:sz w:val="22"/>
                <w:szCs w:val="22"/>
              </w:rPr>
              <w:t>Setpoints</w:t>
            </w:r>
            <w:proofErr w:type="spellEnd"/>
            <w:r w:rsidRPr="00617A5A">
              <w:rPr>
                <w:rFonts w:ascii="Arial" w:hAnsi="Arial" w:cs="Arial"/>
                <w:sz w:val="22"/>
                <w:szCs w:val="22"/>
              </w:rPr>
              <w:t xml:space="preserve"> for Nuclear Safety-Related Instrumentation</w:t>
            </w:r>
          </w:p>
        </w:tc>
      </w:tr>
      <w:tr w:rsidR="00BD08D4" w:rsidRPr="00617A5A" w:rsidTr="00617A5A">
        <w:tc>
          <w:tcPr>
            <w:tcW w:w="1378"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TR67.04.09</w:t>
            </w:r>
          </w:p>
        </w:tc>
        <w:tc>
          <w:tcPr>
            <w:tcW w:w="8342" w:type="dxa"/>
            <w:tcBorders>
              <w:top w:val="nil"/>
              <w:left w:val="nil"/>
              <w:bottom w:val="nil"/>
              <w:right w:val="nil"/>
            </w:tcBorders>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Graded Approaches to </w:t>
            </w:r>
            <w:proofErr w:type="spellStart"/>
            <w:r w:rsidRPr="00617A5A">
              <w:rPr>
                <w:rFonts w:ascii="Arial" w:hAnsi="Arial" w:cs="Arial"/>
                <w:sz w:val="22"/>
                <w:szCs w:val="22"/>
              </w:rPr>
              <w:t>Setpoint</w:t>
            </w:r>
            <w:proofErr w:type="spellEnd"/>
            <w:r w:rsidRPr="00617A5A">
              <w:rPr>
                <w:rFonts w:ascii="Arial" w:hAnsi="Arial" w:cs="Arial"/>
                <w:sz w:val="22"/>
                <w:szCs w:val="22"/>
              </w:rPr>
              <w:t xml:space="preserve"> Determinations</w:t>
            </w:r>
          </w:p>
        </w:tc>
      </w:tr>
    </w:tbl>
    <w:p w:rsidR="00BD08D4" w:rsidRDefault="00BD08D4" w:rsidP="00BD08D4">
      <w:pPr>
        <w:rPr>
          <w:rFonts w:ascii="Arial" w:hAnsi="Arial" w:cs="Arial"/>
          <w:sz w:val="22"/>
          <w:szCs w:val="22"/>
        </w:rPr>
      </w:pPr>
    </w:p>
    <w:tbl>
      <w:tblPr>
        <w:tblW w:w="9720" w:type="dxa"/>
        <w:tblInd w:w="108" w:type="dxa"/>
        <w:tblLook w:val="01E0"/>
      </w:tblPr>
      <w:tblGrid>
        <w:gridCol w:w="1170"/>
        <w:gridCol w:w="8550"/>
      </w:tblGrid>
      <w:tr w:rsidR="00BD08D4" w:rsidRPr="00617A5A" w:rsidTr="00BA2A04">
        <w:trPr>
          <w:cantSplit/>
        </w:trPr>
        <w:tc>
          <w:tcPr>
            <w:tcW w:w="9720" w:type="dxa"/>
            <w:gridSpan w:val="2"/>
          </w:tcPr>
          <w:p w:rsidR="00C56182" w:rsidRDefault="00C56182" w:rsidP="00617A5A">
            <w:pPr>
              <w:autoSpaceDE w:val="0"/>
              <w:autoSpaceDN w:val="0"/>
              <w:adjustRightInd w:val="0"/>
              <w:rPr>
                <w:rFonts w:ascii="Arial" w:hAnsi="Arial" w:cs="Arial"/>
                <w:b/>
                <w:sz w:val="22"/>
                <w:szCs w:val="22"/>
              </w:rPr>
            </w:pP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
                <w:sz w:val="22"/>
                <w:szCs w:val="22"/>
              </w:rPr>
              <w:t>American National Standards Institute (ANSI) Standards:</w:t>
            </w:r>
            <w:r w:rsidRPr="00617A5A">
              <w:rPr>
                <w:rFonts w:ascii="Arial" w:hAnsi="Arial" w:cs="Arial"/>
                <w:sz w:val="22"/>
                <w:szCs w:val="22"/>
              </w:rPr>
              <w:t xml:space="preserve"> </w:t>
            </w:r>
            <w:hyperlink r:id="rId11" w:history="1">
              <w:r w:rsidRPr="00617A5A">
                <w:rPr>
                  <w:rStyle w:val="Hyperlink"/>
                  <w:rFonts w:ascii="Arial" w:hAnsi="Arial" w:cs="Arial"/>
                  <w:sz w:val="22"/>
                  <w:szCs w:val="22"/>
                </w:rPr>
                <w:t xml:space="preserve">NRC Technical Library </w:t>
              </w:r>
            </w:hyperlink>
          </w:p>
        </w:tc>
      </w:tr>
      <w:tr w:rsidR="00BD08D4" w:rsidRPr="00617A5A" w:rsidTr="00BA2A04">
        <w:trPr>
          <w:cantSplit/>
        </w:trPr>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C1</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National Electrical Code (NFPA 70)</w:t>
            </w:r>
          </w:p>
        </w:tc>
      </w:tr>
      <w:tr w:rsidR="00BD08D4" w:rsidRPr="00617A5A" w:rsidTr="00BA2A04">
        <w:trPr>
          <w:cantSplit/>
        </w:trPr>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C37</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Power Switchgear (Series includes Circuit Breakers)</w:t>
            </w:r>
          </w:p>
        </w:tc>
      </w:tr>
      <w:tr w:rsidR="00BD08D4" w:rsidRPr="00617A5A" w:rsidTr="00BA2A04">
        <w:trPr>
          <w:cantSplit/>
        </w:trPr>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C57</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Transformers (series)</w:t>
            </w:r>
          </w:p>
        </w:tc>
      </w:tr>
      <w:tr w:rsidR="00BD08D4" w:rsidRPr="00617A5A" w:rsidTr="00BA2A04">
        <w:trPr>
          <w:cantSplit/>
        </w:trPr>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C84.1</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Electric Power Systems and Equipment-Voltage Ratings</w:t>
            </w:r>
          </w:p>
        </w:tc>
      </w:tr>
    </w:tbl>
    <w:p w:rsidR="00BD08D4" w:rsidRDefault="00BD08D4" w:rsidP="00BD08D4">
      <w:pPr>
        <w:ind w:firstLine="2160"/>
        <w:rPr>
          <w:rFonts w:ascii="Arial" w:hAnsi="Arial" w:cs="Arial"/>
          <w:sz w:val="22"/>
          <w:szCs w:val="22"/>
        </w:rPr>
      </w:pPr>
    </w:p>
    <w:tbl>
      <w:tblPr>
        <w:tblW w:w="9704" w:type="dxa"/>
        <w:tblInd w:w="108" w:type="dxa"/>
        <w:tblLook w:val="01E0"/>
      </w:tblPr>
      <w:tblGrid>
        <w:gridCol w:w="1620"/>
        <w:gridCol w:w="8084"/>
      </w:tblGrid>
      <w:tr w:rsidR="00BD08D4" w:rsidRPr="00617A5A" w:rsidTr="00617A5A">
        <w:tc>
          <w:tcPr>
            <w:tcW w:w="9704" w:type="dxa"/>
            <w:gridSpan w:val="2"/>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
                <w:sz w:val="22"/>
                <w:szCs w:val="22"/>
              </w:rPr>
              <w:t>National Electric Manufacturers Association (NEMA) Standards:</w:t>
            </w:r>
            <w:r w:rsidRPr="00617A5A">
              <w:rPr>
                <w:rFonts w:ascii="Arial" w:hAnsi="Arial" w:cs="Arial"/>
                <w:sz w:val="22"/>
                <w:szCs w:val="22"/>
              </w:rPr>
              <w:t xml:space="preserve"> </w:t>
            </w:r>
            <w:hyperlink r:id="rId12" w:history="1">
              <w:r w:rsidRPr="00617A5A">
                <w:rPr>
                  <w:rStyle w:val="Hyperlink"/>
                  <w:rFonts w:ascii="Arial" w:hAnsi="Arial" w:cs="Arial"/>
                  <w:sz w:val="22"/>
                  <w:szCs w:val="22"/>
                </w:rPr>
                <w:t xml:space="preserve">NRC Technical Library </w:t>
              </w:r>
            </w:hyperlink>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AB 1(UL 489)</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Cs/>
                <w:sz w:val="22"/>
                <w:szCs w:val="22"/>
              </w:rPr>
              <w:t>Molded-Case Circuit Breakers, Molded-Case Switches, and Circuit-Breaker Enclosures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AB 2</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Procedures for Field Inspection of Molded Case Circuit Breakers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AB 3</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Molded Case Circuit Breakers and Their Application</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AB 4</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Guidelines for Inspection and Maintenance of Molded Case Circuit Breakers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FU 1</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Low Voltage Cartridge Fuses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ICS 1</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Safety Guidelines for the Application, Installation and Maintenance of Solid State Control Equipment</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ICS 2</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Industrial Control Devices, Controllers and Assemblies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ICS 5</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iCs/>
                <w:sz w:val="22"/>
                <w:szCs w:val="22"/>
              </w:rPr>
              <w:t>Industrial Control and Systems Control-Circuit and Pilot Devices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ICS 7</w:t>
            </w:r>
          </w:p>
        </w:tc>
        <w:tc>
          <w:tcPr>
            <w:tcW w:w="8084" w:type="dxa"/>
          </w:tcPr>
          <w:p w:rsidR="00BD08D4" w:rsidRPr="00617A5A" w:rsidRDefault="00BD08D4" w:rsidP="00617A5A">
            <w:pPr>
              <w:autoSpaceDE w:val="0"/>
              <w:autoSpaceDN w:val="0"/>
              <w:adjustRightInd w:val="0"/>
              <w:rPr>
                <w:rFonts w:ascii="Arial" w:hAnsi="Arial" w:cs="Arial"/>
                <w:iCs/>
                <w:sz w:val="22"/>
                <w:szCs w:val="22"/>
              </w:rPr>
            </w:pPr>
            <w:r w:rsidRPr="00617A5A">
              <w:rPr>
                <w:rFonts w:ascii="Arial" w:hAnsi="Arial" w:cs="Arial"/>
                <w:sz w:val="22"/>
                <w:szCs w:val="22"/>
              </w:rPr>
              <w:t>Adjustable Speed Drives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MG 1</w:t>
            </w:r>
          </w:p>
        </w:tc>
        <w:tc>
          <w:tcPr>
            <w:tcW w:w="8084" w:type="dxa"/>
          </w:tcPr>
          <w:p w:rsidR="00BD08D4" w:rsidRPr="00617A5A" w:rsidRDefault="00BD08D4" w:rsidP="00617A5A">
            <w:pPr>
              <w:autoSpaceDE w:val="0"/>
              <w:autoSpaceDN w:val="0"/>
              <w:adjustRightInd w:val="0"/>
              <w:rPr>
                <w:rFonts w:ascii="Arial" w:hAnsi="Arial" w:cs="Arial"/>
                <w:iCs/>
                <w:sz w:val="22"/>
                <w:szCs w:val="22"/>
              </w:rPr>
            </w:pPr>
            <w:r w:rsidRPr="00617A5A">
              <w:rPr>
                <w:rFonts w:ascii="Arial" w:hAnsi="Arial" w:cs="Arial"/>
                <w:sz w:val="22"/>
                <w:szCs w:val="22"/>
              </w:rPr>
              <w:t>Motors and Generators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PB 1</w:t>
            </w:r>
          </w:p>
        </w:tc>
        <w:tc>
          <w:tcPr>
            <w:tcW w:w="8084" w:type="dxa"/>
          </w:tcPr>
          <w:p w:rsidR="00BD08D4" w:rsidRPr="00617A5A" w:rsidRDefault="00BD08D4" w:rsidP="00617A5A">
            <w:pPr>
              <w:autoSpaceDE w:val="0"/>
              <w:autoSpaceDN w:val="0"/>
              <w:adjustRightInd w:val="0"/>
              <w:rPr>
                <w:rFonts w:ascii="Arial" w:hAnsi="Arial" w:cs="Arial"/>
                <w:iCs/>
                <w:sz w:val="22"/>
                <w:szCs w:val="22"/>
              </w:rPr>
            </w:pPr>
            <w:r w:rsidRPr="00617A5A">
              <w:rPr>
                <w:rFonts w:ascii="Arial" w:hAnsi="Arial" w:cs="Arial"/>
                <w:sz w:val="22"/>
                <w:szCs w:val="22"/>
              </w:rPr>
              <w:t>Panel Boards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PE 1</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Uninterruptible Power Systems (UPS) Specification and Performance Verification</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PE 5</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Utility Type Battery Chargers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SG 5</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Power Switchgear Assemblies</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WC 3</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Rubber-Insulated Wire and Cable for the</w:t>
            </w:r>
            <w:r w:rsidRPr="00617A5A">
              <w:rPr>
                <w:rFonts w:cs="Arial"/>
                <w:szCs w:val="22"/>
              </w:rPr>
              <w:t xml:space="preserve"> </w:t>
            </w:r>
            <w:r w:rsidRPr="00617A5A">
              <w:rPr>
                <w:rFonts w:ascii="Arial" w:hAnsi="Arial" w:cs="Arial"/>
                <w:sz w:val="22"/>
                <w:szCs w:val="22"/>
              </w:rPr>
              <w:t>Transmission and Distribution of Electrical Energy</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WC 7</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color w:val="000000"/>
                <w:sz w:val="22"/>
                <w:szCs w:val="22"/>
              </w:rPr>
              <w:t>Cross-Linked-Thermosetting-Polyethylene-Insulated Wire and Cable for the Transmission and Distribution of Electrical Energy (ICEA-S-66-524)</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WC 8</w:t>
            </w:r>
          </w:p>
        </w:tc>
        <w:tc>
          <w:tcPr>
            <w:tcW w:w="808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Ethylene-Propylene-Rubber-Insulated Wire and Cable for the Transmission and Distribution of electrical energy (ICEA S-68-516)</w:t>
            </w:r>
          </w:p>
        </w:tc>
      </w:tr>
      <w:tr w:rsidR="00BD08D4" w:rsidRPr="00617A5A" w:rsidTr="00617A5A">
        <w:tc>
          <w:tcPr>
            <w:tcW w:w="162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WC 51</w:t>
            </w:r>
          </w:p>
        </w:tc>
        <w:tc>
          <w:tcPr>
            <w:tcW w:w="8084" w:type="dxa"/>
          </w:tcPr>
          <w:p w:rsidR="00BD08D4" w:rsidRPr="00617A5A" w:rsidRDefault="00BD08D4" w:rsidP="00617A5A">
            <w:pPr>
              <w:autoSpaceDE w:val="0"/>
              <w:autoSpaceDN w:val="0"/>
              <w:adjustRightInd w:val="0"/>
              <w:rPr>
                <w:rFonts w:ascii="Arial" w:hAnsi="Arial" w:cs="Arial"/>
                <w:sz w:val="22"/>
                <w:szCs w:val="22"/>
              </w:rPr>
            </w:pPr>
            <w:proofErr w:type="spellStart"/>
            <w:r w:rsidRPr="00617A5A">
              <w:rPr>
                <w:rFonts w:ascii="Arial" w:hAnsi="Arial" w:cs="Arial"/>
                <w:sz w:val="22"/>
                <w:szCs w:val="22"/>
              </w:rPr>
              <w:t>Ampacities</w:t>
            </w:r>
            <w:proofErr w:type="spellEnd"/>
            <w:r w:rsidRPr="00617A5A">
              <w:rPr>
                <w:rFonts w:ascii="Arial" w:hAnsi="Arial" w:cs="Arial"/>
                <w:sz w:val="22"/>
                <w:szCs w:val="22"/>
              </w:rPr>
              <w:t xml:space="preserve"> of Cables Installed in Cable Trays (ICEA P-54-440)</w:t>
            </w:r>
          </w:p>
        </w:tc>
      </w:tr>
    </w:tbl>
    <w:p w:rsidR="00E20065" w:rsidRDefault="00E20065" w:rsidP="00BD08D4">
      <w:pPr>
        <w:rPr>
          <w:rFonts w:ascii="Arial" w:hAnsi="Arial" w:cs="Arial"/>
          <w:sz w:val="22"/>
          <w:szCs w:val="22"/>
        </w:rPr>
      </w:pPr>
    </w:p>
    <w:tbl>
      <w:tblPr>
        <w:tblW w:w="9720" w:type="dxa"/>
        <w:tblInd w:w="108" w:type="dxa"/>
        <w:tblLook w:val="01E0"/>
      </w:tblPr>
      <w:tblGrid>
        <w:gridCol w:w="1170"/>
        <w:gridCol w:w="8550"/>
      </w:tblGrid>
      <w:tr w:rsidR="00BD08D4" w:rsidRPr="00617A5A" w:rsidTr="00617A5A">
        <w:tc>
          <w:tcPr>
            <w:tcW w:w="9720" w:type="dxa"/>
            <w:gridSpan w:val="2"/>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b/>
                <w:sz w:val="22"/>
                <w:szCs w:val="22"/>
              </w:rPr>
              <w:t>Insulated Cable Engineers Association (ICEA) Standards:</w:t>
            </w:r>
            <w:r w:rsidRPr="00617A5A">
              <w:rPr>
                <w:rFonts w:ascii="Arial" w:hAnsi="Arial" w:cs="Arial"/>
                <w:sz w:val="22"/>
                <w:szCs w:val="22"/>
              </w:rPr>
              <w:t xml:space="preserve"> </w:t>
            </w:r>
            <w:hyperlink r:id="rId13" w:history="1">
              <w:r w:rsidRPr="00617A5A">
                <w:rPr>
                  <w:rStyle w:val="Hyperlink"/>
                  <w:rFonts w:ascii="Arial" w:hAnsi="Arial" w:cs="Arial"/>
                  <w:sz w:val="22"/>
                  <w:szCs w:val="22"/>
                </w:rPr>
                <w:t xml:space="preserve">NRC Technical Library </w:t>
              </w:r>
            </w:hyperlink>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P-32-382</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Short Circuit Characteristics of Insulated Cable</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P-54-440</w:t>
            </w:r>
          </w:p>
        </w:tc>
        <w:tc>
          <w:tcPr>
            <w:tcW w:w="8550" w:type="dxa"/>
          </w:tcPr>
          <w:p w:rsidR="00BD08D4" w:rsidRPr="00617A5A" w:rsidRDefault="00BD08D4" w:rsidP="00617A5A">
            <w:pPr>
              <w:autoSpaceDE w:val="0"/>
              <w:autoSpaceDN w:val="0"/>
              <w:adjustRightInd w:val="0"/>
              <w:rPr>
                <w:rFonts w:ascii="Arial" w:hAnsi="Arial" w:cs="Arial"/>
                <w:sz w:val="22"/>
                <w:szCs w:val="22"/>
              </w:rPr>
            </w:pPr>
            <w:proofErr w:type="spellStart"/>
            <w:r w:rsidRPr="00617A5A">
              <w:rPr>
                <w:rFonts w:ascii="Arial" w:hAnsi="Arial" w:cs="Arial"/>
                <w:sz w:val="22"/>
                <w:szCs w:val="22"/>
              </w:rPr>
              <w:t>Ampacities</w:t>
            </w:r>
            <w:proofErr w:type="spellEnd"/>
            <w:r w:rsidRPr="00617A5A">
              <w:rPr>
                <w:rFonts w:ascii="Arial" w:hAnsi="Arial" w:cs="Arial"/>
                <w:sz w:val="22"/>
                <w:szCs w:val="22"/>
              </w:rPr>
              <w:t xml:space="preserve"> of Cables in Open Top Cable Trays (Use NEMA WC-51)</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S-68-516</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EPR Insulated Cable (historical) (Use NEMA WC-8)</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S-19-81</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Rubber Insulated Cable (historical) (USE NEMA WC-3)</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S-66-524</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 xml:space="preserve">XLPE Insulated Cable (historical) </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S-94-649</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Concentric Neutral Cables Rated 5kV to 46 kV</w:t>
            </w:r>
          </w:p>
        </w:tc>
      </w:tr>
      <w:tr w:rsidR="00BD08D4" w:rsidRPr="00617A5A" w:rsidTr="00617A5A">
        <w:tc>
          <w:tcPr>
            <w:tcW w:w="117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S-97-682</w:t>
            </w:r>
          </w:p>
        </w:tc>
        <w:tc>
          <w:tcPr>
            <w:tcW w:w="855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Utility Shielded Cables Rated 5kV to 46 kV</w:t>
            </w:r>
          </w:p>
        </w:tc>
      </w:tr>
    </w:tbl>
    <w:p w:rsidR="00BD08D4" w:rsidRDefault="00BD08D4" w:rsidP="00BD08D4">
      <w:pPr>
        <w:rPr>
          <w:rFonts w:ascii="Arial" w:hAnsi="Arial" w:cs="Arial"/>
          <w:sz w:val="22"/>
          <w:szCs w:val="22"/>
        </w:rPr>
      </w:pPr>
    </w:p>
    <w:p w:rsidR="00D225F1" w:rsidRDefault="00D225F1" w:rsidP="00BD08D4">
      <w:pPr>
        <w:rPr>
          <w:rFonts w:ascii="Arial" w:hAnsi="Arial" w:cs="Arial"/>
          <w:sz w:val="22"/>
          <w:szCs w:val="22"/>
        </w:rPr>
      </w:pPr>
    </w:p>
    <w:p w:rsidR="00BD08D4" w:rsidRDefault="000F1D69" w:rsidP="00BD08D4">
      <w:pPr>
        <w:rPr>
          <w:rFonts w:ascii="Arial" w:hAnsi="Arial" w:cs="Arial"/>
          <w:sz w:val="22"/>
          <w:szCs w:val="22"/>
        </w:rPr>
      </w:pPr>
      <w:hyperlink r:id="rId14" w:history="1">
        <w:r w:rsidR="00BD08D4" w:rsidRPr="00D60261">
          <w:rPr>
            <w:rStyle w:val="Hyperlink"/>
            <w:rFonts w:ascii="Arial" w:hAnsi="Arial" w:cs="Arial"/>
            <w:sz w:val="22"/>
            <w:szCs w:val="22"/>
          </w:rPr>
          <w:t>Government Standards Website</w:t>
        </w:r>
      </w:hyperlink>
      <w:r w:rsidR="00BD08D4">
        <w:rPr>
          <w:rFonts w:ascii="Arial" w:hAnsi="Arial" w:cs="Arial"/>
          <w:sz w:val="22"/>
          <w:szCs w:val="22"/>
        </w:rPr>
        <w:t xml:space="preserve"> – Provides useful information concerning implementation of codes and standards.</w:t>
      </w:r>
    </w:p>
    <w:p w:rsidR="00BD08D4" w:rsidRPr="00ED52FA" w:rsidRDefault="00D225F1" w:rsidP="00BD08D4">
      <w:pPr>
        <w:rPr>
          <w:rFonts w:ascii="Arial" w:hAnsi="Arial" w:cs="Arial"/>
          <w:b/>
          <w:sz w:val="22"/>
          <w:szCs w:val="22"/>
        </w:rPr>
      </w:pPr>
      <w:r>
        <w:rPr>
          <w:rFonts w:ascii="Arial" w:hAnsi="Arial" w:cs="Arial"/>
          <w:sz w:val="22"/>
          <w:szCs w:val="22"/>
        </w:rPr>
        <w:br w:type="page"/>
      </w:r>
      <w:r w:rsidR="00BD08D4" w:rsidRPr="00ED52FA">
        <w:rPr>
          <w:rFonts w:ascii="Arial" w:hAnsi="Arial" w:cs="Arial"/>
          <w:b/>
          <w:sz w:val="22"/>
          <w:szCs w:val="22"/>
        </w:rPr>
        <w:lastRenderedPageBreak/>
        <w:t>CODES AND STANDARDS - CROSS REFERENCE TO REGULATORY GUIDES</w:t>
      </w:r>
    </w:p>
    <w:p w:rsidR="00BD08D4" w:rsidRPr="00ED52FA" w:rsidRDefault="00BD08D4" w:rsidP="00BD08D4">
      <w:pPr>
        <w:rPr>
          <w:rFonts w:ascii="Arial" w:hAnsi="Arial" w:cs="Arial"/>
          <w:sz w:val="22"/>
          <w:szCs w:val="22"/>
        </w:rPr>
      </w:pPr>
    </w:p>
    <w:tbl>
      <w:tblPr>
        <w:tblW w:w="9828" w:type="dxa"/>
        <w:tblLayout w:type="fixed"/>
        <w:tblLook w:val="01E0"/>
      </w:tblPr>
      <w:tblGrid>
        <w:gridCol w:w="918"/>
        <w:gridCol w:w="191"/>
        <w:gridCol w:w="6060"/>
        <w:gridCol w:w="2659"/>
      </w:tblGrid>
      <w:tr w:rsidR="00BD08D4" w:rsidRPr="00617A5A" w:rsidTr="00DE00E6">
        <w:tc>
          <w:tcPr>
            <w:tcW w:w="1109"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Standard</w:t>
            </w:r>
          </w:p>
        </w:tc>
        <w:tc>
          <w:tcPr>
            <w:tcW w:w="6060"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Description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Regulatory Guidance</w:t>
            </w:r>
          </w:p>
        </w:tc>
      </w:tr>
      <w:tr w:rsidR="00BD08D4" w:rsidRPr="00617A5A" w:rsidTr="00DE00E6">
        <w:tc>
          <w:tcPr>
            <w:tcW w:w="9828" w:type="dxa"/>
            <w:gridSpan w:val="4"/>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b/>
                <w:sz w:val="22"/>
                <w:szCs w:val="22"/>
              </w:rPr>
              <w:t>IEEE</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7-4.3.2</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Criteria for Digital Computers in Safety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1.152</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279</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Protection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1.22, 1.47, 1.106</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308</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Class 1E Power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1.6, 1.32, 1.81, 1.93</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317</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Electrical Penetration Assemblies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1.63</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323</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Qualification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1.89</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334</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Continuous Duty Motors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1.40</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336</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Power, Inst. And Control Equip.</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1.30</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338</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Testing of Safety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1.22, 1.47, 1.118</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344</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Seismic Qualification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1.100</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379</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Single Failure Criterion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1.53</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382</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Valve Actuators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1.73</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383</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Cables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1.131</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384</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Independence</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1.75</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387</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Diesel Generators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1.9</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415</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Preoperational Testing Program- Class 1E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1.41, 1.68.2</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450</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Battery (Testing)</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1.129</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484</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Batteries (Installation)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1.128</w:t>
            </w:r>
          </w:p>
        </w:tc>
      </w:tr>
      <w:tr w:rsidR="00BD08D4" w:rsidRPr="00617A5A" w:rsidTr="00DE00E6">
        <w:tc>
          <w:tcPr>
            <w:tcW w:w="918" w:type="dxa"/>
            <w:shd w:val="clear" w:color="auto" w:fill="auto"/>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485</w:t>
            </w:r>
          </w:p>
        </w:tc>
        <w:tc>
          <w:tcPr>
            <w:tcW w:w="6251" w:type="dxa"/>
            <w:gridSpan w:val="2"/>
            <w:shd w:val="clear" w:color="auto" w:fill="auto"/>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2"/>
                <w:szCs w:val="22"/>
              </w:rPr>
              <w:t>Sizing Large Lead Acid Batteries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1.212</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497</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Post-Accident Monitoring</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1.97</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518</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bCs/>
                <w:sz w:val="22"/>
                <w:szCs w:val="22"/>
              </w:rPr>
              <w:t>Installation of Electrical Equipment to Minimize Electrical Noise Inputs to Controllers from External Sources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1.180</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535</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Batteries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1.158</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572</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Connection Assemblies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1.89, 1.156</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603</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Standard Criteria for Safety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1.153</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650</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Qualification of Class 1E Static Battery Chargers and Inverters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1.210</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665</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Grounding (Power Systems)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1.204</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666</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Design Guide for Electric Power Service Systems for Generating Stations</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1.204</w:t>
            </w:r>
          </w:p>
        </w:tc>
      </w:tr>
      <w:tr w:rsidR="00BD08D4" w:rsidRPr="00617A5A" w:rsidTr="00DE00E6">
        <w:tc>
          <w:tcPr>
            <w:tcW w:w="918"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1050</w:t>
            </w:r>
          </w:p>
        </w:tc>
        <w:tc>
          <w:tcPr>
            <w:tcW w:w="6251" w:type="dxa"/>
            <w:gridSpan w:val="2"/>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Grounding (I&amp;C)</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1.170, 1.180, 1.204</w:t>
            </w:r>
          </w:p>
        </w:tc>
      </w:tr>
      <w:tr w:rsidR="00BD08D4" w:rsidRPr="00617A5A" w:rsidTr="00DE00E6">
        <w:tc>
          <w:tcPr>
            <w:tcW w:w="9828" w:type="dxa"/>
            <w:gridSpan w:val="4"/>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b/>
                <w:sz w:val="22"/>
                <w:szCs w:val="22"/>
              </w:rPr>
              <w:t>ISA</w:t>
            </w:r>
            <w:r w:rsidRPr="00617A5A">
              <w:rPr>
                <w:rFonts w:ascii="Arial" w:hAnsi="Arial" w:cs="Arial"/>
                <w:sz w:val="22"/>
                <w:szCs w:val="22"/>
              </w:rPr>
              <w:t xml:space="preserve"> </w:t>
            </w:r>
          </w:p>
        </w:tc>
      </w:tr>
      <w:tr w:rsidR="00BD08D4" w:rsidRPr="00617A5A" w:rsidTr="00DE00E6">
        <w:tc>
          <w:tcPr>
            <w:tcW w:w="1109" w:type="dxa"/>
            <w:gridSpan w:val="2"/>
            <w:shd w:val="clear" w:color="auto" w:fill="auto"/>
          </w:tcPr>
          <w:p w:rsidR="00BD08D4" w:rsidRPr="00617A5A" w:rsidRDefault="00BD08D4" w:rsidP="00617A5A">
            <w:pPr>
              <w:widowControl w:val="0"/>
              <w:autoSpaceDE w:val="0"/>
              <w:autoSpaceDN w:val="0"/>
              <w:adjustRightInd w:val="0"/>
              <w:rPr>
                <w:rFonts w:ascii="Arial" w:hAnsi="Arial" w:cs="Arial"/>
                <w:b/>
                <w:sz w:val="22"/>
                <w:szCs w:val="22"/>
              </w:rPr>
            </w:pPr>
            <w:r w:rsidRPr="00617A5A">
              <w:rPr>
                <w:rFonts w:ascii="Arial" w:hAnsi="Arial" w:cs="Arial"/>
                <w:sz w:val="22"/>
                <w:szCs w:val="22"/>
              </w:rPr>
              <w:t>S67-04</w:t>
            </w:r>
          </w:p>
        </w:tc>
        <w:tc>
          <w:tcPr>
            <w:tcW w:w="6060"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proofErr w:type="spellStart"/>
            <w:r w:rsidRPr="00617A5A">
              <w:rPr>
                <w:rFonts w:ascii="Arial" w:hAnsi="Arial" w:cs="Arial"/>
                <w:sz w:val="22"/>
                <w:szCs w:val="22"/>
              </w:rPr>
              <w:t>Setpoints</w:t>
            </w:r>
            <w:proofErr w:type="spellEnd"/>
            <w:r w:rsidRPr="00617A5A">
              <w:rPr>
                <w:rFonts w:ascii="Arial" w:hAnsi="Arial" w:cs="Arial"/>
                <w:sz w:val="22"/>
                <w:szCs w:val="22"/>
              </w:rPr>
              <w:t xml:space="preserve"> for Nuclear Safety-Related Instrumentation</w:t>
            </w:r>
          </w:p>
        </w:tc>
        <w:tc>
          <w:tcPr>
            <w:tcW w:w="2659" w:type="dxa"/>
            <w:shd w:val="clear" w:color="auto" w:fill="auto"/>
          </w:tcPr>
          <w:p w:rsidR="00BD08D4" w:rsidRPr="00617A5A" w:rsidRDefault="00BD08D4" w:rsidP="00617A5A">
            <w:pPr>
              <w:widowControl w:val="0"/>
              <w:autoSpaceDE w:val="0"/>
              <w:autoSpaceDN w:val="0"/>
              <w:adjustRightInd w:val="0"/>
              <w:rPr>
                <w:rFonts w:ascii="Arial" w:hAnsi="Arial" w:cs="Arial"/>
                <w:sz w:val="22"/>
                <w:szCs w:val="22"/>
              </w:rPr>
            </w:pPr>
            <w:r w:rsidRPr="00617A5A">
              <w:rPr>
                <w:rFonts w:ascii="Arial" w:hAnsi="Arial" w:cs="Arial"/>
                <w:sz w:val="22"/>
                <w:szCs w:val="22"/>
              </w:rPr>
              <w:t>1.105</w:t>
            </w:r>
          </w:p>
        </w:tc>
      </w:tr>
    </w:tbl>
    <w:p w:rsidR="00BD08D4" w:rsidRDefault="00BD08D4" w:rsidP="00BD08D4">
      <w:pPr>
        <w:rPr>
          <w:rFonts w:ascii="Arial" w:hAnsi="Arial" w:cs="Arial"/>
          <w:sz w:val="20"/>
          <w:szCs w:val="20"/>
        </w:rPr>
      </w:pPr>
    </w:p>
    <w:p w:rsidR="00D225F1" w:rsidRPr="00681B14" w:rsidRDefault="00D225F1" w:rsidP="00BD08D4">
      <w:pPr>
        <w:rPr>
          <w:rFonts w:ascii="Arial" w:hAnsi="Arial" w:cs="Arial"/>
          <w:sz w:val="20"/>
          <w:szCs w:val="20"/>
        </w:rPr>
      </w:pPr>
      <w:r>
        <w:rPr>
          <w:rFonts w:ascii="Arial" w:hAnsi="Arial" w:cs="Arial"/>
          <w:sz w:val="20"/>
          <w:szCs w:val="20"/>
        </w:rPr>
        <w:br w:type="page"/>
      </w:r>
    </w:p>
    <w:p w:rsidR="00BD08D4" w:rsidRDefault="00BD08D4" w:rsidP="00C04DC7">
      <w:pPr>
        <w:ind w:hanging="180"/>
        <w:rPr>
          <w:rFonts w:ascii="Arial" w:hAnsi="Arial" w:cs="Arial"/>
          <w:b/>
          <w:bCs/>
          <w:sz w:val="22"/>
          <w:szCs w:val="22"/>
        </w:rPr>
      </w:pPr>
      <w:r>
        <w:rPr>
          <w:rFonts w:ascii="Arial" w:hAnsi="Arial" w:cs="Arial"/>
          <w:b/>
          <w:bCs/>
          <w:sz w:val="22"/>
          <w:szCs w:val="22"/>
        </w:rPr>
        <w:lastRenderedPageBreak/>
        <w:t xml:space="preserve"> NOTE: These references are for general information.</w:t>
      </w:r>
    </w:p>
    <w:p w:rsidR="00BD08D4" w:rsidRDefault="00BD08D4" w:rsidP="00BD08D4">
      <w:pPr>
        <w:rPr>
          <w:rFonts w:ascii="Arial" w:hAnsi="Arial" w:cs="Arial"/>
          <w:b/>
          <w:bCs/>
          <w:sz w:val="22"/>
          <w:szCs w:val="22"/>
        </w:rPr>
      </w:pPr>
    </w:p>
    <w:p w:rsidR="00BD08D4" w:rsidRDefault="00BD08D4" w:rsidP="00BD08D4">
      <w:pPr>
        <w:jc w:val="center"/>
        <w:rPr>
          <w:rFonts w:ascii="Arial,Bold" w:hAnsi="Arial,Bold" w:cs="Arial,Bold"/>
          <w:b/>
          <w:bCs/>
          <w:sz w:val="22"/>
          <w:szCs w:val="22"/>
        </w:rPr>
      </w:pPr>
      <w:r>
        <w:rPr>
          <w:rFonts w:ascii="Arial,Bold" w:hAnsi="Arial,Bold" w:cs="Arial,Bold"/>
          <w:b/>
          <w:bCs/>
          <w:sz w:val="22"/>
          <w:szCs w:val="22"/>
        </w:rPr>
        <w:t>Federal Energy Regulatory Commission (FERC)/North American Electric Reliability</w:t>
      </w:r>
    </w:p>
    <w:p w:rsidR="00BD08D4" w:rsidRDefault="00BD08D4" w:rsidP="00BD08D4">
      <w:pPr>
        <w:jc w:val="center"/>
        <w:rPr>
          <w:rFonts w:ascii="Arial,Bold" w:hAnsi="Arial,Bold" w:cs="Arial,Bold"/>
          <w:b/>
          <w:bCs/>
          <w:sz w:val="22"/>
          <w:szCs w:val="22"/>
        </w:rPr>
      </w:pPr>
      <w:r>
        <w:rPr>
          <w:rFonts w:ascii="Arial,Bold" w:hAnsi="Arial,Bold" w:cs="Arial,Bold"/>
          <w:b/>
          <w:bCs/>
          <w:sz w:val="22"/>
          <w:szCs w:val="22"/>
        </w:rPr>
        <w:t>Corporation (NERC) Standards Most Important to Nuclear Power Plants</w:t>
      </w:r>
    </w:p>
    <w:p w:rsidR="00BD08D4" w:rsidRDefault="00BD08D4" w:rsidP="00BD08D4">
      <w:pPr>
        <w:rPr>
          <w:rFonts w:ascii="Arial" w:hAnsi="Arial" w:cs="Arial"/>
          <w:sz w:val="22"/>
          <w:szCs w:val="22"/>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4"/>
        <w:gridCol w:w="2954"/>
        <w:gridCol w:w="5580"/>
      </w:tblGrid>
      <w:tr w:rsidR="00BD08D4" w:rsidRPr="00617A5A" w:rsidTr="00617A5A">
        <w:tc>
          <w:tcPr>
            <w:tcW w:w="1294" w:type="dxa"/>
          </w:tcPr>
          <w:p w:rsidR="00BD08D4" w:rsidRDefault="00BD08D4" w:rsidP="00617A5A">
            <w:pPr>
              <w:widowControl w:val="0"/>
              <w:autoSpaceDE w:val="0"/>
              <w:autoSpaceDN w:val="0"/>
              <w:adjustRightInd w:val="0"/>
            </w:pPr>
            <w:r w:rsidRPr="00617A5A">
              <w:rPr>
                <w:rFonts w:ascii="Arial" w:hAnsi="Arial" w:cs="Arial"/>
                <w:sz w:val="20"/>
                <w:szCs w:val="20"/>
              </w:rPr>
              <w:t xml:space="preserve">Standard </w:t>
            </w:r>
          </w:p>
        </w:tc>
        <w:tc>
          <w:tcPr>
            <w:tcW w:w="2954" w:type="dxa"/>
          </w:tcPr>
          <w:p w:rsidR="00BD08D4" w:rsidRDefault="00BD08D4" w:rsidP="00617A5A">
            <w:pPr>
              <w:widowControl w:val="0"/>
              <w:autoSpaceDE w:val="0"/>
              <w:autoSpaceDN w:val="0"/>
              <w:adjustRightInd w:val="0"/>
            </w:pPr>
            <w:r w:rsidRPr="00617A5A">
              <w:rPr>
                <w:rFonts w:ascii="Arial" w:hAnsi="Arial" w:cs="Arial"/>
                <w:sz w:val="20"/>
                <w:szCs w:val="20"/>
              </w:rPr>
              <w:t xml:space="preserve">Title </w:t>
            </w:r>
          </w:p>
        </w:tc>
        <w:tc>
          <w:tcPr>
            <w:tcW w:w="5580" w:type="dxa"/>
          </w:tcPr>
          <w:p w:rsidR="00BD08D4" w:rsidRDefault="00BD08D4" w:rsidP="00617A5A">
            <w:pPr>
              <w:widowControl w:val="0"/>
              <w:autoSpaceDE w:val="0"/>
              <w:autoSpaceDN w:val="0"/>
              <w:adjustRightInd w:val="0"/>
            </w:pPr>
            <w:r w:rsidRPr="00617A5A">
              <w:rPr>
                <w:rFonts w:ascii="Arial" w:hAnsi="Arial" w:cs="Arial"/>
                <w:sz w:val="20"/>
                <w:szCs w:val="20"/>
              </w:rPr>
              <w:t>Potential benefit</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NUC-001</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Nuclear Plant Interface Coordination</w:t>
            </w:r>
          </w:p>
        </w:tc>
        <w:tc>
          <w:tcPr>
            <w:tcW w:w="5580"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Primary Nuclear Power Plant/Transmission System</w:t>
            </w:r>
          </w:p>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Interface Standard</w:t>
            </w:r>
          </w:p>
          <w:p w:rsidR="00BD08D4" w:rsidRPr="00617A5A" w:rsidRDefault="000F1D69" w:rsidP="00617A5A">
            <w:pPr>
              <w:autoSpaceDE w:val="0"/>
              <w:autoSpaceDN w:val="0"/>
              <w:adjustRightInd w:val="0"/>
              <w:rPr>
                <w:rFonts w:ascii="Arial" w:hAnsi="Arial" w:cs="Arial"/>
                <w:sz w:val="20"/>
                <w:szCs w:val="20"/>
              </w:rPr>
            </w:pPr>
            <w:hyperlink r:id="rId15" w:history="1">
              <w:r w:rsidR="00BD08D4" w:rsidRPr="00617A5A">
                <w:rPr>
                  <w:rStyle w:val="Hyperlink"/>
                  <w:rFonts w:ascii="Arial" w:hAnsi="Arial" w:cs="Arial"/>
                  <w:sz w:val="20"/>
                  <w:szCs w:val="20"/>
                </w:rPr>
                <w:t>NUC-001</w:t>
              </w:r>
            </w:hyperlink>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VAR-001</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Voltage and Reactive Control</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Input to minimum voltages and voltage stability</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TPL-002</w:t>
            </w:r>
          </w:p>
        </w:tc>
        <w:tc>
          <w:tcPr>
            <w:tcW w:w="2954"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System Performance Following</w:t>
            </w:r>
          </w:p>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Loss of a Single Bulk Electric</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System Element</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Input to minimum voltages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TPL-003</w:t>
            </w:r>
          </w:p>
        </w:tc>
        <w:tc>
          <w:tcPr>
            <w:tcW w:w="2954"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System Performance Following</w:t>
            </w:r>
          </w:p>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Loss of Two or More Bulk</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Electric System Elements</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Input to minimum voltages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TOP-002</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Normal Operating Planning</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Correct interpretation of N-1 and N-1-1 for voltage consideration as well as cascading outages. Also input to minimum voltages.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TOP-007</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Report System Operating Limits (SOL) and Interregional Reliability Operating Limits (IROL)</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Operating one contingency away for cascading for up to 30 minutes.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EOP-005</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System Restoration Plans</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Establish NPP as a priority in power restoration and into to plans that would be verified through simulations and drills.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EOP-008</w:t>
            </w:r>
          </w:p>
        </w:tc>
        <w:tc>
          <w:tcPr>
            <w:tcW w:w="2954"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Plans for Loss of Control</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Center Functionality</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If main control center in not functional, voltage issues are not being monitored. Need to ensure transmission entity has sufficient capability to understand NPP voltages.</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BAL-005</w:t>
            </w:r>
          </w:p>
        </w:tc>
        <w:tc>
          <w:tcPr>
            <w:tcW w:w="295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Automatic Generation Control</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Establishes frequency performance of bulk power system.</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MOD-014</w:t>
            </w:r>
          </w:p>
        </w:tc>
        <w:tc>
          <w:tcPr>
            <w:tcW w:w="2954"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Development of</w:t>
            </w:r>
          </w:p>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Interconnection Specific</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Steady-State System Models</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Input to model NPP buses so as to provide for regular screening of NPP operating parameters. Also static and dynamic model validation of voltage and frequency.</w:t>
            </w:r>
          </w:p>
        </w:tc>
      </w:tr>
      <w:tr w:rsidR="00BD08D4" w:rsidRPr="00617A5A" w:rsidTr="00617A5A">
        <w:tc>
          <w:tcPr>
            <w:tcW w:w="1294"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MOD-015</w:t>
            </w:r>
          </w:p>
        </w:tc>
        <w:tc>
          <w:tcPr>
            <w:tcW w:w="2954" w:type="dxa"/>
          </w:tcPr>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Development of</w:t>
            </w:r>
          </w:p>
          <w:p w:rsidR="00BD08D4" w:rsidRPr="00617A5A" w:rsidRDefault="00BD08D4" w:rsidP="00617A5A">
            <w:pPr>
              <w:autoSpaceDE w:val="0"/>
              <w:autoSpaceDN w:val="0"/>
              <w:adjustRightInd w:val="0"/>
              <w:rPr>
                <w:rFonts w:ascii="Arial" w:hAnsi="Arial" w:cs="Arial"/>
                <w:sz w:val="20"/>
                <w:szCs w:val="20"/>
              </w:rPr>
            </w:pPr>
            <w:r w:rsidRPr="00617A5A">
              <w:rPr>
                <w:rFonts w:ascii="Arial" w:hAnsi="Arial" w:cs="Arial"/>
                <w:sz w:val="20"/>
                <w:szCs w:val="20"/>
              </w:rPr>
              <w:t>Interconnection Specific</w:t>
            </w:r>
          </w:p>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Dynamic System Models</w:t>
            </w:r>
          </w:p>
        </w:tc>
        <w:tc>
          <w:tcPr>
            <w:tcW w:w="5580" w:type="dxa"/>
          </w:tcPr>
          <w:p w:rsidR="00BD08D4" w:rsidRPr="00617A5A" w:rsidRDefault="00BD08D4" w:rsidP="00617A5A">
            <w:pPr>
              <w:autoSpaceDE w:val="0"/>
              <w:autoSpaceDN w:val="0"/>
              <w:adjustRightInd w:val="0"/>
              <w:rPr>
                <w:rFonts w:ascii="Arial" w:hAnsi="Arial" w:cs="Arial"/>
                <w:sz w:val="22"/>
                <w:szCs w:val="22"/>
              </w:rPr>
            </w:pPr>
            <w:r w:rsidRPr="00617A5A">
              <w:rPr>
                <w:rFonts w:ascii="Arial" w:hAnsi="Arial" w:cs="Arial"/>
                <w:sz w:val="20"/>
                <w:szCs w:val="20"/>
              </w:rPr>
              <w:t>Input to model NPP buses so as to provide for regular screening of NPP operating parameters. Also static and dynamic model validation of voltage and frequency.</w:t>
            </w:r>
          </w:p>
        </w:tc>
      </w:tr>
    </w:tbl>
    <w:p w:rsidR="00BD08D4" w:rsidRDefault="00BD08D4" w:rsidP="00BD08D4">
      <w:pPr>
        <w:rPr>
          <w:rFonts w:ascii="Arial" w:hAnsi="Arial" w:cs="Arial"/>
          <w:sz w:val="22"/>
          <w:szCs w:val="22"/>
        </w:rPr>
      </w:pPr>
    </w:p>
    <w:p w:rsidR="00BD08D4" w:rsidRDefault="000F1D69" w:rsidP="00BD08D4">
      <w:pPr>
        <w:rPr>
          <w:rFonts w:ascii="Arial" w:hAnsi="Arial" w:cs="Arial"/>
          <w:sz w:val="22"/>
          <w:szCs w:val="22"/>
        </w:rPr>
      </w:pPr>
      <w:hyperlink r:id="rId16" w:history="1">
        <w:r w:rsidR="00BD08D4" w:rsidRPr="00B62421">
          <w:rPr>
            <w:rStyle w:val="Hyperlink"/>
            <w:rFonts w:ascii="Arial" w:hAnsi="Arial" w:cs="Arial"/>
            <w:sz w:val="22"/>
            <w:szCs w:val="22"/>
          </w:rPr>
          <w:t>NERC Standards Website</w:t>
        </w:r>
      </w:hyperlink>
    </w:p>
    <w:p w:rsidR="00BD08D4" w:rsidRDefault="00BD08D4" w:rsidP="00BD08D4">
      <w:pPr>
        <w:rPr>
          <w:rFonts w:ascii="Arial" w:hAnsi="Arial" w:cs="Arial"/>
          <w:sz w:val="22"/>
          <w:szCs w:val="22"/>
        </w:rPr>
      </w:pPr>
    </w:p>
    <w:p w:rsidR="00BD08D4" w:rsidRDefault="00BD08D4" w:rsidP="00BD08D4">
      <w:pPr>
        <w:rPr>
          <w:rFonts w:ascii="Arial" w:hAnsi="Arial" w:cs="Arial"/>
          <w:sz w:val="22"/>
          <w:szCs w:val="22"/>
        </w:rPr>
      </w:pPr>
    </w:p>
    <w:p w:rsidR="00D225F1" w:rsidRDefault="00BD08D4" w:rsidP="00D225F1">
      <w:pPr>
        <w:rPr>
          <w:rFonts w:ascii="Arial" w:hAnsi="Arial" w:cs="Arial"/>
          <w:b/>
          <w:sz w:val="22"/>
          <w:szCs w:val="22"/>
        </w:rPr>
      </w:pPr>
      <w:r>
        <w:rPr>
          <w:rFonts w:ascii="Arial" w:hAnsi="Arial" w:cs="Arial"/>
          <w:b/>
          <w:bCs/>
          <w:sz w:val="22"/>
          <w:szCs w:val="22"/>
        </w:rPr>
        <w:br w:type="page"/>
      </w:r>
      <w:r w:rsidR="00D225F1">
        <w:rPr>
          <w:rFonts w:ascii="Arial" w:hAnsi="Arial" w:cs="Arial"/>
          <w:b/>
          <w:sz w:val="22"/>
          <w:szCs w:val="22"/>
        </w:rPr>
        <w:lastRenderedPageBreak/>
        <w:t>DISCUSSION</w:t>
      </w:r>
      <w:r w:rsidR="00D225F1" w:rsidRPr="00C45289">
        <w:rPr>
          <w:rFonts w:ascii="Arial" w:hAnsi="Arial" w:cs="Arial"/>
          <w:b/>
          <w:sz w:val="22"/>
          <w:szCs w:val="22"/>
        </w:rPr>
        <w:t>:</w:t>
      </w:r>
    </w:p>
    <w:p w:rsidR="00D225F1" w:rsidRDefault="00D225F1" w:rsidP="00D225F1">
      <w:pPr>
        <w:rPr>
          <w:rFonts w:ascii="Arial" w:hAnsi="Arial" w:cs="Arial"/>
          <w:sz w:val="22"/>
          <w:szCs w:val="22"/>
        </w:rPr>
      </w:pPr>
      <w:r w:rsidRPr="00C45289">
        <w:rPr>
          <w:rFonts w:ascii="Arial" w:hAnsi="Arial" w:cs="Arial"/>
          <w:sz w:val="22"/>
          <w:szCs w:val="22"/>
        </w:rPr>
        <w:t>A standard</w:t>
      </w:r>
      <w:r>
        <w:rPr>
          <w:rFonts w:ascii="Arial" w:hAnsi="Arial" w:cs="Arial"/>
          <w:sz w:val="22"/>
          <w:szCs w:val="22"/>
        </w:rPr>
        <w:t xml:space="preserve"> may be defined a</w:t>
      </w:r>
      <w:r w:rsidRPr="00C45289">
        <w:rPr>
          <w:rFonts w:ascii="Arial" w:hAnsi="Arial" w:cs="Arial"/>
          <w:sz w:val="22"/>
          <w:szCs w:val="22"/>
        </w:rPr>
        <w:t>s a document that applies collectively to codes, specifications, recommended practices, test methods, and guides, which have been prepared by a standards developing organization or group, and published in accordance with established procedures.</w:t>
      </w:r>
      <w:r>
        <w:rPr>
          <w:rFonts w:ascii="Arial" w:hAnsi="Arial" w:cs="Arial"/>
          <w:sz w:val="22"/>
          <w:szCs w:val="22"/>
        </w:rPr>
        <w:t xml:space="preserve">  </w:t>
      </w:r>
      <w:r w:rsidRPr="004E7E5F">
        <w:rPr>
          <w:rFonts w:ascii="Arial" w:hAnsi="Arial" w:cs="Arial"/>
          <w:sz w:val="22"/>
          <w:szCs w:val="22"/>
        </w:rPr>
        <w:t xml:space="preserve">Standards promote safety, reliability, productivity, and efficiency in almost every industry that relies on engineering components or equipment. Standards can run from a few paragraphs to hundreds of pages and are written by experts with knowledge and expertise in a particular field who sit on many committees. Standards are a vehicle of communication for producers and users. They serve as a common language that defines quality and establishes safety criteria. </w:t>
      </w:r>
    </w:p>
    <w:p w:rsidR="00D225F1" w:rsidRDefault="00D225F1" w:rsidP="00D225F1">
      <w:pPr>
        <w:rPr>
          <w:rFonts w:ascii="Arial" w:hAnsi="Arial" w:cs="Arial"/>
          <w:sz w:val="22"/>
          <w:szCs w:val="22"/>
        </w:rPr>
      </w:pPr>
    </w:p>
    <w:p w:rsidR="00D225F1" w:rsidRDefault="00D225F1" w:rsidP="00D225F1">
      <w:pPr>
        <w:rPr>
          <w:rFonts w:ascii="Arial" w:hAnsi="Arial" w:cs="Arial"/>
          <w:sz w:val="22"/>
          <w:szCs w:val="22"/>
        </w:rPr>
      </w:pPr>
      <w:r>
        <w:rPr>
          <w:rFonts w:ascii="Arial" w:hAnsi="Arial" w:cs="Arial"/>
          <w:sz w:val="22"/>
          <w:szCs w:val="22"/>
        </w:rPr>
        <w:t xml:space="preserve">Standards can be further classified as voluntary, consensus, or mandatory.  Voluntary standards </w:t>
      </w:r>
      <w:r w:rsidRPr="004E7E5F">
        <w:rPr>
          <w:rFonts w:ascii="Arial" w:hAnsi="Arial" w:cs="Arial"/>
          <w:sz w:val="22"/>
          <w:szCs w:val="22"/>
        </w:rPr>
        <w:t>serve as guidelines but do not of themselves have the force of law. A standards-developing organization (SDO) (e.g., ASME, ANS</w:t>
      </w:r>
      <w:r>
        <w:rPr>
          <w:rFonts w:ascii="Arial" w:hAnsi="Arial" w:cs="Arial"/>
          <w:sz w:val="22"/>
          <w:szCs w:val="22"/>
        </w:rPr>
        <w:t xml:space="preserve">, </w:t>
      </w:r>
      <w:proofErr w:type="gramStart"/>
      <w:r>
        <w:rPr>
          <w:rFonts w:ascii="Arial" w:hAnsi="Arial" w:cs="Arial"/>
          <w:sz w:val="22"/>
          <w:szCs w:val="22"/>
        </w:rPr>
        <w:t>IEEE</w:t>
      </w:r>
      <w:proofErr w:type="gramEnd"/>
      <w:r w:rsidRPr="004E7E5F">
        <w:rPr>
          <w:rFonts w:ascii="Arial" w:hAnsi="Arial" w:cs="Arial"/>
          <w:sz w:val="22"/>
          <w:szCs w:val="22"/>
        </w:rPr>
        <w:t>) cannot force any manufacturer, inspector, or installer to follow their standard. The use of a standard is voluntary unless the standard has been incorporated into a business contract or incorporated into regulations.</w:t>
      </w:r>
      <w:r>
        <w:rPr>
          <w:rFonts w:ascii="Arial" w:hAnsi="Arial" w:cs="Arial"/>
          <w:sz w:val="22"/>
          <w:szCs w:val="22"/>
        </w:rPr>
        <w:t xml:space="preserve"> Several industry standards have been classified as mandatory by the NRC for use by licensees and vendors.</w:t>
      </w:r>
    </w:p>
    <w:p w:rsidR="00D225F1" w:rsidRDefault="00D225F1" w:rsidP="00D225F1">
      <w:pPr>
        <w:rPr>
          <w:rFonts w:ascii="Arial" w:hAnsi="Arial" w:cs="Arial"/>
          <w:sz w:val="22"/>
          <w:szCs w:val="22"/>
        </w:rPr>
      </w:pPr>
    </w:p>
    <w:p w:rsidR="00D225F1" w:rsidRPr="00D60261" w:rsidRDefault="00D225F1" w:rsidP="00D225F1">
      <w:pPr>
        <w:rPr>
          <w:rFonts w:ascii="Arial" w:hAnsi="Arial" w:cs="Arial"/>
          <w:b/>
          <w:bCs/>
          <w:sz w:val="22"/>
          <w:szCs w:val="22"/>
        </w:rPr>
      </w:pPr>
      <w:r w:rsidRPr="00D60261">
        <w:rPr>
          <w:rFonts w:ascii="Arial" w:hAnsi="Arial" w:cs="Arial"/>
          <w:sz w:val="22"/>
          <w:szCs w:val="22"/>
        </w:rPr>
        <w:t>A code</w:t>
      </w:r>
      <w:r>
        <w:rPr>
          <w:rFonts w:ascii="Arial" w:hAnsi="Arial" w:cs="Arial"/>
          <w:sz w:val="22"/>
          <w:szCs w:val="22"/>
        </w:rPr>
        <w:t xml:space="preserve"> may be defined as</w:t>
      </w:r>
      <w:r w:rsidRPr="00D60261">
        <w:rPr>
          <w:rFonts w:ascii="Arial" w:hAnsi="Arial" w:cs="Arial"/>
          <w:sz w:val="22"/>
          <w:szCs w:val="22"/>
        </w:rPr>
        <w:t xml:space="preserve"> a collection of mandatory standards, which has been codified by a governmental authority and become part of the law for the jurisdiction represented by that authority such as the National Electrical Code</w:t>
      </w:r>
      <w:r>
        <w:rPr>
          <w:rFonts w:ascii="Arial" w:hAnsi="Arial" w:cs="Arial"/>
          <w:sz w:val="22"/>
          <w:szCs w:val="22"/>
        </w:rPr>
        <w:t xml:space="preserve">.  The </w:t>
      </w:r>
      <w:hyperlink r:id="rId17" w:history="1">
        <w:r w:rsidRPr="006D72C0">
          <w:rPr>
            <w:rStyle w:val="Hyperlink"/>
            <w:rFonts w:ascii="Arial" w:hAnsi="Arial" w:cs="Arial"/>
            <w:sz w:val="22"/>
            <w:szCs w:val="22"/>
          </w:rPr>
          <w:t>Standards Engineering Society</w:t>
        </w:r>
      </w:hyperlink>
      <w:r>
        <w:rPr>
          <w:rFonts w:ascii="Arial" w:hAnsi="Arial" w:cs="Arial"/>
          <w:sz w:val="22"/>
          <w:szCs w:val="22"/>
        </w:rPr>
        <w:t xml:space="preserve"> provides further discussion and reference on the definitions, uses and requirements for standards.</w:t>
      </w:r>
    </w:p>
    <w:p w:rsidR="00D225F1" w:rsidRPr="004E7E5F" w:rsidRDefault="00D225F1" w:rsidP="00D225F1">
      <w:pPr>
        <w:tabs>
          <w:tab w:val="left" w:pos="720"/>
        </w:tabs>
        <w:ind w:left="2160" w:firstLine="6480"/>
        <w:rPr>
          <w:rFonts w:ascii="Arial" w:hAnsi="Arial" w:cs="Arial"/>
          <w:sz w:val="22"/>
          <w:szCs w:val="22"/>
        </w:rPr>
      </w:pPr>
    </w:p>
    <w:p w:rsidR="00D225F1" w:rsidRPr="004E7E5F" w:rsidRDefault="00D225F1" w:rsidP="00D225F1">
      <w:pPr>
        <w:rPr>
          <w:rFonts w:ascii="Arial" w:hAnsi="Arial" w:cs="Arial"/>
          <w:b/>
          <w:bCs/>
          <w:sz w:val="22"/>
          <w:szCs w:val="22"/>
        </w:rPr>
      </w:pPr>
      <w:r w:rsidRPr="004E7E5F">
        <w:rPr>
          <w:rFonts w:ascii="Arial" w:hAnsi="Arial" w:cs="Arial"/>
          <w:b/>
          <w:bCs/>
          <w:sz w:val="22"/>
          <w:szCs w:val="22"/>
        </w:rPr>
        <w:t>Development of a Standard</w:t>
      </w:r>
    </w:p>
    <w:p w:rsidR="00D225F1" w:rsidRPr="004E7E5F" w:rsidRDefault="00D225F1" w:rsidP="00D225F1">
      <w:pPr>
        <w:rPr>
          <w:rFonts w:ascii="Arial" w:hAnsi="Arial" w:cs="Arial"/>
          <w:sz w:val="22"/>
          <w:szCs w:val="22"/>
        </w:rPr>
      </w:pPr>
      <w:r w:rsidRPr="004E7E5F">
        <w:rPr>
          <w:rFonts w:ascii="Arial" w:hAnsi="Arial" w:cs="Arial"/>
          <w:bCs/>
          <w:sz w:val="22"/>
          <w:szCs w:val="22"/>
        </w:rPr>
        <w:t>Standards are developed through a voluntary</w:t>
      </w:r>
      <w:r w:rsidRPr="004E7E5F">
        <w:rPr>
          <w:rFonts w:ascii="Arial" w:hAnsi="Arial" w:cs="Arial"/>
          <w:b/>
          <w:bCs/>
          <w:sz w:val="22"/>
          <w:szCs w:val="22"/>
        </w:rPr>
        <w:t xml:space="preserve"> </w:t>
      </w:r>
      <w:r w:rsidRPr="004E7E5F">
        <w:rPr>
          <w:rFonts w:ascii="Arial" w:hAnsi="Arial" w:cs="Arial"/>
          <w:sz w:val="22"/>
          <w:szCs w:val="22"/>
        </w:rPr>
        <w:t>consensus process, written by diverse individuals with the necessary expertise. The consensus process (as defined by American National Standards Institute [ANSI]) means substantial agreement has been reached by directly and materially affected interest groups/parties (e.g., utilities, regulator, academia, research organizations, vendors, consultants, national laboratories). Further, the agreement signifies the concurrence of more than a simple majority, but not necessarily unanimity. Consensus requires that all views and objections be considered, and that an effort be made toward their resolution. Consequently:</w:t>
      </w:r>
    </w:p>
    <w:p w:rsidR="00D225F1" w:rsidRPr="004E7E5F" w:rsidRDefault="00D225F1" w:rsidP="00D225F1">
      <w:pPr>
        <w:rPr>
          <w:rFonts w:ascii="Arial" w:hAnsi="Arial" w:cs="Arial"/>
          <w:sz w:val="22"/>
          <w:szCs w:val="22"/>
        </w:rPr>
      </w:pPr>
      <w:r w:rsidRPr="004E7E5F">
        <w:rPr>
          <w:rFonts w:ascii="Arial" w:hAnsi="Arial" w:cs="Arial"/>
          <w:sz w:val="22"/>
          <w:szCs w:val="22"/>
        </w:rPr>
        <w:t>• The process must reflect openness, transparency, and balance of interest.</w:t>
      </w:r>
    </w:p>
    <w:p w:rsidR="00D225F1" w:rsidRPr="004E7E5F" w:rsidRDefault="00D225F1" w:rsidP="00D225F1">
      <w:pPr>
        <w:ind w:left="180" w:hanging="180"/>
        <w:rPr>
          <w:rFonts w:ascii="Arial" w:hAnsi="Arial" w:cs="Arial"/>
          <w:sz w:val="22"/>
          <w:szCs w:val="22"/>
        </w:rPr>
      </w:pPr>
      <w:r w:rsidRPr="004E7E5F">
        <w:rPr>
          <w:rFonts w:ascii="Arial" w:hAnsi="Arial" w:cs="Arial"/>
          <w:sz w:val="22"/>
          <w:szCs w:val="22"/>
        </w:rPr>
        <w:t xml:space="preserve">• The committee meetings addressing technical issues must be open to the public, and procedures are used to govern deliberations and voting. </w:t>
      </w:r>
    </w:p>
    <w:p w:rsidR="00D225F1" w:rsidRPr="004E7E5F" w:rsidRDefault="00D225F1" w:rsidP="00D225F1">
      <w:pPr>
        <w:rPr>
          <w:rFonts w:ascii="Arial" w:hAnsi="Arial" w:cs="Arial"/>
          <w:sz w:val="22"/>
          <w:szCs w:val="22"/>
        </w:rPr>
      </w:pPr>
      <w:r w:rsidRPr="004E7E5F">
        <w:rPr>
          <w:rFonts w:ascii="Arial" w:hAnsi="Arial" w:cs="Arial"/>
          <w:sz w:val="22"/>
          <w:szCs w:val="22"/>
        </w:rPr>
        <w:t xml:space="preserve">• The committees must represent a balance of interested parties. </w:t>
      </w:r>
    </w:p>
    <w:p w:rsidR="00D225F1" w:rsidRPr="004E7E5F" w:rsidRDefault="00D225F1" w:rsidP="00D225F1">
      <w:pPr>
        <w:ind w:left="180" w:hanging="180"/>
        <w:rPr>
          <w:rFonts w:ascii="Arial" w:hAnsi="Arial" w:cs="Arial"/>
          <w:sz w:val="22"/>
          <w:szCs w:val="22"/>
        </w:rPr>
      </w:pPr>
      <w:r w:rsidRPr="004E7E5F">
        <w:rPr>
          <w:rFonts w:ascii="Arial" w:hAnsi="Arial" w:cs="Arial"/>
          <w:sz w:val="22"/>
          <w:szCs w:val="22"/>
        </w:rPr>
        <w:t xml:space="preserve">• All comments on technical documents during the final approval process must be considered. </w:t>
      </w:r>
    </w:p>
    <w:p w:rsidR="00D225F1" w:rsidRPr="004E7E5F" w:rsidRDefault="00D225F1" w:rsidP="00D225F1">
      <w:pPr>
        <w:ind w:left="180" w:hanging="180"/>
        <w:rPr>
          <w:rFonts w:ascii="Arial" w:hAnsi="Arial" w:cs="Arial"/>
          <w:sz w:val="22"/>
          <w:szCs w:val="22"/>
        </w:rPr>
      </w:pPr>
      <w:r w:rsidRPr="004E7E5F">
        <w:rPr>
          <w:rFonts w:ascii="Arial" w:hAnsi="Arial" w:cs="Arial"/>
          <w:sz w:val="22"/>
          <w:szCs w:val="22"/>
        </w:rPr>
        <w:t xml:space="preserve">• Any individual may appeal any action or inaction of a committee relating to membership, or a code or standard promulgated by the committee. </w:t>
      </w:r>
    </w:p>
    <w:p w:rsidR="00D225F1" w:rsidRPr="004E7E5F" w:rsidRDefault="00D225F1" w:rsidP="00D225F1">
      <w:pPr>
        <w:rPr>
          <w:rFonts w:ascii="Arial" w:hAnsi="Arial" w:cs="Arial"/>
          <w:sz w:val="22"/>
          <w:szCs w:val="22"/>
        </w:rPr>
      </w:pPr>
    </w:p>
    <w:p w:rsidR="00D225F1" w:rsidRPr="004E7E5F" w:rsidRDefault="00D225F1" w:rsidP="00D225F1">
      <w:pPr>
        <w:rPr>
          <w:rFonts w:ascii="Arial" w:hAnsi="Arial" w:cs="Arial"/>
          <w:sz w:val="22"/>
          <w:szCs w:val="22"/>
        </w:rPr>
      </w:pPr>
      <w:r w:rsidRPr="004E7E5F">
        <w:rPr>
          <w:rFonts w:ascii="Arial" w:hAnsi="Arial" w:cs="Arial"/>
          <w:bCs/>
          <w:sz w:val="22"/>
          <w:szCs w:val="22"/>
        </w:rPr>
        <w:t>A request for a code or standard may come</w:t>
      </w:r>
      <w:r w:rsidRPr="004E7E5F">
        <w:rPr>
          <w:rFonts w:ascii="Arial" w:hAnsi="Arial" w:cs="Arial"/>
          <w:b/>
          <w:bCs/>
          <w:sz w:val="22"/>
          <w:szCs w:val="22"/>
        </w:rPr>
        <w:t xml:space="preserve"> </w:t>
      </w:r>
      <w:r w:rsidRPr="004E7E5F">
        <w:rPr>
          <w:rFonts w:ascii="Arial" w:hAnsi="Arial" w:cs="Arial"/>
          <w:sz w:val="22"/>
          <w:szCs w:val="22"/>
        </w:rPr>
        <w:t xml:space="preserve">from individuals, committees, professional organizations, government agencies, industry groups, public interest groups, or from an SDO division or section. The request is first referred to the appropriate supervisory board (e.g., standards board) for consideration. Once the SDO has concluded that there is enough interest and need, the standards development process is initiated. </w:t>
      </w:r>
    </w:p>
    <w:p w:rsidR="00D225F1" w:rsidRPr="004E7E5F" w:rsidRDefault="00D225F1" w:rsidP="00D225F1">
      <w:pPr>
        <w:rPr>
          <w:rFonts w:ascii="Arial" w:hAnsi="Arial" w:cs="Arial"/>
          <w:sz w:val="22"/>
          <w:szCs w:val="22"/>
        </w:rPr>
      </w:pPr>
    </w:p>
    <w:p w:rsidR="00D225F1" w:rsidRDefault="00D225F1" w:rsidP="00D225F1">
      <w:pPr>
        <w:rPr>
          <w:rFonts w:ascii="Arial" w:hAnsi="Arial" w:cs="Arial"/>
          <w:b/>
          <w:bCs/>
          <w:sz w:val="22"/>
          <w:szCs w:val="22"/>
        </w:rPr>
      </w:pPr>
    </w:p>
    <w:p w:rsidR="00D225F1" w:rsidRPr="004E7E5F" w:rsidRDefault="00D225F1" w:rsidP="00D225F1">
      <w:pPr>
        <w:rPr>
          <w:rFonts w:ascii="Arial" w:hAnsi="Arial" w:cs="Arial"/>
          <w:bCs/>
          <w:sz w:val="22"/>
          <w:szCs w:val="22"/>
        </w:rPr>
      </w:pPr>
      <w:r>
        <w:rPr>
          <w:rFonts w:ascii="Arial" w:hAnsi="Arial" w:cs="Arial"/>
          <w:b/>
          <w:bCs/>
          <w:sz w:val="22"/>
          <w:szCs w:val="22"/>
        </w:rPr>
        <w:br w:type="page"/>
      </w:r>
      <w:r w:rsidRPr="004E7E5F">
        <w:rPr>
          <w:rFonts w:ascii="Arial" w:hAnsi="Arial" w:cs="Arial"/>
          <w:bCs/>
          <w:sz w:val="22"/>
          <w:szCs w:val="22"/>
        </w:rPr>
        <w:lastRenderedPageBreak/>
        <w:t xml:space="preserve">The general process in developing a standard involves: </w:t>
      </w:r>
    </w:p>
    <w:p w:rsidR="00D225F1" w:rsidRPr="004E7E5F" w:rsidRDefault="00D225F1" w:rsidP="00D225F1">
      <w:pPr>
        <w:rPr>
          <w:rFonts w:ascii="Arial" w:hAnsi="Arial" w:cs="Arial"/>
          <w:b/>
          <w:bCs/>
          <w:sz w:val="22"/>
          <w:szCs w:val="22"/>
        </w:rPr>
      </w:pPr>
    </w:p>
    <w:p w:rsidR="00D225F1" w:rsidRPr="004E7E5F" w:rsidRDefault="00D225F1" w:rsidP="0062770B">
      <w:pPr>
        <w:widowControl w:val="0"/>
        <w:numPr>
          <w:ilvl w:val="0"/>
          <w:numId w:val="89"/>
        </w:numPr>
        <w:autoSpaceDE w:val="0"/>
        <w:autoSpaceDN w:val="0"/>
        <w:adjustRightInd w:val="0"/>
        <w:rPr>
          <w:rFonts w:ascii="Arial" w:hAnsi="Arial" w:cs="Arial"/>
          <w:sz w:val="22"/>
          <w:szCs w:val="22"/>
        </w:rPr>
      </w:pPr>
      <w:r w:rsidRPr="004E7E5F">
        <w:rPr>
          <w:rFonts w:ascii="Arial" w:hAnsi="Arial" w:cs="Arial"/>
          <w:bCs/>
          <w:sz w:val="22"/>
          <w:szCs w:val="22"/>
        </w:rPr>
        <w:t>A writing group is formed of technical experts</w:t>
      </w:r>
      <w:r w:rsidRPr="004E7E5F">
        <w:rPr>
          <w:rFonts w:ascii="Arial" w:hAnsi="Arial" w:cs="Arial"/>
          <w:b/>
          <w:bCs/>
          <w:sz w:val="22"/>
          <w:szCs w:val="22"/>
        </w:rPr>
        <w:t xml:space="preserve"> </w:t>
      </w:r>
      <w:r w:rsidRPr="004E7E5F">
        <w:rPr>
          <w:rFonts w:ascii="Arial" w:hAnsi="Arial" w:cs="Arial"/>
          <w:sz w:val="22"/>
          <w:szCs w:val="22"/>
        </w:rPr>
        <w:t xml:space="preserve">in the associated area. This group reports to the standards committee; it is generally small and does not require a balance of interest among the individuals. This group develops/ writes the draft standard. </w:t>
      </w:r>
    </w:p>
    <w:p w:rsidR="00D225F1" w:rsidRPr="004E7E5F" w:rsidRDefault="00D225F1" w:rsidP="00D225F1">
      <w:pPr>
        <w:rPr>
          <w:rFonts w:ascii="Arial" w:hAnsi="Arial" w:cs="Arial"/>
          <w:sz w:val="22"/>
          <w:szCs w:val="22"/>
        </w:rPr>
      </w:pPr>
    </w:p>
    <w:p w:rsidR="00D225F1" w:rsidRPr="004E7E5F" w:rsidRDefault="00D225F1" w:rsidP="0062770B">
      <w:pPr>
        <w:widowControl w:val="0"/>
        <w:numPr>
          <w:ilvl w:val="0"/>
          <w:numId w:val="89"/>
        </w:numPr>
        <w:autoSpaceDE w:val="0"/>
        <w:autoSpaceDN w:val="0"/>
        <w:adjustRightInd w:val="0"/>
        <w:rPr>
          <w:rFonts w:ascii="Arial" w:hAnsi="Arial" w:cs="Arial"/>
          <w:sz w:val="22"/>
          <w:szCs w:val="22"/>
        </w:rPr>
      </w:pPr>
      <w:r w:rsidRPr="004E7E5F">
        <w:rPr>
          <w:rFonts w:ascii="Arial" w:hAnsi="Arial" w:cs="Arial"/>
          <w:bCs/>
          <w:sz w:val="22"/>
          <w:szCs w:val="22"/>
        </w:rPr>
        <w:t xml:space="preserve">The draft standard is provided to the consensus body or standards committee for ballot. </w:t>
      </w:r>
      <w:r w:rsidRPr="004E7E5F">
        <w:rPr>
          <w:rFonts w:ascii="Arial" w:hAnsi="Arial" w:cs="Arial"/>
          <w:sz w:val="22"/>
          <w:szCs w:val="22"/>
        </w:rPr>
        <w:t>This committee, which must have a balance of interest, reviews the draft standard and votes (“ballots”) on whether it should be published as written. All committee members must be provided an opportunity to vote on a proposed action; and for the ballot to pass, it must be a majority vote (e.g., for ASME, at least two thirds affirmative vote). In voting, each member of the committee has four options:</w:t>
      </w:r>
    </w:p>
    <w:p w:rsidR="00D225F1" w:rsidRPr="004E7E5F" w:rsidRDefault="00D225F1" w:rsidP="00D225F1">
      <w:pPr>
        <w:rPr>
          <w:rFonts w:ascii="Arial" w:hAnsi="Arial" w:cs="Arial"/>
          <w:sz w:val="22"/>
          <w:szCs w:val="22"/>
        </w:rPr>
      </w:pPr>
    </w:p>
    <w:p w:rsidR="00D225F1" w:rsidRPr="004E7E5F" w:rsidRDefault="00D225F1" w:rsidP="0062770B">
      <w:pPr>
        <w:widowControl w:val="0"/>
        <w:numPr>
          <w:ilvl w:val="1"/>
          <w:numId w:val="89"/>
        </w:numPr>
        <w:autoSpaceDE w:val="0"/>
        <w:autoSpaceDN w:val="0"/>
        <w:adjustRightInd w:val="0"/>
        <w:rPr>
          <w:rFonts w:ascii="Arial" w:hAnsi="Arial" w:cs="Arial"/>
          <w:sz w:val="22"/>
          <w:szCs w:val="22"/>
        </w:rPr>
      </w:pPr>
      <w:r w:rsidRPr="004E7E5F">
        <w:rPr>
          <w:rFonts w:ascii="Arial" w:hAnsi="Arial" w:cs="Arial"/>
          <w:sz w:val="22"/>
          <w:szCs w:val="22"/>
        </w:rPr>
        <w:t xml:space="preserve">“Yes” vote with no comments. </w:t>
      </w:r>
    </w:p>
    <w:p w:rsidR="00D225F1" w:rsidRPr="004E7E5F" w:rsidRDefault="00D225F1" w:rsidP="0062770B">
      <w:pPr>
        <w:widowControl w:val="0"/>
        <w:numPr>
          <w:ilvl w:val="1"/>
          <w:numId w:val="89"/>
        </w:numPr>
        <w:autoSpaceDE w:val="0"/>
        <w:autoSpaceDN w:val="0"/>
        <w:adjustRightInd w:val="0"/>
        <w:rPr>
          <w:rFonts w:ascii="Arial" w:hAnsi="Arial" w:cs="Arial"/>
          <w:sz w:val="22"/>
          <w:szCs w:val="22"/>
        </w:rPr>
      </w:pPr>
      <w:r w:rsidRPr="004E7E5F">
        <w:rPr>
          <w:rFonts w:ascii="Arial" w:hAnsi="Arial" w:cs="Arial"/>
          <w:sz w:val="22"/>
          <w:szCs w:val="22"/>
        </w:rPr>
        <w:t xml:space="preserve">“Yes” vote with comments – the comments need to be addressed but not necessarily to the satisfaction of the commenter. </w:t>
      </w:r>
    </w:p>
    <w:p w:rsidR="00D225F1" w:rsidRPr="004E7E5F" w:rsidRDefault="00D225F1" w:rsidP="0062770B">
      <w:pPr>
        <w:widowControl w:val="0"/>
        <w:numPr>
          <w:ilvl w:val="1"/>
          <w:numId w:val="89"/>
        </w:numPr>
        <w:autoSpaceDE w:val="0"/>
        <w:autoSpaceDN w:val="0"/>
        <w:adjustRightInd w:val="0"/>
        <w:rPr>
          <w:rFonts w:ascii="Arial" w:hAnsi="Arial" w:cs="Arial"/>
          <w:sz w:val="22"/>
          <w:szCs w:val="22"/>
        </w:rPr>
      </w:pPr>
      <w:r w:rsidRPr="004E7E5F">
        <w:rPr>
          <w:rFonts w:ascii="Arial" w:hAnsi="Arial" w:cs="Arial"/>
          <w:sz w:val="22"/>
          <w:szCs w:val="22"/>
        </w:rPr>
        <w:t xml:space="preserve">“No” vote with comments – the comments need to be addressed to the satisfaction of the commenter for that commenter to change their negative vote. Further, other members have the opportunity to change their vote based on a negative ballot. </w:t>
      </w:r>
    </w:p>
    <w:p w:rsidR="00D225F1" w:rsidRPr="004E7E5F" w:rsidRDefault="00D225F1" w:rsidP="0062770B">
      <w:pPr>
        <w:widowControl w:val="0"/>
        <w:numPr>
          <w:ilvl w:val="1"/>
          <w:numId w:val="89"/>
        </w:numPr>
        <w:autoSpaceDE w:val="0"/>
        <w:autoSpaceDN w:val="0"/>
        <w:adjustRightInd w:val="0"/>
        <w:rPr>
          <w:rFonts w:ascii="Arial" w:hAnsi="Arial" w:cs="Arial"/>
          <w:sz w:val="22"/>
          <w:szCs w:val="22"/>
        </w:rPr>
      </w:pPr>
      <w:r w:rsidRPr="004E7E5F">
        <w:rPr>
          <w:rFonts w:ascii="Arial" w:hAnsi="Arial" w:cs="Arial"/>
          <w:sz w:val="22"/>
          <w:szCs w:val="22"/>
        </w:rPr>
        <w:t>“Abstained” (or no-vote).</w:t>
      </w:r>
    </w:p>
    <w:p w:rsidR="00D225F1" w:rsidRPr="004E7E5F" w:rsidRDefault="00D225F1" w:rsidP="00D225F1">
      <w:pPr>
        <w:rPr>
          <w:rFonts w:ascii="Arial" w:hAnsi="Arial" w:cs="Arial"/>
          <w:sz w:val="22"/>
          <w:szCs w:val="22"/>
        </w:rPr>
      </w:pPr>
    </w:p>
    <w:p w:rsidR="00D225F1" w:rsidRPr="004E7E5F" w:rsidRDefault="00D225F1" w:rsidP="0062770B">
      <w:pPr>
        <w:widowControl w:val="0"/>
        <w:numPr>
          <w:ilvl w:val="0"/>
          <w:numId w:val="89"/>
        </w:numPr>
        <w:autoSpaceDE w:val="0"/>
        <w:autoSpaceDN w:val="0"/>
        <w:adjustRightInd w:val="0"/>
        <w:rPr>
          <w:rFonts w:ascii="Arial" w:hAnsi="Arial" w:cs="Arial"/>
          <w:sz w:val="22"/>
          <w:szCs w:val="22"/>
        </w:rPr>
      </w:pPr>
      <w:r w:rsidRPr="004E7E5F">
        <w:rPr>
          <w:rFonts w:ascii="Arial" w:hAnsi="Arial" w:cs="Arial"/>
          <w:bCs/>
          <w:sz w:val="22"/>
          <w:szCs w:val="22"/>
        </w:rPr>
        <w:t>The standards committee provides the successfully balloted draft standard to the standards board for ballot.</w:t>
      </w:r>
      <w:r w:rsidRPr="004E7E5F">
        <w:rPr>
          <w:rFonts w:ascii="Arial" w:hAnsi="Arial" w:cs="Arial"/>
          <w:b/>
          <w:bCs/>
          <w:sz w:val="22"/>
          <w:szCs w:val="22"/>
        </w:rPr>
        <w:t xml:space="preserve"> </w:t>
      </w:r>
      <w:r w:rsidRPr="004E7E5F">
        <w:rPr>
          <w:rFonts w:ascii="Arial" w:hAnsi="Arial" w:cs="Arial"/>
          <w:sz w:val="22"/>
          <w:szCs w:val="22"/>
        </w:rPr>
        <w:t xml:space="preserve">The standards board is performing more of a “procedural” type review to assure that the consensus process was correctly followed. The voting process for the standards board is the same as that for the standards committee. </w:t>
      </w:r>
    </w:p>
    <w:p w:rsidR="00D225F1" w:rsidRPr="004E7E5F" w:rsidRDefault="00D225F1" w:rsidP="00D225F1">
      <w:pPr>
        <w:ind w:left="720"/>
        <w:rPr>
          <w:rFonts w:ascii="Arial" w:hAnsi="Arial" w:cs="Arial"/>
          <w:sz w:val="22"/>
          <w:szCs w:val="22"/>
        </w:rPr>
      </w:pPr>
      <w:r w:rsidRPr="004E7E5F">
        <w:rPr>
          <w:rFonts w:ascii="Arial" w:hAnsi="Arial" w:cs="Arial"/>
          <w:sz w:val="22"/>
          <w:szCs w:val="22"/>
        </w:rPr>
        <w:t xml:space="preserve">Once the standards board has successfully </w:t>
      </w:r>
      <w:proofErr w:type="gramStart"/>
      <w:r w:rsidRPr="004E7E5F">
        <w:rPr>
          <w:rFonts w:ascii="Arial" w:hAnsi="Arial" w:cs="Arial"/>
          <w:sz w:val="22"/>
          <w:szCs w:val="22"/>
        </w:rPr>
        <w:t>balloted</w:t>
      </w:r>
      <w:proofErr w:type="gramEnd"/>
      <w:r w:rsidRPr="004E7E5F">
        <w:rPr>
          <w:rFonts w:ascii="Arial" w:hAnsi="Arial" w:cs="Arial"/>
          <w:sz w:val="22"/>
          <w:szCs w:val="22"/>
        </w:rPr>
        <w:t xml:space="preserve"> the draft standard, </w:t>
      </w:r>
      <w:r w:rsidRPr="004E7E5F">
        <w:rPr>
          <w:rFonts w:ascii="Arial" w:hAnsi="Arial" w:cs="Arial"/>
          <w:bCs/>
          <w:sz w:val="22"/>
          <w:szCs w:val="22"/>
        </w:rPr>
        <w:t xml:space="preserve">it goes to ANSI for approval to publish as an American National Standard. </w:t>
      </w:r>
      <w:r w:rsidRPr="004E7E5F">
        <w:rPr>
          <w:rFonts w:ascii="Arial" w:hAnsi="Arial" w:cs="Arial"/>
          <w:sz w:val="22"/>
          <w:szCs w:val="22"/>
        </w:rPr>
        <w:t xml:space="preserve">However, before requesting ANSI approval, </w:t>
      </w:r>
      <w:r w:rsidRPr="004E7E5F">
        <w:rPr>
          <w:rFonts w:ascii="Arial" w:hAnsi="Arial" w:cs="Arial"/>
          <w:bCs/>
          <w:sz w:val="22"/>
          <w:szCs w:val="22"/>
        </w:rPr>
        <w:t xml:space="preserve">the public is invited to review and comment on the standard. </w:t>
      </w:r>
      <w:r w:rsidRPr="004E7E5F">
        <w:rPr>
          <w:rFonts w:ascii="Arial" w:hAnsi="Arial" w:cs="Arial"/>
          <w:sz w:val="22"/>
          <w:szCs w:val="22"/>
        </w:rPr>
        <w:t xml:space="preserve">When the public is invited to review and comment varies among the SDOs. For example, ASME public review and comment occurs after the standards board ballots. </w:t>
      </w:r>
    </w:p>
    <w:p w:rsidR="00D225F1" w:rsidRPr="004E7E5F" w:rsidRDefault="00D225F1" w:rsidP="00D225F1">
      <w:pPr>
        <w:ind w:left="720"/>
        <w:rPr>
          <w:rFonts w:ascii="Arial" w:hAnsi="Arial" w:cs="Arial"/>
          <w:sz w:val="22"/>
          <w:szCs w:val="22"/>
        </w:rPr>
      </w:pPr>
    </w:p>
    <w:p w:rsidR="00D225F1" w:rsidRPr="004E7E5F" w:rsidRDefault="00D225F1" w:rsidP="00D225F1">
      <w:pPr>
        <w:ind w:left="720"/>
        <w:rPr>
          <w:rFonts w:ascii="Arial" w:hAnsi="Arial" w:cs="Arial"/>
          <w:sz w:val="22"/>
          <w:szCs w:val="22"/>
        </w:rPr>
      </w:pPr>
      <w:r w:rsidRPr="004E7E5F">
        <w:rPr>
          <w:rFonts w:ascii="Arial" w:hAnsi="Arial" w:cs="Arial"/>
          <w:sz w:val="22"/>
          <w:szCs w:val="22"/>
        </w:rPr>
        <w:t xml:space="preserve">ANS public review and comment occurs at the same time as the standards committee review and ballot. Comments received from the public are provided to the standards committee and must be reviewed and addressed. The standards committee, however, may not agree with a public comment, but must document the basis for non-agreement. </w:t>
      </w:r>
    </w:p>
    <w:p w:rsidR="00D225F1" w:rsidRPr="004E7E5F" w:rsidRDefault="00D225F1" w:rsidP="00D225F1">
      <w:pPr>
        <w:rPr>
          <w:rFonts w:ascii="Arial" w:hAnsi="Arial" w:cs="Arial"/>
          <w:sz w:val="22"/>
          <w:szCs w:val="22"/>
        </w:rPr>
      </w:pPr>
    </w:p>
    <w:p w:rsidR="00D225F1" w:rsidRPr="004E7E5F" w:rsidRDefault="00D225F1" w:rsidP="0062770B">
      <w:pPr>
        <w:widowControl w:val="0"/>
        <w:numPr>
          <w:ilvl w:val="0"/>
          <w:numId w:val="90"/>
        </w:numPr>
        <w:autoSpaceDE w:val="0"/>
        <w:autoSpaceDN w:val="0"/>
        <w:adjustRightInd w:val="0"/>
        <w:rPr>
          <w:rFonts w:ascii="Arial" w:hAnsi="Arial" w:cs="Arial"/>
          <w:sz w:val="22"/>
          <w:szCs w:val="22"/>
        </w:rPr>
      </w:pPr>
      <w:r w:rsidRPr="004E7E5F">
        <w:rPr>
          <w:rFonts w:ascii="Arial" w:hAnsi="Arial" w:cs="Arial"/>
          <w:bCs/>
          <w:sz w:val="22"/>
          <w:szCs w:val="22"/>
        </w:rPr>
        <w:t xml:space="preserve">A committee member, an individual from the public, or an organization may submit an “appeal” </w:t>
      </w:r>
      <w:r w:rsidRPr="004E7E5F">
        <w:rPr>
          <w:rFonts w:ascii="Arial" w:hAnsi="Arial" w:cs="Arial"/>
          <w:sz w:val="22"/>
          <w:szCs w:val="22"/>
        </w:rPr>
        <w:t xml:space="preserve">on a draft standard to the standards committee, standards board, and subsequently, to the Board on Hearings and Appeals. The “appeal” is reviewed and determined whether the appeal has merit: </w:t>
      </w:r>
    </w:p>
    <w:p w:rsidR="00D225F1" w:rsidRPr="004E7E5F" w:rsidRDefault="00D225F1" w:rsidP="00D225F1">
      <w:pPr>
        <w:rPr>
          <w:rFonts w:ascii="Arial" w:hAnsi="Arial" w:cs="Arial"/>
          <w:sz w:val="22"/>
          <w:szCs w:val="22"/>
        </w:rPr>
      </w:pPr>
    </w:p>
    <w:p w:rsidR="00D225F1" w:rsidRPr="004E7E5F" w:rsidRDefault="00D225F1" w:rsidP="00D225F1">
      <w:pPr>
        <w:ind w:left="1080" w:hanging="360"/>
        <w:rPr>
          <w:rFonts w:ascii="Arial" w:hAnsi="Arial" w:cs="Arial"/>
          <w:sz w:val="22"/>
          <w:szCs w:val="22"/>
        </w:rPr>
      </w:pPr>
      <w:r w:rsidRPr="004E7E5F">
        <w:rPr>
          <w:rFonts w:ascii="Arial" w:eastAsia="MS Mincho" w:hAnsi="MS Mincho" w:cs="Arial"/>
          <w:sz w:val="22"/>
          <w:szCs w:val="22"/>
        </w:rPr>
        <w:t>⇒</w:t>
      </w:r>
      <w:r w:rsidRPr="004E7E5F">
        <w:rPr>
          <w:rFonts w:ascii="Arial" w:hAnsi="Arial" w:cs="Arial"/>
          <w:sz w:val="22"/>
          <w:szCs w:val="22"/>
        </w:rPr>
        <w:t xml:space="preserve"> </w:t>
      </w:r>
      <w:proofErr w:type="gramStart"/>
      <w:r w:rsidRPr="004E7E5F">
        <w:rPr>
          <w:rFonts w:ascii="Arial" w:hAnsi="Arial" w:cs="Arial"/>
          <w:sz w:val="22"/>
          <w:szCs w:val="22"/>
        </w:rPr>
        <w:t>If</w:t>
      </w:r>
      <w:proofErr w:type="gramEnd"/>
      <w:r w:rsidRPr="004E7E5F">
        <w:rPr>
          <w:rFonts w:ascii="Arial" w:hAnsi="Arial" w:cs="Arial"/>
          <w:sz w:val="22"/>
          <w:szCs w:val="22"/>
        </w:rPr>
        <w:t xml:space="preserve"> merit is determined, the draft standard is revised and the standard is re-balloted. </w:t>
      </w:r>
    </w:p>
    <w:p w:rsidR="00D225F1" w:rsidRPr="004E7E5F" w:rsidRDefault="00D225F1" w:rsidP="00D225F1">
      <w:pPr>
        <w:ind w:left="1080" w:hanging="360"/>
        <w:rPr>
          <w:rFonts w:ascii="Arial" w:hAnsi="Arial" w:cs="Arial"/>
          <w:sz w:val="22"/>
          <w:szCs w:val="22"/>
        </w:rPr>
      </w:pPr>
      <w:r w:rsidRPr="004E7E5F">
        <w:rPr>
          <w:rFonts w:ascii="Arial" w:eastAsia="MS Mincho" w:hAnsi="MS Mincho" w:cs="Arial"/>
          <w:sz w:val="22"/>
          <w:szCs w:val="22"/>
        </w:rPr>
        <w:t>⇒</w:t>
      </w:r>
      <w:r w:rsidRPr="004E7E5F">
        <w:rPr>
          <w:rFonts w:ascii="Arial" w:hAnsi="Arial" w:cs="Arial"/>
          <w:sz w:val="22"/>
          <w:szCs w:val="22"/>
        </w:rPr>
        <w:t xml:space="preserve"> </w:t>
      </w:r>
      <w:proofErr w:type="gramStart"/>
      <w:r w:rsidRPr="004E7E5F">
        <w:rPr>
          <w:rFonts w:ascii="Arial" w:hAnsi="Arial" w:cs="Arial"/>
          <w:sz w:val="22"/>
          <w:szCs w:val="22"/>
        </w:rPr>
        <w:t>If</w:t>
      </w:r>
      <w:proofErr w:type="gramEnd"/>
      <w:r w:rsidRPr="004E7E5F">
        <w:rPr>
          <w:rFonts w:ascii="Arial" w:hAnsi="Arial" w:cs="Arial"/>
          <w:sz w:val="22"/>
          <w:szCs w:val="22"/>
        </w:rPr>
        <w:t xml:space="preserve"> merit is not determined, the basis is documented and some SDOs require that the appropriate board determines if the basis is adequate. </w:t>
      </w:r>
    </w:p>
    <w:p w:rsidR="00D225F1" w:rsidRPr="004E7E5F" w:rsidRDefault="00D225F1" w:rsidP="00D225F1">
      <w:pPr>
        <w:rPr>
          <w:rFonts w:ascii="Arial" w:hAnsi="Arial" w:cs="Arial"/>
          <w:sz w:val="22"/>
          <w:szCs w:val="22"/>
        </w:rPr>
      </w:pPr>
    </w:p>
    <w:p w:rsidR="00D225F1" w:rsidRPr="004E7E5F" w:rsidRDefault="00D225F1" w:rsidP="0062770B">
      <w:pPr>
        <w:widowControl w:val="0"/>
        <w:numPr>
          <w:ilvl w:val="0"/>
          <w:numId w:val="90"/>
        </w:numPr>
        <w:autoSpaceDE w:val="0"/>
        <w:autoSpaceDN w:val="0"/>
        <w:adjustRightInd w:val="0"/>
        <w:rPr>
          <w:rFonts w:ascii="Arial" w:hAnsi="Arial" w:cs="Arial"/>
          <w:bCs/>
          <w:sz w:val="22"/>
          <w:szCs w:val="22"/>
        </w:rPr>
      </w:pPr>
      <w:r w:rsidRPr="004E7E5F">
        <w:rPr>
          <w:rFonts w:ascii="Arial" w:hAnsi="Arial" w:cs="Arial"/>
          <w:sz w:val="22"/>
          <w:szCs w:val="22"/>
        </w:rPr>
        <w:t xml:space="preserve">When all considerations have been satisfied, </w:t>
      </w:r>
      <w:r w:rsidRPr="004E7E5F">
        <w:rPr>
          <w:rFonts w:ascii="Arial" w:hAnsi="Arial" w:cs="Arial"/>
          <w:bCs/>
          <w:sz w:val="22"/>
          <w:szCs w:val="22"/>
        </w:rPr>
        <w:t xml:space="preserve">the document is approved as an American National Standard and published by the SDO. </w:t>
      </w:r>
    </w:p>
    <w:p w:rsidR="00D225F1" w:rsidRPr="004E7E5F" w:rsidRDefault="00D225F1" w:rsidP="00D225F1">
      <w:pPr>
        <w:rPr>
          <w:rFonts w:ascii="Arial" w:hAnsi="Arial" w:cs="Arial"/>
          <w:sz w:val="22"/>
          <w:szCs w:val="22"/>
        </w:rPr>
      </w:pPr>
      <w:r>
        <w:rPr>
          <w:rFonts w:ascii="Arial" w:hAnsi="Arial" w:cs="Arial"/>
          <w:bCs/>
          <w:sz w:val="22"/>
          <w:szCs w:val="22"/>
        </w:rPr>
        <w:br w:type="page"/>
      </w:r>
      <w:r w:rsidRPr="004E7E5F">
        <w:rPr>
          <w:rFonts w:ascii="Arial" w:hAnsi="Arial" w:cs="Arial"/>
          <w:bCs/>
          <w:sz w:val="22"/>
          <w:szCs w:val="22"/>
        </w:rPr>
        <w:lastRenderedPageBreak/>
        <w:t xml:space="preserve">Codes and standards are living documents </w:t>
      </w:r>
      <w:r w:rsidRPr="004E7E5F">
        <w:rPr>
          <w:rFonts w:ascii="Arial" w:hAnsi="Arial" w:cs="Arial"/>
          <w:sz w:val="22"/>
          <w:szCs w:val="22"/>
        </w:rPr>
        <w:t xml:space="preserve">that are constantly revised to reflect new developments and technical advances (e.g., new materials, new designs, and new applications). Each SDO has defined time intervals for each standard to be reviewed and revised if necessary. </w:t>
      </w:r>
    </w:p>
    <w:p w:rsidR="00D225F1" w:rsidRPr="004E7E5F" w:rsidRDefault="00D225F1" w:rsidP="00D225F1">
      <w:pPr>
        <w:rPr>
          <w:rFonts w:ascii="Arial" w:hAnsi="Arial" w:cs="Arial"/>
          <w:sz w:val="22"/>
          <w:szCs w:val="22"/>
        </w:rPr>
      </w:pPr>
    </w:p>
    <w:p w:rsidR="00D225F1" w:rsidRPr="004E7E5F" w:rsidRDefault="00D225F1" w:rsidP="00D225F1">
      <w:pPr>
        <w:rPr>
          <w:rFonts w:ascii="Arial" w:hAnsi="Arial" w:cs="Arial"/>
          <w:b/>
          <w:sz w:val="22"/>
          <w:szCs w:val="22"/>
        </w:rPr>
      </w:pPr>
      <w:r w:rsidRPr="004E7E5F">
        <w:rPr>
          <w:rFonts w:ascii="Arial" w:hAnsi="Arial" w:cs="Arial"/>
          <w:b/>
          <w:sz w:val="22"/>
          <w:szCs w:val="22"/>
        </w:rPr>
        <w:t>NRC Participation and Endorsement</w:t>
      </w:r>
    </w:p>
    <w:p w:rsidR="00D225F1" w:rsidRPr="004E7E5F" w:rsidRDefault="00D225F1" w:rsidP="00D225F1">
      <w:pPr>
        <w:rPr>
          <w:rFonts w:ascii="Arial" w:hAnsi="Arial" w:cs="Arial"/>
          <w:sz w:val="22"/>
          <w:szCs w:val="22"/>
        </w:rPr>
      </w:pPr>
      <w:r w:rsidRPr="004E7E5F">
        <w:rPr>
          <w:rFonts w:ascii="Arial" w:hAnsi="Arial" w:cs="Arial"/>
          <w:sz w:val="22"/>
          <w:szCs w:val="22"/>
        </w:rPr>
        <w:t>Public Law 104-113 (The National Technology Transfer and Advancement Act of 1995), Section 12(d) states that all Federal agencies shall use technical standards that are developed or adopted by voluntary consensus SDOs to carry out their policies and activities, although exceptions are allowed. Office of Management and Budget (OMB) Circular A-119 (Federal Agency Participation in the Development and Use of Voluntary Standards) provides guidelines on implementing Public Law 104-113. OMB Circular A- 119 emphasizes that it is the policy of the Federal government to participate on relevant consensus standard bodies and instruct NRC representatives to express views that are in the public interest and not inconsistent with the interests and established views of NRC.</w:t>
      </w:r>
    </w:p>
    <w:p w:rsidR="00D225F1" w:rsidRPr="004E7E5F" w:rsidRDefault="00D225F1" w:rsidP="00D225F1">
      <w:pPr>
        <w:rPr>
          <w:rFonts w:ascii="Arial" w:hAnsi="Arial" w:cs="Arial"/>
          <w:sz w:val="22"/>
          <w:szCs w:val="22"/>
        </w:rPr>
      </w:pPr>
    </w:p>
    <w:p w:rsidR="00D225F1" w:rsidRPr="004E7E5F" w:rsidRDefault="00D225F1" w:rsidP="00D225F1">
      <w:pPr>
        <w:rPr>
          <w:rFonts w:ascii="Arial" w:hAnsi="Arial" w:cs="Arial"/>
          <w:sz w:val="22"/>
          <w:szCs w:val="22"/>
        </w:rPr>
      </w:pPr>
      <w:r w:rsidRPr="004E7E5F">
        <w:rPr>
          <w:rFonts w:ascii="Arial" w:hAnsi="Arial" w:cs="Arial"/>
          <w:sz w:val="22"/>
          <w:szCs w:val="22"/>
        </w:rPr>
        <w:t xml:space="preserve">NRC staff generally participates in every aspect in development of a standard by designating a staff as a member of the writing group, standards committee, and standards board. The participating staff provides both its technical expertise and the NRC position on the technical and policy issues associated with the standard. </w:t>
      </w:r>
    </w:p>
    <w:p w:rsidR="00D225F1" w:rsidRPr="004E7E5F" w:rsidRDefault="00D225F1" w:rsidP="00D225F1">
      <w:pPr>
        <w:rPr>
          <w:rFonts w:ascii="Arial" w:hAnsi="Arial" w:cs="Arial"/>
          <w:sz w:val="22"/>
          <w:szCs w:val="22"/>
        </w:rPr>
      </w:pPr>
    </w:p>
    <w:p w:rsidR="00D225F1" w:rsidRDefault="00D225F1" w:rsidP="00D225F1">
      <w:pPr>
        <w:tabs>
          <w:tab w:val="left" w:pos="720"/>
        </w:tabs>
        <w:rPr>
          <w:rFonts w:ascii="Arial" w:hAnsi="Arial" w:cs="Arial"/>
          <w:sz w:val="22"/>
          <w:szCs w:val="22"/>
        </w:rPr>
      </w:pPr>
      <w:r w:rsidRPr="004E7E5F">
        <w:rPr>
          <w:rFonts w:ascii="Arial" w:hAnsi="Arial" w:cs="Arial"/>
          <w:sz w:val="22"/>
          <w:szCs w:val="22"/>
        </w:rPr>
        <w:t>NRC, when relying on a standard, provides its position (or endorsement) in either a regulation or a document that is not a regulation (e.g., regulatory guide, NUREG report). In endorsing a standard, NRC may take exceptions (or objections). These exceptions are consistent with Public Law 104-113 that allows exceptions in order for the NRC to meet its mission, authority, priorities, and budget resources.</w:t>
      </w:r>
    </w:p>
    <w:p w:rsidR="00D225F1" w:rsidRPr="004E7E5F" w:rsidRDefault="00D225F1" w:rsidP="00D225F1">
      <w:pPr>
        <w:tabs>
          <w:tab w:val="left" w:pos="720"/>
        </w:tabs>
        <w:rPr>
          <w:rFonts w:ascii="Arial" w:hAnsi="Arial" w:cs="Arial"/>
          <w:b/>
          <w:sz w:val="22"/>
          <w:szCs w:val="22"/>
        </w:rPr>
      </w:pPr>
    </w:p>
    <w:p w:rsidR="00BD08D4" w:rsidRDefault="00BD08D4" w:rsidP="00BD08D4">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Event Reports to Review for Codes and Standards</w:t>
      </w:r>
      <w:r w:rsidRPr="009E6405">
        <w:rPr>
          <w:rFonts w:ascii="Arial" w:hAnsi="Arial" w:cs="Arial"/>
          <w:b/>
          <w:sz w:val="22"/>
          <w:szCs w:val="22"/>
        </w:rPr>
        <w:t>:</w:t>
      </w:r>
    </w:p>
    <w:p w:rsidR="00BD08D4" w:rsidRDefault="00BD08D4" w:rsidP="00BD08D4">
      <w:pPr>
        <w:tabs>
          <w:tab w:val="left" w:pos="720"/>
        </w:tabs>
        <w:rPr>
          <w:rFonts w:ascii="Arial" w:hAnsi="Arial" w:cs="Arial"/>
          <w:sz w:val="22"/>
          <w:szCs w:val="22"/>
        </w:rPr>
      </w:pPr>
      <w:proofErr w:type="gramStart"/>
      <w:r>
        <w:rPr>
          <w:rFonts w:ascii="Arial" w:hAnsi="Arial" w:cs="Arial"/>
          <w:sz w:val="22"/>
          <w:szCs w:val="22"/>
        </w:rPr>
        <w:t>None.</w:t>
      </w:r>
      <w:proofErr w:type="gramEnd"/>
    </w:p>
    <w:p w:rsidR="00BD08D4" w:rsidRPr="00333593" w:rsidRDefault="00BD08D4" w:rsidP="00BD08D4">
      <w:pPr>
        <w:tabs>
          <w:tab w:val="left" w:pos="720"/>
        </w:tabs>
        <w:rPr>
          <w:rFonts w:ascii="Arial" w:hAnsi="Arial" w:cs="Arial"/>
          <w:sz w:val="22"/>
          <w:szCs w:val="22"/>
        </w:rPr>
      </w:pPr>
    </w:p>
    <w:p w:rsidR="00BD08D4" w:rsidRPr="009E6405" w:rsidRDefault="00BD08D4" w:rsidP="00BD08D4">
      <w:pPr>
        <w:tabs>
          <w:tab w:val="left" w:pos="720"/>
        </w:tabs>
        <w:rPr>
          <w:rFonts w:ascii="Arial" w:hAnsi="Arial" w:cs="Arial"/>
          <w:b/>
          <w:sz w:val="22"/>
          <w:szCs w:val="22"/>
        </w:rPr>
      </w:pPr>
      <w:r w:rsidRPr="009E6405">
        <w:rPr>
          <w:rFonts w:ascii="Arial" w:hAnsi="Arial" w:cs="Arial"/>
          <w:b/>
          <w:sz w:val="22"/>
          <w:szCs w:val="22"/>
        </w:rPr>
        <w:t xml:space="preserve">Examples of Findings for </w:t>
      </w:r>
      <w:r>
        <w:rPr>
          <w:rFonts w:ascii="Arial" w:hAnsi="Arial" w:cs="Arial"/>
          <w:b/>
          <w:sz w:val="22"/>
          <w:szCs w:val="22"/>
        </w:rPr>
        <w:t>Codes and Standards</w:t>
      </w:r>
      <w:r w:rsidRPr="009E6405">
        <w:rPr>
          <w:rFonts w:ascii="Arial" w:hAnsi="Arial" w:cs="Arial"/>
          <w:b/>
          <w:sz w:val="22"/>
          <w:szCs w:val="22"/>
        </w:rPr>
        <w:t>:</w:t>
      </w:r>
    </w:p>
    <w:p w:rsidR="00BD08D4" w:rsidRPr="009E6405" w:rsidRDefault="00BD08D4" w:rsidP="00BD08D4">
      <w:pPr>
        <w:tabs>
          <w:tab w:val="left" w:pos="720"/>
        </w:tabs>
        <w:rPr>
          <w:rFonts w:ascii="Arial" w:hAnsi="Arial" w:cs="Arial"/>
          <w:sz w:val="22"/>
          <w:szCs w:val="22"/>
        </w:rPr>
      </w:pPr>
      <w:r>
        <w:rPr>
          <w:rFonts w:ascii="Arial" w:hAnsi="Arial" w:cs="Arial"/>
          <w:sz w:val="22"/>
          <w:szCs w:val="22"/>
        </w:rPr>
        <w:t>The failure to follow a standard imposed by regulation or a self-imposed standard is a performance deficiency as defined in Appendix B to Manual Chapter 0612, “Power Reactor Inspection Reports.” As such, most violations associated with not meeting a code or standard are written against non-compliances with the criteria in Appendix B to 10 CFR 50.</w:t>
      </w:r>
    </w:p>
    <w:p w:rsidR="00BD08D4" w:rsidRPr="009E6405" w:rsidRDefault="00BD08D4" w:rsidP="00BD08D4">
      <w:pPr>
        <w:tabs>
          <w:tab w:val="left" w:pos="720"/>
        </w:tabs>
        <w:rPr>
          <w:rFonts w:ascii="Arial" w:hAnsi="Arial" w:cs="Arial"/>
          <w:sz w:val="22"/>
          <w:szCs w:val="22"/>
        </w:rPr>
      </w:pPr>
    </w:p>
    <w:p w:rsidR="00BD08D4" w:rsidRPr="009E6405" w:rsidRDefault="00BD08D4" w:rsidP="00BD08D4">
      <w:pPr>
        <w:tabs>
          <w:tab w:val="left" w:pos="720"/>
        </w:tabs>
        <w:rPr>
          <w:rFonts w:ascii="Arial" w:hAnsi="Arial" w:cs="Arial"/>
          <w:sz w:val="22"/>
          <w:szCs w:val="22"/>
        </w:rPr>
      </w:pPr>
      <w:r w:rsidRPr="009E6405">
        <w:rPr>
          <w:rFonts w:ascii="Arial" w:hAnsi="Arial" w:cs="Arial"/>
          <w:b/>
          <w:sz w:val="22"/>
          <w:szCs w:val="22"/>
        </w:rPr>
        <w:t xml:space="preserve">Examples of Information to Request for Inspection of </w:t>
      </w:r>
      <w:r>
        <w:rPr>
          <w:rFonts w:ascii="Arial" w:hAnsi="Arial" w:cs="Arial"/>
          <w:b/>
          <w:sz w:val="22"/>
          <w:szCs w:val="22"/>
        </w:rPr>
        <w:t>Codes and Standards</w:t>
      </w:r>
      <w:r w:rsidRPr="009E6405">
        <w:rPr>
          <w:rFonts w:ascii="Arial" w:hAnsi="Arial" w:cs="Arial"/>
          <w:b/>
          <w:sz w:val="22"/>
          <w:szCs w:val="22"/>
        </w:rPr>
        <w:t>:</w:t>
      </w:r>
    </w:p>
    <w:p w:rsidR="00BD08D4" w:rsidRPr="00405B8C" w:rsidRDefault="00BD08D4" w:rsidP="00BD08D4">
      <w:pPr>
        <w:widowControl w:val="0"/>
        <w:numPr>
          <w:ilvl w:val="0"/>
          <w:numId w:val="4"/>
        </w:numPr>
        <w:autoSpaceDE w:val="0"/>
        <w:autoSpaceDN w:val="0"/>
        <w:adjustRightInd w:val="0"/>
        <w:rPr>
          <w:rFonts w:ascii="Arial" w:hAnsi="Arial" w:cs="Arial"/>
          <w:sz w:val="22"/>
          <w:szCs w:val="22"/>
        </w:rPr>
      </w:pPr>
      <w:r>
        <w:rPr>
          <w:rFonts w:ascii="Arial" w:hAnsi="Arial" w:cs="Arial"/>
          <w:sz w:val="22"/>
          <w:szCs w:val="22"/>
          <w:lang w:val="en-CA"/>
        </w:rPr>
        <w:t>Standards to which the licensee may be committed, including appropriate year. (Most Standard establishing bodies (i.e. IEEE) do not maintain long-term archival documents. One example is IEEE Standard 279).</w:t>
      </w:r>
    </w:p>
    <w:p w:rsidR="00BD08D4" w:rsidRPr="009E6405" w:rsidRDefault="00BD08D4" w:rsidP="00BD08D4">
      <w:pPr>
        <w:widowControl w:val="0"/>
        <w:numPr>
          <w:ilvl w:val="0"/>
          <w:numId w:val="4"/>
        </w:numPr>
        <w:autoSpaceDE w:val="0"/>
        <w:autoSpaceDN w:val="0"/>
        <w:adjustRightInd w:val="0"/>
        <w:rPr>
          <w:rFonts w:ascii="Arial" w:hAnsi="Arial" w:cs="Arial"/>
          <w:sz w:val="22"/>
          <w:szCs w:val="22"/>
        </w:rPr>
      </w:pPr>
      <w:r>
        <w:rPr>
          <w:rFonts w:ascii="Arial" w:hAnsi="Arial" w:cs="Arial"/>
          <w:sz w:val="22"/>
          <w:szCs w:val="22"/>
          <w:lang w:val="en-CA"/>
        </w:rPr>
        <w:t>Any interpretations of the subject standards.</w:t>
      </w:r>
    </w:p>
    <w:p w:rsidR="00BD08D4" w:rsidRPr="009E6405" w:rsidRDefault="00BD08D4" w:rsidP="00BD08D4">
      <w:pPr>
        <w:tabs>
          <w:tab w:val="left" w:pos="720"/>
        </w:tabs>
        <w:rPr>
          <w:rFonts w:ascii="Arial" w:hAnsi="Arial" w:cs="Arial"/>
          <w:sz w:val="22"/>
          <w:szCs w:val="22"/>
        </w:rPr>
      </w:pPr>
    </w:p>
    <w:p w:rsidR="00BD08D4" w:rsidRPr="009E6405" w:rsidRDefault="00BD08D4" w:rsidP="00BD08D4">
      <w:pPr>
        <w:tabs>
          <w:tab w:val="left" w:pos="720"/>
        </w:tabs>
        <w:rPr>
          <w:rFonts w:ascii="Arial" w:hAnsi="Arial" w:cs="Arial"/>
          <w:sz w:val="22"/>
          <w:szCs w:val="22"/>
        </w:rPr>
      </w:pPr>
      <w:r w:rsidRPr="009E6405">
        <w:rPr>
          <w:rFonts w:ascii="Arial" w:hAnsi="Arial" w:cs="Arial"/>
          <w:b/>
          <w:sz w:val="22"/>
          <w:szCs w:val="22"/>
        </w:rPr>
        <w:t>Items of Interest to Inspectors</w:t>
      </w:r>
      <w:r>
        <w:rPr>
          <w:rFonts w:ascii="Arial" w:hAnsi="Arial" w:cs="Arial"/>
          <w:b/>
          <w:sz w:val="22"/>
          <w:szCs w:val="22"/>
        </w:rPr>
        <w:t xml:space="preserve"> for Codes and Standards</w:t>
      </w:r>
      <w:r w:rsidRPr="009E6405">
        <w:rPr>
          <w:rFonts w:ascii="Arial" w:hAnsi="Arial" w:cs="Arial"/>
          <w:b/>
          <w:sz w:val="22"/>
          <w:szCs w:val="22"/>
        </w:rPr>
        <w:t>:</w:t>
      </w:r>
    </w:p>
    <w:p w:rsidR="00BD08D4" w:rsidRDefault="00BD08D4" w:rsidP="00BD08D4">
      <w:pPr>
        <w:widowControl w:val="0"/>
        <w:numPr>
          <w:ilvl w:val="0"/>
          <w:numId w:val="6"/>
        </w:numPr>
        <w:tabs>
          <w:tab w:val="left" w:pos="-1440"/>
        </w:tabs>
        <w:autoSpaceDE w:val="0"/>
        <w:autoSpaceDN w:val="0"/>
        <w:adjustRightInd w:val="0"/>
        <w:rPr>
          <w:rFonts w:ascii="Arial" w:hAnsi="Arial" w:cs="Arial"/>
          <w:bCs/>
          <w:sz w:val="22"/>
          <w:szCs w:val="22"/>
        </w:rPr>
      </w:pPr>
      <w:r>
        <w:rPr>
          <w:rFonts w:ascii="Arial" w:hAnsi="Arial" w:cs="Arial"/>
          <w:bCs/>
          <w:sz w:val="22"/>
          <w:szCs w:val="22"/>
        </w:rPr>
        <w:t>Commitments by licensee’s to particular standards, and any interpretations they have received.</w:t>
      </w:r>
    </w:p>
    <w:p w:rsidR="00BD08D4" w:rsidRDefault="00BD08D4" w:rsidP="00BD08D4">
      <w:pPr>
        <w:widowControl w:val="0"/>
        <w:numPr>
          <w:ilvl w:val="0"/>
          <w:numId w:val="6"/>
        </w:numPr>
        <w:tabs>
          <w:tab w:val="left" w:pos="-1440"/>
        </w:tabs>
        <w:autoSpaceDE w:val="0"/>
        <w:autoSpaceDN w:val="0"/>
        <w:adjustRightInd w:val="0"/>
        <w:rPr>
          <w:rFonts w:ascii="Arial" w:hAnsi="Arial" w:cs="Arial"/>
          <w:bCs/>
          <w:sz w:val="22"/>
          <w:szCs w:val="22"/>
        </w:rPr>
      </w:pPr>
      <w:r>
        <w:rPr>
          <w:rFonts w:ascii="Arial" w:hAnsi="Arial" w:cs="Arial"/>
          <w:bCs/>
          <w:sz w:val="22"/>
          <w:szCs w:val="22"/>
        </w:rPr>
        <w:t>Any allowances to deviate from a mandatory standard.</w:t>
      </w:r>
    </w:p>
    <w:p w:rsidR="00BD08D4" w:rsidRDefault="004A4B9E" w:rsidP="00BD08D4">
      <w:pPr>
        <w:tabs>
          <w:tab w:val="left" w:pos="-1440"/>
        </w:tabs>
        <w:rPr>
          <w:rFonts w:ascii="Arial" w:hAnsi="Arial" w:cs="Arial"/>
          <w:b/>
          <w:bCs/>
          <w:sz w:val="22"/>
          <w:szCs w:val="22"/>
        </w:rPr>
      </w:pPr>
      <w:r>
        <w:rPr>
          <w:rFonts w:ascii="Arial" w:hAnsi="Arial" w:cs="Arial"/>
          <w:bCs/>
          <w:sz w:val="22"/>
          <w:szCs w:val="22"/>
        </w:rPr>
        <w:br w:type="page"/>
      </w:r>
      <w:r w:rsidR="00BD08D4" w:rsidRPr="005E6F01">
        <w:rPr>
          <w:rFonts w:ascii="Arial" w:hAnsi="Arial" w:cs="Arial"/>
          <w:b/>
          <w:bCs/>
          <w:sz w:val="22"/>
          <w:szCs w:val="22"/>
        </w:rPr>
        <w:lastRenderedPageBreak/>
        <w:t>Training associated with</w:t>
      </w:r>
      <w:r w:rsidR="00BD08D4">
        <w:rPr>
          <w:rFonts w:ascii="Arial" w:hAnsi="Arial" w:cs="Arial"/>
          <w:b/>
          <w:bCs/>
          <w:sz w:val="22"/>
          <w:szCs w:val="22"/>
        </w:rPr>
        <w:t xml:space="preserve"> Codes and Standards:</w:t>
      </w:r>
    </w:p>
    <w:p w:rsidR="00C04DC7" w:rsidRDefault="00C04DC7" w:rsidP="00BD08D4">
      <w:pPr>
        <w:tabs>
          <w:tab w:val="left" w:pos="-1440"/>
        </w:tabs>
        <w:rPr>
          <w:rFonts w:ascii="Arial" w:hAnsi="Arial" w:cs="Arial"/>
          <w:b/>
          <w:bCs/>
          <w:sz w:val="22"/>
          <w:szCs w:val="22"/>
        </w:rPr>
      </w:pPr>
    </w:p>
    <w:tbl>
      <w:tblPr>
        <w:tblW w:w="0" w:type="auto"/>
        <w:tblLook w:val="01E0"/>
      </w:tblPr>
      <w:tblGrid>
        <w:gridCol w:w="4788"/>
        <w:gridCol w:w="4788"/>
      </w:tblGrid>
      <w:tr w:rsidR="00BD08D4" w:rsidRPr="00617A5A" w:rsidTr="00617A5A">
        <w:tc>
          <w:tcPr>
            <w:tcW w:w="4788" w:type="dxa"/>
          </w:tcPr>
          <w:p w:rsidR="00BD08D4" w:rsidRPr="00617A5A" w:rsidRDefault="000F1D69" w:rsidP="00617A5A">
            <w:pPr>
              <w:widowControl w:val="0"/>
              <w:tabs>
                <w:tab w:val="left" w:pos="-1440"/>
              </w:tabs>
              <w:autoSpaceDE w:val="0"/>
              <w:autoSpaceDN w:val="0"/>
              <w:adjustRightInd w:val="0"/>
              <w:rPr>
                <w:rFonts w:ascii="Arial" w:hAnsi="Arial" w:cs="Arial"/>
                <w:bCs/>
                <w:sz w:val="22"/>
                <w:szCs w:val="22"/>
              </w:rPr>
            </w:pPr>
            <w:hyperlink r:id="rId18" w:history="1">
              <w:r w:rsidR="00BD08D4" w:rsidRPr="00617A5A">
                <w:rPr>
                  <w:rStyle w:val="Hyperlink"/>
                  <w:rFonts w:ascii="Arial" w:hAnsi="Arial" w:cs="Arial"/>
                  <w:bCs/>
                  <w:sz w:val="22"/>
                  <w:szCs w:val="22"/>
                </w:rPr>
                <w:t>NFPA Seminars on National Electric Code</w:t>
              </w:r>
            </w:hyperlink>
          </w:p>
        </w:tc>
        <w:tc>
          <w:tcPr>
            <w:tcW w:w="4788" w:type="dxa"/>
          </w:tcPr>
          <w:p w:rsidR="00BD08D4" w:rsidRPr="00617A5A" w:rsidRDefault="000F1D69" w:rsidP="00617A5A">
            <w:pPr>
              <w:widowControl w:val="0"/>
              <w:tabs>
                <w:tab w:val="left" w:pos="-1440"/>
              </w:tabs>
              <w:autoSpaceDE w:val="0"/>
              <w:autoSpaceDN w:val="0"/>
              <w:adjustRightInd w:val="0"/>
              <w:rPr>
                <w:rFonts w:ascii="Arial" w:hAnsi="Arial" w:cs="Arial"/>
                <w:bCs/>
                <w:sz w:val="22"/>
                <w:szCs w:val="22"/>
              </w:rPr>
            </w:pPr>
            <w:hyperlink r:id="rId19" w:history="1">
              <w:r w:rsidR="00BD08D4" w:rsidRPr="00617A5A">
                <w:rPr>
                  <w:rStyle w:val="Hyperlink"/>
                  <w:rFonts w:ascii="Arial" w:hAnsi="Arial" w:cs="Arial"/>
                  <w:bCs/>
                  <w:sz w:val="22"/>
                  <w:szCs w:val="22"/>
                </w:rPr>
                <w:t>IEEE Training Website</w:t>
              </w:r>
            </w:hyperlink>
          </w:p>
        </w:tc>
      </w:tr>
      <w:tr w:rsidR="00BD08D4" w:rsidRPr="00617A5A" w:rsidTr="00617A5A">
        <w:tc>
          <w:tcPr>
            <w:tcW w:w="4788" w:type="dxa"/>
          </w:tcPr>
          <w:p w:rsidR="00BD08D4" w:rsidRPr="00617A5A" w:rsidRDefault="00BD08D4"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sz w:val="22"/>
                <w:szCs w:val="22"/>
              </w:rPr>
              <w:t xml:space="preserve">Technical Training Center Electrical/I&amp;C Codes </w:t>
            </w:r>
            <w:r w:rsidRPr="00933D36">
              <w:rPr>
                <w:rFonts w:ascii="Arial" w:hAnsi="Arial" w:cs="Arial"/>
                <w:sz w:val="22"/>
                <w:szCs w:val="22"/>
              </w:rPr>
              <w:t>a</w:t>
            </w:r>
            <w:r w:rsidRPr="00617A5A">
              <w:rPr>
                <w:rFonts w:ascii="Arial" w:hAnsi="Arial" w:cs="Arial"/>
                <w:sz w:val="22"/>
                <w:szCs w:val="22"/>
              </w:rPr>
              <w:t>nd Standards Course</w:t>
            </w:r>
            <w:r w:rsidR="00AD6DBC" w:rsidRPr="00617A5A">
              <w:rPr>
                <w:rFonts w:ascii="Arial" w:hAnsi="Arial" w:cs="Arial"/>
                <w:sz w:val="22"/>
                <w:szCs w:val="22"/>
              </w:rPr>
              <w:t xml:space="preserve"> </w:t>
            </w:r>
            <w:r w:rsidRPr="00617A5A">
              <w:rPr>
                <w:rFonts w:ascii="Arial" w:hAnsi="Arial" w:cs="Arial"/>
                <w:bCs/>
                <w:sz w:val="22"/>
                <w:szCs w:val="22"/>
              </w:rPr>
              <w:t>(Pending Development)</w:t>
            </w:r>
          </w:p>
        </w:tc>
        <w:tc>
          <w:tcPr>
            <w:tcW w:w="4788" w:type="dxa"/>
          </w:tcPr>
          <w:p w:rsidR="00BD08D4" w:rsidRPr="00617A5A" w:rsidRDefault="000F1D69" w:rsidP="00617A5A">
            <w:pPr>
              <w:widowControl w:val="0"/>
              <w:tabs>
                <w:tab w:val="left" w:pos="-1440"/>
              </w:tabs>
              <w:autoSpaceDE w:val="0"/>
              <w:autoSpaceDN w:val="0"/>
              <w:adjustRightInd w:val="0"/>
              <w:rPr>
                <w:rFonts w:ascii="Arial" w:hAnsi="Arial" w:cs="Arial"/>
                <w:bCs/>
                <w:sz w:val="22"/>
                <w:szCs w:val="22"/>
              </w:rPr>
            </w:pPr>
            <w:hyperlink r:id="rId20" w:history="1">
              <w:r w:rsidR="00BD08D4" w:rsidRPr="00617A5A">
                <w:rPr>
                  <w:rStyle w:val="Hyperlink"/>
                  <w:rFonts w:ascii="Arial" w:hAnsi="Arial" w:cs="Arial"/>
                  <w:bCs/>
                  <w:sz w:val="22"/>
                  <w:szCs w:val="22"/>
                </w:rPr>
                <w:t>Training Lists on Standards.gov</w:t>
              </w:r>
            </w:hyperlink>
          </w:p>
        </w:tc>
      </w:tr>
    </w:tbl>
    <w:p w:rsidR="00BD08D4" w:rsidRDefault="00BD08D4" w:rsidP="00BD08D4">
      <w:pPr>
        <w:tabs>
          <w:tab w:val="left" w:pos="-1440"/>
        </w:tabs>
        <w:rPr>
          <w:rFonts w:ascii="Arial" w:hAnsi="Arial" w:cs="Arial"/>
          <w:b/>
          <w:bCs/>
          <w:sz w:val="22"/>
          <w:szCs w:val="22"/>
        </w:rPr>
      </w:pPr>
    </w:p>
    <w:p w:rsidR="00BD08D4" w:rsidRPr="009E6405" w:rsidRDefault="00BD08D4" w:rsidP="00BD08D4">
      <w:pPr>
        <w:tabs>
          <w:tab w:val="left" w:pos="-1440"/>
        </w:tabs>
        <w:rPr>
          <w:rFonts w:ascii="Arial" w:hAnsi="Arial" w:cs="Arial"/>
          <w:bCs/>
          <w:sz w:val="22"/>
          <w:szCs w:val="22"/>
        </w:rPr>
      </w:pPr>
    </w:p>
    <w:p w:rsidR="00BD08D4" w:rsidRPr="009E6405" w:rsidRDefault="00BD08D4" w:rsidP="00BD08D4">
      <w:pPr>
        <w:tabs>
          <w:tab w:val="left" w:pos="-1440"/>
        </w:tabs>
        <w:ind w:left="2160" w:hanging="2160"/>
        <w:rPr>
          <w:rFonts w:ascii="Arial" w:hAnsi="Arial" w:cs="Arial"/>
          <w:b/>
          <w:bCs/>
          <w:sz w:val="22"/>
          <w:szCs w:val="22"/>
        </w:rPr>
      </w:pPr>
      <w:r w:rsidRPr="009E6405">
        <w:rPr>
          <w:rFonts w:ascii="Arial" w:hAnsi="Arial" w:cs="Arial"/>
          <w:b/>
          <w:bCs/>
          <w:sz w:val="22"/>
          <w:szCs w:val="22"/>
        </w:rPr>
        <w:t>EVALUATION</w:t>
      </w:r>
    </w:p>
    <w:p w:rsidR="00BD08D4" w:rsidRPr="009E6405" w:rsidRDefault="00BD08D4" w:rsidP="00C04DC7">
      <w:pPr>
        <w:tabs>
          <w:tab w:val="left" w:pos="-1440"/>
        </w:tabs>
        <w:ind w:left="1800" w:hanging="1800"/>
        <w:rPr>
          <w:rFonts w:ascii="Arial" w:hAnsi="Arial" w:cs="Arial"/>
          <w:sz w:val="22"/>
          <w:szCs w:val="22"/>
        </w:rPr>
      </w:pPr>
      <w:r w:rsidRPr="009E6405">
        <w:rPr>
          <w:rFonts w:ascii="Arial" w:hAnsi="Arial" w:cs="Arial"/>
          <w:b/>
          <w:bCs/>
          <w:sz w:val="22"/>
          <w:szCs w:val="22"/>
        </w:rPr>
        <w:t>CRITERIA:</w:t>
      </w:r>
      <w:r w:rsidRPr="009E6405">
        <w:rPr>
          <w:rFonts w:ascii="Arial" w:hAnsi="Arial" w:cs="Arial"/>
          <w:sz w:val="22"/>
          <w:szCs w:val="22"/>
        </w:rPr>
        <w:tab/>
        <w:t>Upon completion of th</w:t>
      </w:r>
      <w:r>
        <w:rPr>
          <w:rFonts w:ascii="Arial" w:hAnsi="Arial" w:cs="Arial"/>
          <w:sz w:val="22"/>
          <w:szCs w:val="22"/>
        </w:rPr>
        <w:t>e</w:t>
      </w:r>
      <w:r w:rsidRPr="009E6405">
        <w:rPr>
          <w:rFonts w:ascii="Arial" w:hAnsi="Arial" w:cs="Arial"/>
          <w:sz w:val="22"/>
          <w:szCs w:val="22"/>
        </w:rPr>
        <w:t xml:space="preserve"> tasks in this guide, you will be asked to demonstrate your understanding of </w:t>
      </w:r>
      <w:r>
        <w:rPr>
          <w:rFonts w:ascii="Arial" w:hAnsi="Arial" w:cs="Arial"/>
          <w:sz w:val="22"/>
          <w:szCs w:val="22"/>
        </w:rPr>
        <w:t>Codes and Standards</w:t>
      </w:r>
      <w:r w:rsidRPr="009E6405">
        <w:rPr>
          <w:rFonts w:ascii="Arial" w:hAnsi="Arial" w:cs="Arial"/>
          <w:sz w:val="22"/>
          <w:szCs w:val="22"/>
        </w:rPr>
        <w:t xml:space="preserve"> by performing the following:</w:t>
      </w:r>
    </w:p>
    <w:p w:rsidR="00BD08D4" w:rsidRPr="009E6405" w:rsidRDefault="00BD08D4" w:rsidP="00C04DC7">
      <w:pPr>
        <w:ind w:left="1800" w:hanging="1800"/>
        <w:rPr>
          <w:rFonts w:ascii="Arial" w:hAnsi="Arial" w:cs="Arial"/>
          <w:sz w:val="22"/>
          <w:szCs w:val="22"/>
        </w:rPr>
      </w:pPr>
    </w:p>
    <w:p w:rsidR="00BD08D4" w:rsidRDefault="00BD08D4" w:rsidP="00CB1A0B">
      <w:pPr>
        <w:widowControl w:val="0"/>
        <w:tabs>
          <w:tab w:val="left" w:pos="-1440"/>
          <w:tab w:val="left" w:pos="1800"/>
        </w:tabs>
        <w:autoSpaceDE w:val="0"/>
        <w:autoSpaceDN w:val="0"/>
        <w:adjustRightInd w:val="0"/>
        <w:ind w:left="1800"/>
        <w:rPr>
          <w:rFonts w:ascii="Arial" w:hAnsi="Arial" w:cs="Arial"/>
          <w:sz w:val="22"/>
          <w:szCs w:val="22"/>
        </w:rPr>
      </w:pPr>
      <w:r>
        <w:rPr>
          <w:rFonts w:ascii="Arial" w:hAnsi="Arial" w:cs="Arial"/>
          <w:sz w:val="22"/>
          <w:szCs w:val="22"/>
        </w:rPr>
        <w:t>Discuss the industry codes and standards with your supervisor in sufficient detail to demonstrate an understanding of their applicability to the areas of design, maintenance, inspection</w:t>
      </w:r>
      <w:r w:rsidR="00737E9A">
        <w:rPr>
          <w:rFonts w:ascii="Arial" w:hAnsi="Arial" w:cs="Arial"/>
          <w:sz w:val="22"/>
          <w:szCs w:val="22"/>
        </w:rPr>
        <w:t>,</w:t>
      </w:r>
      <w:r>
        <w:rPr>
          <w:rFonts w:ascii="Arial" w:hAnsi="Arial" w:cs="Arial"/>
          <w:sz w:val="22"/>
          <w:szCs w:val="22"/>
        </w:rPr>
        <w:t xml:space="preserve"> and qualification of electrical equipment and systems.</w:t>
      </w:r>
    </w:p>
    <w:p w:rsidR="00BD08D4" w:rsidRDefault="00BD08D4" w:rsidP="00C04DC7">
      <w:pPr>
        <w:tabs>
          <w:tab w:val="left" w:pos="-1440"/>
          <w:tab w:val="num" w:pos="2160"/>
        </w:tabs>
        <w:ind w:left="1800" w:hanging="1800"/>
        <w:rPr>
          <w:rFonts w:ascii="Arial" w:hAnsi="Arial" w:cs="Arial"/>
          <w:sz w:val="22"/>
          <w:szCs w:val="22"/>
        </w:rPr>
      </w:pPr>
    </w:p>
    <w:p w:rsidR="00BD08D4" w:rsidRDefault="00BD08D4" w:rsidP="00C04DC7">
      <w:pPr>
        <w:tabs>
          <w:tab w:val="left" w:pos="-1440"/>
          <w:tab w:val="left" w:pos="1440"/>
          <w:tab w:val="num" w:pos="1800"/>
        </w:tabs>
        <w:ind w:left="2160" w:hanging="2160"/>
        <w:rPr>
          <w:rFonts w:ascii="Arial" w:hAnsi="Arial" w:cs="Arial"/>
          <w:sz w:val="22"/>
          <w:szCs w:val="22"/>
        </w:rPr>
      </w:pPr>
      <w:r w:rsidRPr="009E6405">
        <w:rPr>
          <w:rFonts w:ascii="Arial" w:hAnsi="Arial" w:cs="Arial"/>
          <w:b/>
          <w:bCs/>
          <w:sz w:val="22"/>
          <w:szCs w:val="22"/>
        </w:rPr>
        <w:t xml:space="preserve">TASKS: </w:t>
      </w:r>
      <w:r w:rsidRPr="009E6405">
        <w:rPr>
          <w:rFonts w:ascii="Arial" w:hAnsi="Arial" w:cs="Arial"/>
          <w:sz w:val="22"/>
          <w:szCs w:val="22"/>
        </w:rPr>
        <w:tab/>
      </w:r>
      <w:r w:rsidR="00C04DC7">
        <w:rPr>
          <w:rFonts w:ascii="Arial" w:hAnsi="Arial" w:cs="Arial"/>
          <w:sz w:val="22"/>
          <w:szCs w:val="22"/>
        </w:rPr>
        <w:tab/>
      </w:r>
      <w:r w:rsidRPr="009E6405">
        <w:rPr>
          <w:rFonts w:ascii="Arial" w:hAnsi="Arial" w:cs="Arial"/>
          <w:sz w:val="22"/>
          <w:szCs w:val="22"/>
        </w:rPr>
        <w:t>1.</w:t>
      </w:r>
      <w:r w:rsidRPr="009E6405">
        <w:rPr>
          <w:rFonts w:ascii="Arial" w:hAnsi="Arial" w:cs="Arial"/>
          <w:sz w:val="22"/>
          <w:szCs w:val="22"/>
        </w:rPr>
        <w:tab/>
        <w:t>Read the references in sufficient detail to perform adequately in accordance with the requirements of the evaluation criteria.</w:t>
      </w:r>
    </w:p>
    <w:p w:rsidR="002C0BFF" w:rsidRPr="009E6405" w:rsidRDefault="002C0BFF" w:rsidP="00C04DC7">
      <w:pPr>
        <w:tabs>
          <w:tab w:val="left" w:pos="-1440"/>
          <w:tab w:val="left" w:pos="1440"/>
          <w:tab w:val="num" w:pos="1800"/>
        </w:tabs>
        <w:ind w:left="2160" w:hanging="2160"/>
        <w:rPr>
          <w:rFonts w:ascii="Arial" w:hAnsi="Arial" w:cs="Arial"/>
          <w:bCs/>
          <w:sz w:val="22"/>
          <w:szCs w:val="22"/>
        </w:rPr>
      </w:pPr>
    </w:p>
    <w:p w:rsidR="00BD08D4" w:rsidRDefault="00BD08D4" w:rsidP="00C04DC7">
      <w:pPr>
        <w:widowControl w:val="0"/>
        <w:numPr>
          <w:ilvl w:val="0"/>
          <w:numId w:val="5"/>
        </w:numPr>
        <w:tabs>
          <w:tab w:val="left" w:pos="-1440"/>
        </w:tabs>
        <w:autoSpaceDE w:val="0"/>
        <w:autoSpaceDN w:val="0"/>
        <w:adjustRightInd w:val="0"/>
        <w:ind w:hanging="360"/>
        <w:rPr>
          <w:rFonts w:ascii="Arial" w:hAnsi="Arial" w:cs="Arial"/>
          <w:sz w:val="22"/>
          <w:szCs w:val="22"/>
        </w:rPr>
      </w:pPr>
      <w:r>
        <w:rPr>
          <w:rFonts w:ascii="Arial" w:hAnsi="Arial" w:cs="Arial"/>
          <w:bCs/>
          <w:sz w:val="22"/>
          <w:szCs w:val="22"/>
        </w:rPr>
        <w:t>Review the Cross-Reference to Regulatory Guides table to gain an understanding of the applicability of the codes and standards to the regulatory guide(s).</w:t>
      </w:r>
      <w:r w:rsidRPr="009E6405">
        <w:rPr>
          <w:rFonts w:ascii="Arial" w:hAnsi="Arial" w:cs="Arial"/>
          <w:sz w:val="22"/>
          <w:szCs w:val="22"/>
        </w:rPr>
        <w:t xml:space="preserve"> </w:t>
      </w:r>
    </w:p>
    <w:p w:rsidR="00737E9A" w:rsidRDefault="00737E9A" w:rsidP="00737E9A">
      <w:pPr>
        <w:widowControl w:val="0"/>
        <w:tabs>
          <w:tab w:val="left" w:pos="-1440"/>
        </w:tabs>
        <w:autoSpaceDE w:val="0"/>
        <w:autoSpaceDN w:val="0"/>
        <w:adjustRightInd w:val="0"/>
        <w:ind w:left="2160"/>
        <w:rPr>
          <w:rFonts w:ascii="Arial" w:hAnsi="Arial" w:cs="Arial"/>
          <w:sz w:val="22"/>
          <w:szCs w:val="22"/>
        </w:rPr>
      </w:pPr>
    </w:p>
    <w:p w:rsidR="00BD08D4" w:rsidRPr="009E6405" w:rsidRDefault="00BD08D4" w:rsidP="00C04DC7">
      <w:pPr>
        <w:widowControl w:val="0"/>
        <w:numPr>
          <w:ilvl w:val="0"/>
          <w:numId w:val="5"/>
        </w:numPr>
        <w:tabs>
          <w:tab w:val="left" w:pos="-1440"/>
        </w:tabs>
        <w:autoSpaceDE w:val="0"/>
        <w:autoSpaceDN w:val="0"/>
        <w:adjustRightInd w:val="0"/>
        <w:ind w:hanging="360"/>
        <w:rPr>
          <w:rFonts w:ascii="Arial" w:hAnsi="Arial" w:cs="Arial"/>
          <w:sz w:val="22"/>
          <w:szCs w:val="22"/>
        </w:rPr>
      </w:pPr>
      <w:r w:rsidRPr="009E6405">
        <w:rPr>
          <w:rFonts w:ascii="Arial" w:hAnsi="Arial" w:cs="Arial"/>
          <w:sz w:val="22"/>
          <w:szCs w:val="22"/>
        </w:rPr>
        <w:t>Meet with your supervisor, or the person designated to be your resource for this activity, and discuss the answers to the question listed under the evaluation criteria.</w:t>
      </w:r>
    </w:p>
    <w:p w:rsidR="00BD08D4" w:rsidRPr="009E6405" w:rsidRDefault="00BD08D4" w:rsidP="00BD08D4">
      <w:pPr>
        <w:tabs>
          <w:tab w:val="left" w:pos="-1440"/>
        </w:tabs>
        <w:rPr>
          <w:rFonts w:ascii="Arial" w:hAnsi="Arial" w:cs="Arial"/>
          <w:b/>
          <w:bCs/>
          <w:sz w:val="22"/>
          <w:szCs w:val="22"/>
        </w:rPr>
      </w:pPr>
    </w:p>
    <w:p w:rsidR="00832833" w:rsidRDefault="00362CDB" w:rsidP="00237FE7">
      <w:pPr>
        <w:tabs>
          <w:tab w:val="left" w:pos="2160"/>
          <w:tab w:val="left" w:pos="2400"/>
          <w:tab w:val="left" w:pos="2900"/>
        </w:tabs>
        <w:ind w:left="2880" w:hanging="2880"/>
        <w:jc w:val="both"/>
        <w:rPr>
          <w:rFonts w:ascii="Arial" w:hAnsi="Arial" w:cs="Arial"/>
          <w:sz w:val="22"/>
          <w:szCs w:val="22"/>
        </w:rPr>
      </w:pPr>
      <w:r w:rsidRPr="00362CDB">
        <w:rPr>
          <w:rFonts w:ascii="Arial" w:hAnsi="Arial" w:cs="Arial"/>
          <w:b/>
          <w:sz w:val="22"/>
          <w:szCs w:val="22"/>
        </w:rPr>
        <w:t>DOCUMENTATION:</w:t>
      </w:r>
      <w:r w:rsidR="00237FE7">
        <w:rPr>
          <w:rFonts w:ascii="Arial" w:hAnsi="Arial" w:cs="Arial"/>
          <w:b/>
          <w:sz w:val="22"/>
          <w:szCs w:val="22"/>
        </w:rPr>
        <w:tab/>
      </w:r>
      <w:r w:rsidR="00AA74CA">
        <w:rPr>
          <w:rFonts w:ascii="Arial" w:hAnsi="Arial" w:cs="Arial"/>
          <w:sz w:val="22"/>
          <w:szCs w:val="22"/>
        </w:rPr>
        <w:t>Electrical</w:t>
      </w:r>
      <w:r w:rsidR="00237FE7" w:rsidRPr="00237FE7">
        <w:rPr>
          <w:rFonts w:ascii="Arial" w:hAnsi="Arial" w:cs="Arial"/>
          <w:sz w:val="22"/>
          <w:szCs w:val="22"/>
        </w:rPr>
        <w:t xml:space="preserve"> Inspector Advanced-Level Signature Card </w:t>
      </w:r>
      <w:r w:rsidR="00237FE7">
        <w:rPr>
          <w:rFonts w:ascii="Arial" w:hAnsi="Arial" w:cs="Arial"/>
          <w:sz w:val="22"/>
          <w:szCs w:val="22"/>
        </w:rPr>
        <w:t>ISA</w:t>
      </w:r>
      <w:r w:rsidR="00237FE7" w:rsidRPr="00237FE7">
        <w:rPr>
          <w:rFonts w:ascii="Arial" w:hAnsi="Arial" w:cs="Arial"/>
          <w:sz w:val="22"/>
          <w:szCs w:val="22"/>
        </w:rPr>
        <w:t>-</w:t>
      </w:r>
      <w:r w:rsidR="00FE6933">
        <w:rPr>
          <w:rFonts w:ascii="Arial" w:hAnsi="Arial" w:cs="Arial"/>
          <w:sz w:val="22"/>
          <w:szCs w:val="22"/>
        </w:rPr>
        <w:t>E</w:t>
      </w:r>
      <w:r w:rsidR="00237FE7">
        <w:rPr>
          <w:rFonts w:ascii="Arial" w:hAnsi="Arial" w:cs="Arial"/>
          <w:sz w:val="22"/>
          <w:szCs w:val="22"/>
        </w:rPr>
        <w:t>E-1.</w:t>
      </w:r>
    </w:p>
    <w:p w:rsidR="00832833" w:rsidRDefault="00832833" w:rsidP="00352734">
      <w:pPr>
        <w:tabs>
          <w:tab w:val="left" w:pos="1800"/>
        </w:tabs>
        <w:jc w:val="center"/>
        <w:rPr>
          <w:rFonts w:ascii="Arial" w:hAnsi="Arial" w:cs="Arial"/>
          <w:sz w:val="22"/>
          <w:szCs w:val="22"/>
        </w:rPr>
      </w:pPr>
      <w:r>
        <w:rPr>
          <w:rFonts w:ascii="Arial" w:hAnsi="Arial" w:cs="Arial"/>
          <w:sz w:val="22"/>
          <w:szCs w:val="22"/>
        </w:rPr>
        <w:br w:type="page"/>
      </w:r>
    </w:p>
    <w:p w:rsidR="00E64BC6" w:rsidRPr="007B7DF3" w:rsidRDefault="00E64BC6" w:rsidP="00C83EE8">
      <w:pPr>
        <w:tabs>
          <w:tab w:val="left" w:pos="-1440"/>
          <w:tab w:val="left" w:pos="1800"/>
        </w:tabs>
        <w:ind w:left="2880" w:hanging="2880"/>
        <w:rPr>
          <w:rFonts w:ascii="Arial" w:hAnsi="Arial" w:cs="Arial"/>
          <w:sz w:val="22"/>
          <w:szCs w:val="22"/>
        </w:rPr>
      </w:pPr>
      <w:r w:rsidRPr="007B7DF3">
        <w:rPr>
          <w:rFonts w:ascii="Arial" w:hAnsi="Arial" w:cs="Arial"/>
          <w:b/>
          <w:bCs/>
          <w:sz w:val="22"/>
          <w:szCs w:val="22"/>
        </w:rPr>
        <w:lastRenderedPageBreak/>
        <w:t xml:space="preserve">TOPIC: </w:t>
      </w:r>
      <w:r w:rsidR="005A42F2">
        <w:rPr>
          <w:rFonts w:ascii="Arial" w:hAnsi="Arial" w:cs="Arial"/>
          <w:sz w:val="22"/>
          <w:szCs w:val="22"/>
        </w:rPr>
        <w:t xml:space="preserve">  </w:t>
      </w:r>
      <w:r w:rsidR="00C83EE8">
        <w:rPr>
          <w:rFonts w:ascii="Arial" w:hAnsi="Arial" w:cs="Arial"/>
          <w:sz w:val="22"/>
          <w:szCs w:val="22"/>
        </w:rPr>
        <w:tab/>
      </w:r>
      <w:r w:rsidRPr="007B7DF3">
        <w:rPr>
          <w:rFonts w:ascii="Arial" w:hAnsi="Arial" w:cs="Arial"/>
          <w:sz w:val="22"/>
          <w:szCs w:val="22"/>
        </w:rPr>
        <w:t>(ISA-EE-</w:t>
      </w:r>
      <w:r w:rsidR="005A42F2">
        <w:rPr>
          <w:rFonts w:ascii="Arial" w:hAnsi="Arial" w:cs="Arial"/>
          <w:sz w:val="22"/>
          <w:szCs w:val="22"/>
        </w:rPr>
        <w:t>2</w:t>
      </w:r>
      <w:r w:rsidRPr="007B7DF3">
        <w:rPr>
          <w:rFonts w:ascii="Arial" w:hAnsi="Arial" w:cs="Arial"/>
          <w:sz w:val="22"/>
          <w:szCs w:val="22"/>
        </w:rPr>
        <w:t>)</w:t>
      </w:r>
      <w:r w:rsidR="005A42F2">
        <w:rPr>
          <w:rFonts w:ascii="Arial" w:hAnsi="Arial" w:cs="Arial"/>
          <w:sz w:val="22"/>
          <w:szCs w:val="22"/>
        </w:rPr>
        <w:t xml:space="preserve"> </w:t>
      </w:r>
      <w:r w:rsidRPr="007B7DF3">
        <w:rPr>
          <w:rFonts w:ascii="Arial" w:hAnsi="Arial" w:cs="Arial"/>
          <w:sz w:val="22"/>
          <w:szCs w:val="22"/>
        </w:rPr>
        <w:t>Electrical Design Criteria</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36" w:name="_Toc272738802"/>
      <w:bookmarkStart w:id="37" w:name="_Toc272739003"/>
      <w:bookmarkStart w:id="38" w:name="_Toc272739220"/>
      <w:r w:rsidR="006F3D00" w:rsidRPr="007B7DF3">
        <w:rPr>
          <w:rFonts w:ascii="Arial" w:hAnsi="Arial" w:cs="Arial"/>
          <w:sz w:val="22"/>
          <w:szCs w:val="22"/>
        </w:rPr>
        <w:instrText>(ISA-EE-</w:instrText>
      </w:r>
      <w:r w:rsidR="006F3D00">
        <w:rPr>
          <w:rFonts w:ascii="Arial" w:hAnsi="Arial" w:cs="Arial"/>
          <w:sz w:val="22"/>
          <w:szCs w:val="22"/>
        </w:rPr>
        <w:instrText>2</w:instrText>
      </w:r>
      <w:r w:rsidR="006F3D00" w:rsidRPr="007B7DF3">
        <w:rPr>
          <w:rFonts w:ascii="Arial" w:hAnsi="Arial" w:cs="Arial"/>
          <w:sz w:val="22"/>
          <w:szCs w:val="22"/>
        </w:rPr>
        <w:instrText>)</w:instrText>
      </w:r>
      <w:r w:rsidR="006F3D00">
        <w:rPr>
          <w:rFonts w:ascii="Arial" w:hAnsi="Arial" w:cs="Arial"/>
          <w:sz w:val="22"/>
          <w:szCs w:val="22"/>
        </w:rPr>
        <w:instrText xml:space="preserve"> </w:instrText>
      </w:r>
      <w:r w:rsidR="006F3D00" w:rsidRPr="007B7DF3">
        <w:rPr>
          <w:rFonts w:ascii="Arial" w:hAnsi="Arial" w:cs="Arial"/>
          <w:sz w:val="22"/>
          <w:szCs w:val="22"/>
        </w:rPr>
        <w:instrText>Electrical Design Criteria</w:instrText>
      </w:r>
      <w:bookmarkEnd w:id="36"/>
      <w:bookmarkEnd w:id="37"/>
      <w:bookmarkEnd w:id="38"/>
      <w:r w:rsidR="006F3D00" w:rsidRPr="00513955">
        <w:rPr>
          <w:rFonts w:ascii="Arial" w:hAnsi="Arial" w:cs="Arial"/>
        </w:rPr>
        <w:instrText xml:space="preserve"> </w:instrText>
      </w:r>
      <w:r w:rsidR="000F1D69" w:rsidRPr="00513955">
        <w:rPr>
          <w:rFonts w:ascii="Arial" w:hAnsi="Arial" w:cs="Arial"/>
        </w:rPr>
        <w:fldChar w:fldCharType="end"/>
      </w:r>
    </w:p>
    <w:p w:rsidR="00E64BC6" w:rsidRPr="007B7DF3" w:rsidRDefault="00E64BC6" w:rsidP="00E64BC6">
      <w:pPr>
        <w:rPr>
          <w:rFonts w:ascii="Arial" w:hAnsi="Arial" w:cs="Arial"/>
          <w:sz w:val="22"/>
          <w:szCs w:val="22"/>
        </w:rPr>
      </w:pPr>
    </w:p>
    <w:p w:rsidR="00E64BC6" w:rsidRPr="007B7DF3" w:rsidRDefault="00E64BC6" w:rsidP="00C83EE8">
      <w:pPr>
        <w:tabs>
          <w:tab w:val="left" w:pos="-1440"/>
        </w:tabs>
        <w:ind w:left="1800" w:hanging="1800"/>
        <w:rPr>
          <w:rFonts w:ascii="Arial" w:hAnsi="Arial" w:cs="Arial"/>
          <w:b/>
          <w:bCs/>
          <w:sz w:val="22"/>
          <w:szCs w:val="22"/>
        </w:rPr>
      </w:pPr>
      <w:r w:rsidRPr="007B7DF3">
        <w:rPr>
          <w:rFonts w:ascii="Arial" w:hAnsi="Arial" w:cs="Arial"/>
          <w:b/>
          <w:bCs/>
          <w:sz w:val="22"/>
          <w:szCs w:val="22"/>
        </w:rPr>
        <w:t xml:space="preserve">PURPOSE: </w:t>
      </w:r>
      <w:r w:rsidRPr="007B7DF3">
        <w:rPr>
          <w:rFonts w:ascii="Arial" w:hAnsi="Arial" w:cs="Arial"/>
          <w:b/>
          <w:bCs/>
          <w:sz w:val="22"/>
          <w:szCs w:val="22"/>
        </w:rPr>
        <w:tab/>
      </w:r>
      <w:r w:rsidRPr="007B7DF3">
        <w:rPr>
          <w:rFonts w:ascii="Arial" w:hAnsi="Arial" w:cs="Arial"/>
          <w:sz w:val="22"/>
          <w:szCs w:val="22"/>
        </w:rPr>
        <w:t>The purpose of this activity is to</w:t>
      </w:r>
      <w:r w:rsidRPr="007B7DF3">
        <w:rPr>
          <w:rFonts w:ascii="Arial" w:hAnsi="Arial" w:cs="Arial"/>
          <w:b/>
          <w:bCs/>
          <w:sz w:val="22"/>
          <w:szCs w:val="22"/>
        </w:rPr>
        <w:t xml:space="preserve"> </w:t>
      </w:r>
      <w:r w:rsidRPr="007B7DF3">
        <w:rPr>
          <w:rFonts w:ascii="Arial" w:hAnsi="Arial" w:cs="Arial"/>
          <w:sz w:val="22"/>
          <w:szCs w:val="22"/>
        </w:rPr>
        <w:t>provide the inspector with background knowledge necessary to understand the</w:t>
      </w:r>
      <w:r>
        <w:rPr>
          <w:rFonts w:ascii="Arial" w:hAnsi="Arial" w:cs="Arial"/>
          <w:sz w:val="22"/>
          <w:szCs w:val="22"/>
        </w:rPr>
        <w:t xml:space="preserve"> design</w:t>
      </w:r>
      <w:r w:rsidRPr="007B7DF3">
        <w:rPr>
          <w:rFonts w:ascii="Arial" w:hAnsi="Arial" w:cs="Arial"/>
          <w:sz w:val="22"/>
          <w:szCs w:val="22"/>
        </w:rPr>
        <w:t xml:space="preserve"> requirements for the offsite </w:t>
      </w:r>
      <w:r>
        <w:rPr>
          <w:rFonts w:ascii="Arial" w:hAnsi="Arial" w:cs="Arial"/>
          <w:sz w:val="22"/>
          <w:szCs w:val="22"/>
        </w:rPr>
        <w:t xml:space="preserve">and onsite </w:t>
      </w:r>
      <w:r w:rsidRPr="007B7DF3">
        <w:rPr>
          <w:rFonts w:ascii="Arial" w:hAnsi="Arial" w:cs="Arial"/>
          <w:sz w:val="22"/>
          <w:szCs w:val="22"/>
        </w:rPr>
        <w:t>power sys</w:t>
      </w:r>
      <w:r>
        <w:rPr>
          <w:rFonts w:ascii="Arial" w:hAnsi="Arial" w:cs="Arial"/>
          <w:sz w:val="22"/>
          <w:szCs w:val="22"/>
        </w:rPr>
        <w:t>tems</w:t>
      </w:r>
      <w:r w:rsidRPr="007B7DF3">
        <w:rPr>
          <w:rFonts w:ascii="Arial" w:hAnsi="Arial" w:cs="Arial"/>
          <w:sz w:val="22"/>
          <w:szCs w:val="22"/>
        </w:rPr>
        <w:t>.</w:t>
      </w:r>
    </w:p>
    <w:p w:rsidR="00E64BC6" w:rsidRPr="007B7DF3" w:rsidRDefault="00E64BC6" w:rsidP="00E64BC6">
      <w:pPr>
        <w:rPr>
          <w:rFonts w:ascii="Arial" w:hAnsi="Arial" w:cs="Arial"/>
          <w:b/>
          <w:bCs/>
          <w:sz w:val="22"/>
          <w:szCs w:val="22"/>
        </w:rPr>
      </w:pPr>
    </w:p>
    <w:p w:rsidR="00E64BC6" w:rsidRPr="007B7DF3" w:rsidRDefault="00E64BC6" w:rsidP="00E64BC6">
      <w:pPr>
        <w:rPr>
          <w:rFonts w:ascii="Arial" w:hAnsi="Arial" w:cs="Arial"/>
          <w:b/>
          <w:bCs/>
          <w:sz w:val="22"/>
          <w:szCs w:val="22"/>
        </w:rPr>
      </w:pPr>
      <w:r w:rsidRPr="007B7DF3">
        <w:rPr>
          <w:rFonts w:ascii="Arial" w:hAnsi="Arial" w:cs="Arial"/>
          <w:b/>
          <w:bCs/>
          <w:sz w:val="22"/>
          <w:szCs w:val="22"/>
        </w:rPr>
        <w:t>COMPETENCY</w:t>
      </w:r>
    </w:p>
    <w:p w:rsidR="00E64BC6" w:rsidRPr="007B7DF3" w:rsidRDefault="00E64BC6" w:rsidP="00C83EE8">
      <w:pPr>
        <w:tabs>
          <w:tab w:val="left" w:pos="-1440"/>
        </w:tabs>
        <w:ind w:left="1800" w:hanging="1800"/>
        <w:rPr>
          <w:rFonts w:ascii="Arial" w:hAnsi="Arial" w:cs="Arial"/>
          <w:sz w:val="22"/>
          <w:szCs w:val="22"/>
        </w:rPr>
      </w:pPr>
      <w:r w:rsidRPr="007B7DF3">
        <w:rPr>
          <w:rFonts w:ascii="Arial" w:hAnsi="Arial" w:cs="Arial"/>
          <w:b/>
          <w:bCs/>
          <w:sz w:val="22"/>
          <w:szCs w:val="22"/>
        </w:rPr>
        <w:t xml:space="preserve">AREA: </w:t>
      </w:r>
      <w:r w:rsidRPr="007B7DF3">
        <w:rPr>
          <w:rFonts w:ascii="Arial" w:hAnsi="Arial" w:cs="Arial"/>
          <w:b/>
          <w:bCs/>
          <w:sz w:val="22"/>
          <w:szCs w:val="22"/>
        </w:rPr>
        <w:tab/>
      </w:r>
      <w:r w:rsidRPr="007B7DF3">
        <w:rPr>
          <w:rFonts w:ascii="Arial" w:hAnsi="Arial" w:cs="Arial"/>
          <w:sz w:val="22"/>
          <w:szCs w:val="22"/>
        </w:rPr>
        <w:t>INSPECTION</w:t>
      </w:r>
    </w:p>
    <w:p w:rsidR="00E64BC6" w:rsidRPr="007B7DF3" w:rsidRDefault="00E64BC6" w:rsidP="00E64BC6">
      <w:pPr>
        <w:rPr>
          <w:rFonts w:ascii="Arial" w:hAnsi="Arial" w:cs="Arial"/>
          <w:b/>
          <w:bCs/>
          <w:sz w:val="22"/>
          <w:szCs w:val="22"/>
        </w:rPr>
      </w:pPr>
    </w:p>
    <w:p w:rsidR="00E64BC6" w:rsidRPr="007B7DF3" w:rsidRDefault="00E64BC6" w:rsidP="00E64BC6">
      <w:pPr>
        <w:rPr>
          <w:rFonts w:ascii="Arial" w:hAnsi="Arial" w:cs="Arial"/>
          <w:b/>
          <w:bCs/>
          <w:sz w:val="22"/>
          <w:szCs w:val="22"/>
        </w:rPr>
      </w:pPr>
      <w:r w:rsidRPr="007B7DF3">
        <w:rPr>
          <w:rFonts w:ascii="Arial" w:hAnsi="Arial" w:cs="Arial"/>
          <w:b/>
          <w:bCs/>
          <w:sz w:val="22"/>
          <w:szCs w:val="22"/>
        </w:rPr>
        <w:t>LEVEL</w:t>
      </w:r>
    </w:p>
    <w:p w:rsidR="00E64BC6" w:rsidRPr="007B7DF3" w:rsidRDefault="00E64BC6" w:rsidP="00C83EE8">
      <w:pPr>
        <w:tabs>
          <w:tab w:val="left" w:pos="-1440"/>
        </w:tabs>
        <w:ind w:left="1800" w:hanging="1800"/>
        <w:rPr>
          <w:rFonts w:ascii="Arial" w:hAnsi="Arial" w:cs="Arial"/>
          <w:sz w:val="22"/>
          <w:szCs w:val="22"/>
        </w:rPr>
      </w:pPr>
      <w:r w:rsidRPr="007B7DF3">
        <w:rPr>
          <w:rFonts w:ascii="Arial" w:hAnsi="Arial" w:cs="Arial"/>
          <w:b/>
          <w:bCs/>
          <w:sz w:val="22"/>
          <w:szCs w:val="22"/>
        </w:rPr>
        <w:t xml:space="preserve">OF EFFORT: </w:t>
      </w:r>
      <w:r w:rsidRPr="007B7DF3">
        <w:rPr>
          <w:rFonts w:ascii="Arial" w:hAnsi="Arial" w:cs="Arial"/>
          <w:sz w:val="22"/>
          <w:szCs w:val="22"/>
        </w:rPr>
        <w:tab/>
      </w:r>
      <w:r>
        <w:rPr>
          <w:rFonts w:ascii="Arial" w:hAnsi="Arial" w:cs="Arial"/>
          <w:sz w:val="22"/>
          <w:szCs w:val="22"/>
        </w:rPr>
        <w:t>As determined by Branch Chief or supervisor</w:t>
      </w:r>
    </w:p>
    <w:p w:rsidR="00E64BC6" w:rsidRPr="007B7DF3" w:rsidRDefault="00E64BC6" w:rsidP="00E64BC6">
      <w:pPr>
        <w:rPr>
          <w:rFonts w:ascii="Arial" w:hAnsi="Arial" w:cs="Arial"/>
          <w:b/>
          <w:bCs/>
          <w:sz w:val="22"/>
          <w:szCs w:val="22"/>
        </w:rPr>
      </w:pPr>
    </w:p>
    <w:p w:rsidR="00E64BC6" w:rsidRPr="007B7DF3" w:rsidRDefault="00E64BC6" w:rsidP="00E64BC6">
      <w:pPr>
        <w:rPr>
          <w:rFonts w:ascii="Arial" w:hAnsi="Arial" w:cs="Arial"/>
          <w:sz w:val="22"/>
          <w:szCs w:val="22"/>
        </w:rPr>
      </w:pPr>
      <w:r w:rsidRPr="007B7DF3">
        <w:rPr>
          <w:rFonts w:ascii="Arial" w:hAnsi="Arial" w:cs="Arial"/>
          <w:b/>
          <w:bCs/>
          <w:sz w:val="22"/>
          <w:szCs w:val="22"/>
        </w:rPr>
        <w:t xml:space="preserve">REFERENCES: </w:t>
      </w:r>
    </w:p>
    <w:p w:rsidR="00E64BC6" w:rsidRPr="007B7DF3" w:rsidRDefault="00E64BC6" w:rsidP="00E64BC6">
      <w:pPr>
        <w:pStyle w:val="Level1"/>
        <w:numPr>
          <w:ilvl w:val="0"/>
          <w:numId w:val="0"/>
        </w:numPr>
        <w:tabs>
          <w:tab w:val="left" w:pos="-1440"/>
        </w:tabs>
        <w:ind w:left="1800"/>
        <w:outlineLvl w:val="9"/>
        <w:rPr>
          <w:rFonts w:ascii="Arial" w:hAnsi="Arial" w:cs="Arial"/>
          <w:sz w:val="22"/>
          <w:szCs w:val="22"/>
        </w:rPr>
      </w:pPr>
    </w:p>
    <w:p w:rsidR="00E64BC6" w:rsidRDefault="00E64BC6" w:rsidP="00BA2A04">
      <w:pPr>
        <w:pStyle w:val="Level1"/>
        <w:numPr>
          <w:ilvl w:val="0"/>
          <w:numId w:val="12"/>
        </w:numPr>
        <w:tabs>
          <w:tab w:val="clear" w:pos="720"/>
        </w:tabs>
        <w:ind w:hanging="720"/>
        <w:rPr>
          <w:rStyle w:val="QuickFormat1"/>
          <w:i w:val="0"/>
          <w:iCs w:val="0"/>
          <w:sz w:val="22"/>
          <w:szCs w:val="22"/>
        </w:rPr>
      </w:pPr>
      <w:r>
        <w:rPr>
          <w:rStyle w:val="QuickFormat1"/>
          <w:i w:val="0"/>
          <w:iCs w:val="0"/>
          <w:sz w:val="22"/>
          <w:szCs w:val="22"/>
        </w:rPr>
        <w:t>10 CFR 50.2</w:t>
      </w:r>
      <w:r w:rsidR="00A33E34">
        <w:rPr>
          <w:rStyle w:val="QuickFormat1"/>
          <w:i w:val="0"/>
          <w:iCs w:val="0"/>
          <w:sz w:val="22"/>
          <w:szCs w:val="22"/>
        </w:rPr>
        <w:t>, “</w:t>
      </w:r>
      <w:r>
        <w:rPr>
          <w:rStyle w:val="QuickFormat1"/>
          <w:i w:val="0"/>
          <w:iCs w:val="0"/>
          <w:sz w:val="22"/>
          <w:szCs w:val="22"/>
        </w:rPr>
        <w:t>Definitions</w:t>
      </w:r>
      <w:r w:rsidR="00A33E34">
        <w:rPr>
          <w:rStyle w:val="QuickFormat1"/>
          <w:i w:val="0"/>
          <w:iCs w:val="0"/>
          <w:sz w:val="22"/>
          <w:szCs w:val="22"/>
        </w:rPr>
        <w:t>”</w:t>
      </w:r>
    </w:p>
    <w:p w:rsidR="00E64BC6" w:rsidRDefault="00E64BC6" w:rsidP="00DE25BC">
      <w:pPr>
        <w:pStyle w:val="Level1"/>
        <w:numPr>
          <w:ilvl w:val="0"/>
          <w:numId w:val="12"/>
        </w:numPr>
        <w:tabs>
          <w:tab w:val="clear" w:pos="720"/>
        </w:tabs>
        <w:ind w:hanging="720"/>
        <w:rPr>
          <w:rStyle w:val="QuickFormat1"/>
          <w:i w:val="0"/>
          <w:iCs w:val="0"/>
          <w:sz w:val="22"/>
          <w:szCs w:val="22"/>
        </w:rPr>
      </w:pPr>
      <w:r>
        <w:rPr>
          <w:rStyle w:val="QuickFormat1"/>
          <w:i w:val="0"/>
          <w:iCs w:val="0"/>
          <w:sz w:val="22"/>
          <w:szCs w:val="22"/>
        </w:rPr>
        <w:t>10 CFR 50.63</w:t>
      </w:r>
      <w:r w:rsidR="00A33E34">
        <w:rPr>
          <w:rStyle w:val="QuickFormat1"/>
          <w:i w:val="0"/>
          <w:iCs w:val="0"/>
          <w:sz w:val="22"/>
          <w:szCs w:val="22"/>
        </w:rPr>
        <w:t>, “</w:t>
      </w:r>
      <w:r>
        <w:rPr>
          <w:rStyle w:val="QuickFormat1"/>
          <w:i w:val="0"/>
          <w:iCs w:val="0"/>
          <w:sz w:val="22"/>
          <w:szCs w:val="22"/>
        </w:rPr>
        <w:t>Loss of all Alternating Current Power</w:t>
      </w:r>
      <w:r w:rsidR="00A33E34">
        <w:rPr>
          <w:rStyle w:val="QuickFormat1"/>
          <w:i w:val="0"/>
          <w:iCs w:val="0"/>
          <w:sz w:val="22"/>
          <w:szCs w:val="22"/>
        </w:rPr>
        <w:t>”</w:t>
      </w:r>
    </w:p>
    <w:p w:rsidR="00E64BC6" w:rsidRDefault="00E64BC6" w:rsidP="00DE25BC">
      <w:pPr>
        <w:pStyle w:val="Level1"/>
        <w:numPr>
          <w:ilvl w:val="0"/>
          <w:numId w:val="12"/>
        </w:numPr>
        <w:tabs>
          <w:tab w:val="clear" w:pos="720"/>
        </w:tabs>
        <w:ind w:hanging="720"/>
        <w:rPr>
          <w:rStyle w:val="QuickFormat1"/>
          <w:i w:val="0"/>
          <w:iCs w:val="0"/>
          <w:sz w:val="22"/>
          <w:szCs w:val="22"/>
        </w:rPr>
      </w:pPr>
      <w:r w:rsidRPr="007B7DF3">
        <w:rPr>
          <w:rStyle w:val="QuickFormat1"/>
          <w:i w:val="0"/>
          <w:iCs w:val="0"/>
          <w:sz w:val="22"/>
          <w:szCs w:val="22"/>
        </w:rPr>
        <w:t>10 CFR 50, Appendix A</w:t>
      </w:r>
      <w:r w:rsidR="00A33E34">
        <w:rPr>
          <w:rStyle w:val="QuickFormat1"/>
          <w:i w:val="0"/>
          <w:iCs w:val="0"/>
          <w:sz w:val="22"/>
          <w:szCs w:val="22"/>
        </w:rPr>
        <w:t>, “</w:t>
      </w:r>
      <w:r w:rsidRPr="007B7DF3">
        <w:rPr>
          <w:rStyle w:val="QuickFormat1"/>
          <w:i w:val="0"/>
          <w:iCs w:val="0"/>
          <w:sz w:val="22"/>
          <w:szCs w:val="22"/>
        </w:rPr>
        <w:t>General Design Criteria for Nuclear Power Plants</w:t>
      </w:r>
      <w:r w:rsidR="00A33E34">
        <w:rPr>
          <w:rStyle w:val="QuickFormat1"/>
          <w:i w:val="0"/>
          <w:iCs w:val="0"/>
          <w:sz w:val="22"/>
          <w:szCs w:val="22"/>
        </w:rPr>
        <w:t>”</w:t>
      </w:r>
    </w:p>
    <w:p w:rsidR="00B2263D" w:rsidRPr="00DE25BC" w:rsidRDefault="00B2263D" w:rsidP="00DE25BC">
      <w:pPr>
        <w:pStyle w:val="Level1"/>
        <w:numPr>
          <w:ilvl w:val="0"/>
          <w:numId w:val="12"/>
        </w:numPr>
        <w:tabs>
          <w:tab w:val="clear" w:pos="720"/>
        </w:tabs>
        <w:ind w:hanging="720"/>
        <w:rPr>
          <w:rStyle w:val="QuickFormat1"/>
          <w:i w:val="0"/>
          <w:sz w:val="22"/>
          <w:szCs w:val="22"/>
        </w:rPr>
      </w:pPr>
      <w:r w:rsidRPr="00DE25BC">
        <w:rPr>
          <w:rStyle w:val="QuickFormat1"/>
          <w:i w:val="0"/>
          <w:sz w:val="22"/>
          <w:szCs w:val="22"/>
        </w:rPr>
        <w:t>IEEE Standards and Associated Regulatory Guides</w:t>
      </w:r>
      <w:r w:rsidRPr="00DE25BC">
        <w:rPr>
          <w:rStyle w:val="QuickFormat1"/>
          <w:i w:val="0"/>
          <w:sz w:val="22"/>
          <w:szCs w:val="22"/>
        </w:rPr>
        <w:tab/>
      </w:r>
    </w:p>
    <w:tbl>
      <w:tblPr>
        <w:tblW w:w="0" w:type="auto"/>
        <w:tblInd w:w="3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7110"/>
        <w:gridCol w:w="1980"/>
      </w:tblGrid>
      <w:tr w:rsidR="00E64BC6" w:rsidRPr="00C317C0" w:rsidTr="00B2263D">
        <w:tc>
          <w:tcPr>
            <w:tcW w:w="7110" w:type="dxa"/>
          </w:tcPr>
          <w:p w:rsidR="00A33E34" w:rsidRPr="009218D9" w:rsidRDefault="009218D9" w:rsidP="00A33E34">
            <w:pPr>
              <w:pStyle w:val="Level1"/>
              <w:numPr>
                <w:ilvl w:val="0"/>
                <w:numId w:val="0"/>
              </w:numPr>
              <w:tabs>
                <w:tab w:val="left" w:pos="-1440"/>
              </w:tabs>
              <w:ind w:left="-18"/>
              <w:rPr>
                <w:rFonts w:ascii="Arial" w:hAnsi="Arial" w:cs="Arial"/>
                <w:iCs/>
                <w:sz w:val="22"/>
                <w:szCs w:val="22"/>
                <w:u w:val="single"/>
              </w:rPr>
            </w:pPr>
            <w:r w:rsidRPr="009218D9">
              <w:rPr>
                <w:rFonts w:ascii="Arial" w:hAnsi="Arial" w:cs="Arial"/>
                <w:iCs/>
                <w:sz w:val="22"/>
                <w:szCs w:val="22"/>
                <w:u w:val="single"/>
              </w:rPr>
              <w:t>IEEE Standards</w:t>
            </w:r>
          </w:p>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c>
          <w:tcPr>
            <w:tcW w:w="1980" w:type="dxa"/>
          </w:tcPr>
          <w:p w:rsidR="00E64BC6" w:rsidRPr="009218D9" w:rsidRDefault="00E64BC6" w:rsidP="000D5353">
            <w:pPr>
              <w:pStyle w:val="Level1"/>
              <w:numPr>
                <w:ilvl w:val="0"/>
                <w:numId w:val="0"/>
              </w:numPr>
              <w:tabs>
                <w:tab w:val="left" w:pos="-1440"/>
              </w:tabs>
              <w:jc w:val="center"/>
              <w:rPr>
                <w:rFonts w:ascii="Arial" w:hAnsi="Arial" w:cs="Arial"/>
                <w:iCs/>
                <w:sz w:val="22"/>
                <w:szCs w:val="22"/>
                <w:u w:val="single"/>
              </w:rPr>
            </w:pPr>
            <w:r w:rsidRPr="009218D9">
              <w:rPr>
                <w:rFonts w:ascii="Arial" w:hAnsi="Arial" w:cs="Arial"/>
                <w:iCs/>
                <w:sz w:val="22"/>
                <w:szCs w:val="22"/>
                <w:u w:val="single"/>
              </w:rPr>
              <w:t>Regulatory Guides</w:t>
            </w:r>
          </w:p>
        </w:tc>
      </w:tr>
      <w:tr w:rsidR="00E64BC6" w:rsidRPr="00C317C0" w:rsidTr="00B2263D">
        <w:tc>
          <w:tcPr>
            <w:tcW w:w="7110" w:type="dxa"/>
          </w:tcPr>
          <w:p w:rsidR="00E64BC6" w:rsidRPr="00C317C0" w:rsidRDefault="00E64BC6" w:rsidP="000D5353">
            <w:pPr>
              <w:ind w:left="522" w:hanging="522"/>
              <w:rPr>
                <w:rFonts w:ascii="Arial" w:hAnsi="Arial" w:cs="Arial"/>
                <w:sz w:val="22"/>
                <w:szCs w:val="22"/>
              </w:rPr>
            </w:pPr>
            <w:r w:rsidRPr="00C317C0">
              <w:rPr>
                <w:rFonts w:ascii="Arial" w:hAnsi="Arial" w:cs="Arial"/>
                <w:sz w:val="22"/>
                <w:szCs w:val="22"/>
              </w:rPr>
              <w:t>308 - Criteria for Class IE Power Systems for Nuclear Power Generating Stations</w:t>
            </w:r>
          </w:p>
        </w:tc>
        <w:tc>
          <w:tcPr>
            <w:tcW w:w="1980" w:type="dxa"/>
          </w:tcPr>
          <w:p w:rsidR="009218D9" w:rsidRDefault="00E64BC6" w:rsidP="000D5353">
            <w:pPr>
              <w:jc w:val="center"/>
              <w:rPr>
                <w:rFonts w:ascii="Arial" w:hAnsi="Arial" w:cs="Arial"/>
                <w:sz w:val="22"/>
                <w:szCs w:val="22"/>
              </w:rPr>
            </w:pPr>
            <w:r w:rsidRPr="00C317C0">
              <w:rPr>
                <w:rFonts w:ascii="Arial" w:hAnsi="Arial" w:cs="Arial"/>
                <w:sz w:val="22"/>
                <w:szCs w:val="22"/>
              </w:rPr>
              <w:t>1.6, 1.32,</w:t>
            </w:r>
          </w:p>
          <w:p w:rsidR="00E64BC6" w:rsidRPr="00C317C0" w:rsidRDefault="00E64BC6" w:rsidP="000D5353">
            <w:pPr>
              <w:jc w:val="center"/>
              <w:rPr>
                <w:rFonts w:ascii="Arial" w:hAnsi="Arial" w:cs="Arial"/>
                <w:sz w:val="22"/>
                <w:szCs w:val="22"/>
              </w:rPr>
            </w:pPr>
            <w:r w:rsidRPr="00C317C0">
              <w:rPr>
                <w:rFonts w:ascii="Arial" w:hAnsi="Arial" w:cs="Arial"/>
                <w:sz w:val="22"/>
                <w:szCs w:val="22"/>
              </w:rPr>
              <w:t>1.81, 1.93</w:t>
            </w:r>
          </w:p>
        </w:tc>
      </w:tr>
      <w:tr w:rsidR="00E64BC6" w:rsidRPr="00C317C0" w:rsidTr="00B2263D">
        <w:tc>
          <w:tcPr>
            <w:tcW w:w="7110" w:type="dxa"/>
          </w:tcPr>
          <w:p w:rsidR="00E64BC6" w:rsidRPr="00C317C0" w:rsidRDefault="00E64BC6" w:rsidP="000D5353">
            <w:pPr>
              <w:pStyle w:val="Level1"/>
              <w:numPr>
                <w:ilvl w:val="0"/>
                <w:numId w:val="0"/>
              </w:numPr>
              <w:tabs>
                <w:tab w:val="left" w:pos="-1440"/>
              </w:tabs>
              <w:ind w:left="522" w:hanging="522"/>
              <w:rPr>
                <w:rFonts w:ascii="Arial" w:hAnsi="Arial" w:cs="Arial"/>
                <w:iCs/>
                <w:sz w:val="22"/>
                <w:szCs w:val="22"/>
              </w:rPr>
            </w:pPr>
            <w:r w:rsidRPr="00C317C0">
              <w:rPr>
                <w:rFonts w:ascii="Arial" w:hAnsi="Arial" w:cs="Arial"/>
                <w:iCs/>
                <w:sz w:val="22"/>
                <w:szCs w:val="22"/>
              </w:rPr>
              <w:t>379 - Application of the Single-Failure Criterion to Nuclear Power Generating Station Safety Systems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r w:rsidRPr="00C317C0">
              <w:rPr>
                <w:rFonts w:ascii="Arial" w:hAnsi="Arial" w:cs="Arial"/>
                <w:iCs/>
                <w:sz w:val="22"/>
                <w:szCs w:val="22"/>
              </w:rPr>
              <w:t>1.53</w:t>
            </w:r>
          </w:p>
        </w:tc>
      </w:tr>
      <w:tr w:rsidR="00E64BC6" w:rsidRPr="00C317C0" w:rsidTr="00B2263D">
        <w:tc>
          <w:tcPr>
            <w:tcW w:w="7110" w:type="dxa"/>
          </w:tcPr>
          <w:p w:rsidR="00E64BC6" w:rsidRPr="00C317C0" w:rsidRDefault="00E64BC6" w:rsidP="000D5353">
            <w:pPr>
              <w:pStyle w:val="Level1"/>
              <w:numPr>
                <w:ilvl w:val="0"/>
                <w:numId w:val="0"/>
              </w:numPr>
              <w:tabs>
                <w:tab w:val="left" w:pos="-1440"/>
              </w:tabs>
              <w:ind w:left="522" w:hanging="522"/>
              <w:rPr>
                <w:rFonts w:ascii="Arial" w:hAnsi="Arial" w:cs="Arial"/>
                <w:iCs/>
                <w:sz w:val="22"/>
                <w:szCs w:val="22"/>
              </w:rPr>
            </w:pPr>
            <w:r w:rsidRPr="00C317C0">
              <w:rPr>
                <w:rFonts w:ascii="Arial" w:hAnsi="Arial" w:cs="Arial"/>
                <w:iCs/>
                <w:sz w:val="22"/>
                <w:szCs w:val="22"/>
              </w:rPr>
              <w:t>384 - Criteria for Independence of Class 1E Equipment and Circuits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r w:rsidRPr="00C317C0">
              <w:rPr>
                <w:rFonts w:ascii="Arial" w:hAnsi="Arial" w:cs="Arial"/>
                <w:iCs/>
                <w:sz w:val="22"/>
                <w:szCs w:val="22"/>
              </w:rPr>
              <w:t>1.75</w:t>
            </w:r>
          </w:p>
        </w:tc>
      </w:tr>
      <w:tr w:rsidR="00E64BC6" w:rsidRPr="00C317C0" w:rsidTr="00B2263D">
        <w:tc>
          <w:tcPr>
            <w:tcW w:w="7110" w:type="dxa"/>
          </w:tcPr>
          <w:p w:rsidR="00E64BC6" w:rsidRPr="00C317C0" w:rsidRDefault="00E64BC6" w:rsidP="00737E9A">
            <w:pPr>
              <w:pStyle w:val="Level1"/>
              <w:numPr>
                <w:ilvl w:val="0"/>
                <w:numId w:val="0"/>
              </w:numPr>
              <w:tabs>
                <w:tab w:val="left" w:pos="-1440"/>
              </w:tabs>
              <w:rPr>
                <w:rFonts w:ascii="Arial" w:hAnsi="Arial" w:cs="Arial"/>
                <w:iCs/>
                <w:sz w:val="22"/>
                <w:szCs w:val="22"/>
              </w:rPr>
            </w:pPr>
            <w:r>
              <w:rPr>
                <w:rFonts w:ascii="Arial" w:hAnsi="Arial" w:cs="Arial"/>
                <w:iCs/>
                <w:sz w:val="22"/>
                <w:szCs w:val="22"/>
              </w:rPr>
              <w:t xml:space="preserve">387 </w:t>
            </w:r>
            <w:r w:rsidR="00737E9A">
              <w:rPr>
                <w:rFonts w:ascii="Arial" w:hAnsi="Arial" w:cs="Arial"/>
                <w:iCs/>
                <w:sz w:val="22"/>
                <w:szCs w:val="22"/>
              </w:rPr>
              <w:t>-</w:t>
            </w:r>
            <w:r>
              <w:rPr>
                <w:rFonts w:ascii="Arial" w:hAnsi="Arial" w:cs="Arial"/>
                <w:iCs/>
                <w:sz w:val="22"/>
                <w:szCs w:val="22"/>
              </w:rPr>
              <w:t xml:space="preserve"> Diesel Generators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r>
              <w:rPr>
                <w:rFonts w:ascii="Arial" w:hAnsi="Arial" w:cs="Arial"/>
                <w:iCs/>
                <w:sz w:val="22"/>
                <w:szCs w:val="22"/>
              </w:rPr>
              <w:t>1.9</w:t>
            </w:r>
          </w:p>
        </w:tc>
      </w:tr>
      <w:tr w:rsidR="00E64BC6" w:rsidRPr="00C317C0" w:rsidTr="00B2263D">
        <w:tc>
          <w:tcPr>
            <w:tcW w:w="7110" w:type="dxa"/>
          </w:tcPr>
          <w:p w:rsidR="00E64BC6" w:rsidRPr="00C317C0" w:rsidRDefault="00E64BC6" w:rsidP="000D5353">
            <w:pPr>
              <w:pStyle w:val="Level1"/>
              <w:numPr>
                <w:ilvl w:val="0"/>
                <w:numId w:val="0"/>
              </w:numPr>
              <w:tabs>
                <w:tab w:val="left" w:pos="-1440"/>
              </w:tabs>
              <w:ind w:left="522" w:hanging="522"/>
              <w:rPr>
                <w:rFonts w:ascii="Arial" w:hAnsi="Arial" w:cs="Arial"/>
                <w:iCs/>
                <w:sz w:val="22"/>
                <w:szCs w:val="22"/>
              </w:rPr>
            </w:pPr>
            <w:r w:rsidRPr="00C317C0">
              <w:rPr>
                <w:rFonts w:ascii="Arial" w:hAnsi="Arial" w:cs="Arial"/>
                <w:iCs/>
                <w:sz w:val="22"/>
                <w:szCs w:val="22"/>
              </w:rPr>
              <w:t>603 - Criteria for Safety Systems for Nuclear Power Generating Stations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r w:rsidRPr="00C317C0">
              <w:rPr>
                <w:rFonts w:ascii="Arial" w:hAnsi="Arial" w:cs="Arial"/>
                <w:iCs/>
                <w:sz w:val="22"/>
                <w:szCs w:val="22"/>
              </w:rPr>
              <w:t>1.153</w:t>
            </w:r>
          </w:p>
        </w:tc>
      </w:tr>
      <w:tr w:rsidR="00E64BC6" w:rsidRPr="00C317C0" w:rsidTr="00B2263D">
        <w:tc>
          <w:tcPr>
            <w:tcW w:w="7110" w:type="dxa"/>
          </w:tcPr>
          <w:p w:rsidR="00E64BC6" w:rsidRPr="00C317C0" w:rsidRDefault="00E64BC6" w:rsidP="000D5353">
            <w:pPr>
              <w:pStyle w:val="Level1"/>
              <w:numPr>
                <w:ilvl w:val="0"/>
                <w:numId w:val="0"/>
              </w:numPr>
              <w:tabs>
                <w:tab w:val="left" w:pos="-1440"/>
              </w:tabs>
              <w:ind w:left="522" w:hanging="522"/>
              <w:rPr>
                <w:rFonts w:ascii="Arial" w:hAnsi="Arial" w:cs="Arial"/>
                <w:iCs/>
                <w:sz w:val="22"/>
                <w:szCs w:val="22"/>
              </w:rPr>
            </w:pPr>
            <w:r w:rsidRPr="00C317C0">
              <w:rPr>
                <w:rFonts w:ascii="Arial" w:hAnsi="Arial" w:cs="Arial"/>
                <w:iCs/>
                <w:sz w:val="22"/>
                <w:szCs w:val="22"/>
              </w:rPr>
              <w:t xml:space="preserve">627 - </w:t>
            </w:r>
            <w:r>
              <w:rPr>
                <w:rFonts w:ascii="Arial" w:hAnsi="Arial" w:cs="Arial"/>
                <w:sz w:val="22"/>
                <w:szCs w:val="22"/>
              </w:rPr>
              <w:t>Design Qualification of Safety System Equipment</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r>
      <w:tr w:rsidR="00E64BC6" w:rsidRPr="00C317C0" w:rsidTr="00B2263D">
        <w:tc>
          <w:tcPr>
            <w:tcW w:w="7110" w:type="dxa"/>
          </w:tcPr>
          <w:p w:rsidR="00E64BC6" w:rsidRPr="00C317C0" w:rsidRDefault="00E64BC6" w:rsidP="000D5353">
            <w:pPr>
              <w:pStyle w:val="Level1"/>
              <w:numPr>
                <w:ilvl w:val="0"/>
                <w:numId w:val="0"/>
              </w:numPr>
              <w:tabs>
                <w:tab w:val="left" w:pos="-1440"/>
              </w:tabs>
              <w:ind w:left="522" w:hanging="522"/>
              <w:rPr>
                <w:rFonts w:ascii="Arial" w:hAnsi="Arial" w:cs="Arial"/>
                <w:iCs/>
                <w:sz w:val="22"/>
                <w:szCs w:val="22"/>
              </w:rPr>
            </w:pPr>
            <w:r w:rsidRPr="00C317C0">
              <w:rPr>
                <w:rFonts w:ascii="Arial" w:hAnsi="Arial" w:cs="Arial"/>
                <w:iCs/>
                <w:sz w:val="22"/>
                <w:szCs w:val="22"/>
              </w:rPr>
              <w:t xml:space="preserve">690 - </w:t>
            </w:r>
            <w:r w:rsidRPr="006C03A5">
              <w:rPr>
                <w:rFonts w:ascii="Arial" w:hAnsi="Arial" w:cs="Arial"/>
                <w:sz w:val="22"/>
                <w:szCs w:val="22"/>
              </w:rPr>
              <w:t>Design and Installation of Cable Systems for Class 1E Circuits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r>
      <w:tr w:rsidR="00E64BC6" w:rsidRPr="00C317C0" w:rsidTr="00B2263D">
        <w:tc>
          <w:tcPr>
            <w:tcW w:w="7110" w:type="dxa"/>
          </w:tcPr>
          <w:p w:rsidR="00E64BC6" w:rsidRPr="00C317C0" w:rsidRDefault="00E64BC6" w:rsidP="000D5353">
            <w:pPr>
              <w:pStyle w:val="Level1"/>
              <w:numPr>
                <w:ilvl w:val="0"/>
                <w:numId w:val="0"/>
              </w:numPr>
              <w:tabs>
                <w:tab w:val="left" w:pos="-1440"/>
              </w:tabs>
              <w:rPr>
                <w:rFonts w:ascii="Arial" w:hAnsi="Arial" w:cs="Arial"/>
                <w:iCs/>
                <w:sz w:val="22"/>
                <w:szCs w:val="22"/>
              </w:rPr>
            </w:pPr>
            <w:r w:rsidRPr="00C317C0">
              <w:rPr>
                <w:rFonts w:ascii="Arial" w:hAnsi="Arial" w:cs="Arial"/>
                <w:iCs/>
                <w:sz w:val="22"/>
                <w:szCs w:val="22"/>
              </w:rPr>
              <w:t>741 - Protection of Class 1E Systems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r w:rsidRPr="00C317C0">
              <w:rPr>
                <w:rFonts w:ascii="Arial" w:hAnsi="Arial" w:cs="Arial"/>
                <w:iCs/>
                <w:sz w:val="22"/>
                <w:szCs w:val="22"/>
              </w:rPr>
              <w:t>1.106</w:t>
            </w:r>
          </w:p>
        </w:tc>
      </w:tr>
      <w:tr w:rsidR="00E64BC6" w:rsidRPr="00C317C0" w:rsidTr="00B2263D">
        <w:tc>
          <w:tcPr>
            <w:tcW w:w="7110" w:type="dxa"/>
          </w:tcPr>
          <w:p w:rsidR="00E64BC6" w:rsidRPr="00C317C0" w:rsidRDefault="00E64BC6" w:rsidP="000D5353">
            <w:pPr>
              <w:pStyle w:val="Level1"/>
              <w:numPr>
                <w:ilvl w:val="0"/>
                <w:numId w:val="0"/>
              </w:numPr>
              <w:tabs>
                <w:tab w:val="left" w:pos="-1440"/>
              </w:tabs>
              <w:rPr>
                <w:rFonts w:ascii="Arial" w:hAnsi="Arial" w:cs="Arial"/>
                <w:iCs/>
                <w:sz w:val="22"/>
                <w:szCs w:val="22"/>
              </w:rPr>
            </w:pPr>
            <w:r w:rsidRPr="00C317C0">
              <w:rPr>
                <w:rFonts w:ascii="Arial" w:hAnsi="Arial" w:cs="Arial"/>
                <w:iCs/>
                <w:sz w:val="22"/>
                <w:szCs w:val="22"/>
              </w:rPr>
              <w:t>765 - Preferred Power Supplies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r>
      <w:tr w:rsidR="00E64BC6" w:rsidRPr="00C317C0" w:rsidTr="00B2263D">
        <w:tc>
          <w:tcPr>
            <w:tcW w:w="7110" w:type="dxa"/>
          </w:tcPr>
          <w:p w:rsidR="00E64BC6" w:rsidRPr="00C317C0" w:rsidRDefault="00E64BC6" w:rsidP="00737E9A">
            <w:pPr>
              <w:pStyle w:val="Level1"/>
              <w:numPr>
                <w:ilvl w:val="0"/>
                <w:numId w:val="0"/>
              </w:numPr>
              <w:tabs>
                <w:tab w:val="left" w:pos="-1440"/>
              </w:tabs>
              <w:rPr>
                <w:rFonts w:ascii="Arial" w:hAnsi="Arial" w:cs="Arial"/>
                <w:iCs/>
                <w:sz w:val="22"/>
                <w:szCs w:val="22"/>
              </w:rPr>
            </w:pPr>
            <w:r w:rsidRPr="00C317C0">
              <w:rPr>
                <w:rFonts w:ascii="Arial" w:hAnsi="Arial" w:cs="Arial"/>
                <w:iCs/>
                <w:sz w:val="22"/>
                <w:szCs w:val="22"/>
              </w:rPr>
              <w:t xml:space="preserve">946 </w:t>
            </w:r>
            <w:r w:rsidR="00737E9A">
              <w:rPr>
                <w:rFonts w:ascii="Arial" w:hAnsi="Arial" w:cs="Arial"/>
                <w:iCs/>
                <w:sz w:val="22"/>
                <w:szCs w:val="22"/>
              </w:rPr>
              <w:t>-</w:t>
            </w:r>
            <w:r w:rsidRPr="00C317C0">
              <w:rPr>
                <w:rFonts w:ascii="Arial" w:hAnsi="Arial" w:cs="Arial"/>
                <w:iCs/>
                <w:sz w:val="22"/>
                <w:szCs w:val="22"/>
              </w:rPr>
              <w:t xml:space="preserve"> </w:t>
            </w:r>
            <w:r>
              <w:rPr>
                <w:rFonts w:ascii="Arial" w:hAnsi="Arial" w:cs="Arial"/>
                <w:iCs/>
                <w:sz w:val="22"/>
                <w:szCs w:val="22"/>
              </w:rPr>
              <w:t xml:space="preserve">Design of </w:t>
            </w:r>
            <w:r w:rsidRPr="00C317C0">
              <w:rPr>
                <w:rFonts w:ascii="Arial" w:hAnsi="Arial" w:cs="Arial"/>
                <w:iCs/>
                <w:sz w:val="22"/>
                <w:szCs w:val="22"/>
              </w:rPr>
              <w:t>DC Auxiliary Power</w:t>
            </w:r>
            <w:r>
              <w:rPr>
                <w:rFonts w:ascii="Arial" w:hAnsi="Arial" w:cs="Arial"/>
                <w:iCs/>
                <w:sz w:val="22"/>
                <w:szCs w:val="22"/>
              </w:rPr>
              <w:t xml:space="preserve"> Systems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r>
      <w:tr w:rsidR="00E64BC6" w:rsidRPr="00C317C0" w:rsidTr="00B2263D">
        <w:tc>
          <w:tcPr>
            <w:tcW w:w="7110" w:type="dxa"/>
          </w:tcPr>
          <w:p w:rsidR="00E64BC6" w:rsidRPr="00C317C0" w:rsidRDefault="00E64BC6" w:rsidP="000D5353">
            <w:pPr>
              <w:pStyle w:val="Level1"/>
              <w:numPr>
                <w:ilvl w:val="0"/>
                <w:numId w:val="0"/>
              </w:numPr>
              <w:tabs>
                <w:tab w:val="left" w:pos="-1440"/>
              </w:tabs>
              <w:ind w:hanging="108"/>
              <w:rPr>
                <w:rFonts w:ascii="Arial" w:hAnsi="Arial" w:cs="Arial"/>
                <w:iCs/>
                <w:sz w:val="22"/>
                <w:szCs w:val="22"/>
              </w:rPr>
            </w:pPr>
            <w:r>
              <w:rPr>
                <w:rFonts w:ascii="Arial" w:hAnsi="Arial" w:cs="Arial"/>
                <w:iCs/>
                <w:sz w:val="22"/>
                <w:szCs w:val="22"/>
              </w:rPr>
              <w:t xml:space="preserve"> </w:t>
            </w:r>
            <w:r w:rsidRPr="00C317C0">
              <w:rPr>
                <w:rFonts w:ascii="Arial" w:hAnsi="Arial" w:cs="Arial"/>
                <w:iCs/>
                <w:sz w:val="22"/>
                <w:szCs w:val="22"/>
              </w:rPr>
              <w:t>1375 - Protection of DC Systems</w:t>
            </w:r>
          </w:p>
        </w:tc>
        <w:tc>
          <w:tcPr>
            <w:tcW w:w="1980" w:type="dxa"/>
          </w:tcPr>
          <w:p w:rsidR="00E64BC6" w:rsidRPr="00C317C0" w:rsidRDefault="00E64BC6" w:rsidP="000D5353">
            <w:pPr>
              <w:pStyle w:val="Level1"/>
              <w:numPr>
                <w:ilvl w:val="0"/>
                <w:numId w:val="0"/>
              </w:numPr>
              <w:tabs>
                <w:tab w:val="left" w:pos="-1440"/>
              </w:tabs>
              <w:jc w:val="center"/>
              <w:rPr>
                <w:rFonts w:ascii="Arial" w:hAnsi="Arial" w:cs="Arial"/>
                <w:iCs/>
                <w:sz w:val="22"/>
                <w:szCs w:val="22"/>
              </w:rPr>
            </w:pPr>
          </w:p>
        </w:tc>
      </w:tr>
    </w:tbl>
    <w:p w:rsidR="00E64BC6" w:rsidRDefault="00E64BC6" w:rsidP="00DE25BC">
      <w:pPr>
        <w:pStyle w:val="Level1"/>
        <w:numPr>
          <w:ilvl w:val="0"/>
          <w:numId w:val="12"/>
        </w:numPr>
        <w:tabs>
          <w:tab w:val="left" w:pos="-1440"/>
        </w:tabs>
        <w:ind w:hanging="720"/>
        <w:rPr>
          <w:rFonts w:ascii="Arial" w:hAnsi="Arial" w:cs="Arial"/>
          <w:iCs/>
          <w:sz w:val="22"/>
          <w:szCs w:val="22"/>
        </w:rPr>
      </w:pPr>
      <w:r w:rsidRPr="007B7DF3">
        <w:rPr>
          <w:rFonts w:ascii="Arial" w:hAnsi="Arial" w:cs="Arial"/>
          <w:iCs/>
          <w:sz w:val="22"/>
          <w:szCs w:val="22"/>
        </w:rPr>
        <w:t>NUREG 0800</w:t>
      </w:r>
      <w:r w:rsidR="00A33E34">
        <w:rPr>
          <w:rFonts w:ascii="Arial" w:hAnsi="Arial" w:cs="Arial"/>
          <w:iCs/>
          <w:sz w:val="22"/>
          <w:szCs w:val="22"/>
        </w:rPr>
        <w:t>, “</w:t>
      </w:r>
      <w:r w:rsidRPr="007B7DF3">
        <w:rPr>
          <w:rFonts w:ascii="Arial" w:hAnsi="Arial" w:cs="Arial"/>
          <w:iCs/>
          <w:sz w:val="22"/>
          <w:szCs w:val="22"/>
        </w:rPr>
        <w:t>Standard Review Plan</w:t>
      </w:r>
      <w:r w:rsidR="00A33E34">
        <w:rPr>
          <w:rFonts w:ascii="Arial" w:hAnsi="Arial" w:cs="Arial"/>
          <w:iCs/>
          <w:sz w:val="22"/>
          <w:szCs w:val="22"/>
        </w:rPr>
        <w:t>”</w:t>
      </w:r>
    </w:p>
    <w:p w:rsidR="00E64BC6" w:rsidRDefault="00E64BC6" w:rsidP="00DE25BC">
      <w:pPr>
        <w:pStyle w:val="Level1"/>
        <w:numPr>
          <w:ilvl w:val="0"/>
          <w:numId w:val="12"/>
        </w:numPr>
        <w:tabs>
          <w:tab w:val="left" w:pos="-1440"/>
        </w:tabs>
        <w:ind w:hanging="720"/>
        <w:rPr>
          <w:rFonts w:ascii="Arial" w:hAnsi="Arial" w:cs="Arial"/>
          <w:iCs/>
          <w:sz w:val="22"/>
          <w:szCs w:val="22"/>
        </w:rPr>
      </w:pPr>
      <w:r>
        <w:rPr>
          <w:rFonts w:ascii="Arial" w:hAnsi="Arial" w:cs="Arial"/>
          <w:iCs/>
          <w:sz w:val="22"/>
          <w:szCs w:val="22"/>
        </w:rPr>
        <w:t>Final Safety Analysis Report (As Updated) for assigned facilities</w:t>
      </w:r>
    </w:p>
    <w:p w:rsidR="00E64BC6" w:rsidRPr="007B7DF3" w:rsidRDefault="00E64BC6" w:rsidP="00DE25BC">
      <w:pPr>
        <w:pStyle w:val="Level1"/>
        <w:numPr>
          <w:ilvl w:val="0"/>
          <w:numId w:val="12"/>
        </w:numPr>
        <w:tabs>
          <w:tab w:val="left" w:pos="-1440"/>
        </w:tabs>
        <w:ind w:hanging="720"/>
        <w:rPr>
          <w:rFonts w:ascii="Arial" w:hAnsi="Arial" w:cs="Arial"/>
          <w:iCs/>
          <w:sz w:val="22"/>
          <w:szCs w:val="22"/>
        </w:rPr>
      </w:pPr>
      <w:r>
        <w:rPr>
          <w:rFonts w:ascii="Arial" w:hAnsi="Arial" w:cs="Arial"/>
          <w:iCs/>
          <w:sz w:val="22"/>
          <w:szCs w:val="22"/>
        </w:rPr>
        <w:t>Regulatory Guides</w:t>
      </w:r>
      <w:r>
        <w:rPr>
          <w:rFonts w:ascii="Arial" w:hAnsi="Arial" w:cs="Arial"/>
          <w:iCs/>
          <w:sz w:val="22"/>
          <w:szCs w:val="22"/>
        </w:rPr>
        <w:tab/>
      </w:r>
      <w:r>
        <w:rPr>
          <w:rFonts w:ascii="Arial" w:hAnsi="Arial" w:cs="Arial"/>
          <w:iCs/>
          <w:sz w:val="22"/>
          <w:szCs w:val="22"/>
        </w:rPr>
        <w:tab/>
      </w:r>
    </w:p>
    <w:tbl>
      <w:tblPr>
        <w:tblW w:w="0" w:type="auto"/>
        <w:tblInd w:w="73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260"/>
        <w:gridCol w:w="7470"/>
      </w:tblGrid>
      <w:tr w:rsidR="00E64BC6" w:rsidRPr="00617A5A" w:rsidTr="00B2263D">
        <w:tc>
          <w:tcPr>
            <w:tcW w:w="126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 xml:space="preserve">RG 1.70 </w:t>
            </w:r>
          </w:p>
        </w:tc>
        <w:tc>
          <w:tcPr>
            <w:tcW w:w="747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Content of Safety Analysis Reports</w:t>
            </w:r>
          </w:p>
        </w:tc>
      </w:tr>
      <w:tr w:rsidR="00E64BC6" w:rsidRPr="00617A5A" w:rsidTr="00B2263D">
        <w:tc>
          <w:tcPr>
            <w:tcW w:w="126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RG 1.155</w:t>
            </w:r>
          </w:p>
        </w:tc>
        <w:tc>
          <w:tcPr>
            <w:tcW w:w="747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Station Blackout</w:t>
            </w:r>
          </w:p>
        </w:tc>
      </w:tr>
      <w:tr w:rsidR="00E64BC6" w:rsidRPr="00617A5A" w:rsidTr="00B2263D">
        <w:tc>
          <w:tcPr>
            <w:tcW w:w="126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RG 1.186</w:t>
            </w:r>
          </w:p>
        </w:tc>
        <w:tc>
          <w:tcPr>
            <w:tcW w:w="747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Design Bases</w:t>
            </w:r>
          </w:p>
        </w:tc>
      </w:tr>
      <w:tr w:rsidR="00E64BC6" w:rsidRPr="00617A5A" w:rsidTr="00B2263D">
        <w:tc>
          <w:tcPr>
            <w:tcW w:w="126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 xml:space="preserve">RG 1.187 </w:t>
            </w:r>
          </w:p>
        </w:tc>
        <w:tc>
          <w:tcPr>
            <w:tcW w:w="7470" w:type="dxa"/>
          </w:tcPr>
          <w:p w:rsidR="00E64BC6" w:rsidRPr="00617A5A" w:rsidRDefault="00E64BC6" w:rsidP="00617A5A">
            <w:pPr>
              <w:widowControl w:val="0"/>
              <w:autoSpaceDE w:val="0"/>
              <w:autoSpaceDN w:val="0"/>
              <w:adjustRightInd w:val="0"/>
              <w:rPr>
                <w:rFonts w:ascii="Arial" w:hAnsi="Arial" w:cs="Arial"/>
                <w:sz w:val="22"/>
                <w:szCs w:val="22"/>
              </w:rPr>
            </w:pPr>
            <w:r w:rsidRPr="00617A5A">
              <w:rPr>
                <w:rFonts w:ascii="Arial" w:hAnsi="Arial" w:cs="Arial"/>
                <w:sz w:val="22"/>
                <w:szCs w:val="22"/>
              </w:rPr>
              <w:t>Implementation of 10 CFR 50.59</w:t>
            </w:r>
          </w:p>
        </w:tc>
      </w:tr>
      <w:tr w:rsidR="00E64BC6" w:rsidRPr="00617A5A" w:rsidTr="00B2263D">
        <w:tc>
          <w:tcPr>
            <w:tcW w:w="1260" w:type="dxa"/>
          </w:tcPr>
          <w:p w:rsidR="00E64BC6" w:rsidRDefault="00E64BC6" w:rsidP="00617A5A">
            <w:pPr>
              <w:widowControl w:val="0"/>
              <w:autoSpaceDE w:val="0"/>
              <w:autoSpaceDN w:val="0"/>
              <w:adjustRightInd w:val="0"/>
            </w:pPr>
            <w:r w:rsidRPr="00617A5A">
              <w:rPr>
                <w:rFonts w:ascii="Arial" w:hAnsi="Arial" w:cs="Arial"/>
                <w:sz w:val="22"/>
                <w:szCs w:val="22"/>
              </w:rPr>
              <w:t xml:space="preserve">RG 1.201 </w:t>
            </w:r>
          </w:p>
        </w:tc>
        <w:tc>
          <w:tcPr>
            <w:tcW w:w="7470" w:type="dxa"/>
          </w:tcPr>
          <w:p w:rsidR="00E64BC6" w:rsidRDefault="00E64BC6" w:rsidP="00617A5A">
            <w:pPr>
              <w:widowControl w:val="0"/>
              <w:autoSpaceDE w:val="0"/>
              <w:autoSpaceDN w:val="0"/>
              <w:adjustRightInd w:val="0"/>
            </w:pPr>
            <w:r w:rsidRPr="00617A5A">
              <w:rPr>
                <w:rFonts w:ascii="Arial" w:hAnsi="Arial" w:cs="Arial"/>
                <w:sz w:val="22"/>
                <w:szCs w:val="22"/>
              </w:rPr>
              <w:t>Categorizing Structures, Systems and Components in NPPs</w:t>
            </w:r>
          </w:p>
        </w:tc>
      </w:tr>
    </w:tbl>
    <w:p w:rsidR="00E64BC6" w:rsidRPr="007B7DF3" w:rsidRDefault="00E64BC6" w:rsidP="00E64BC6">
      <w:pPr>
        <w:pStyle w:val="Level1"/>
        <w:numPr>
          <w:ilvl w:val="0"/>
          <w:numId w:val="0"/>
        </w:numPr>
        <w:tabs>
          <w:tab w:val="left" w:pos="-1440"/>
        </w:tabs>
        <w:ind w:left="360"/>
        <w:rPr>
          <w:rFonts w:ascii="Arial" w:hAnsi="Arial" w:cs="Arial"/>
          <w:iCs/>
          <w:sz w:val="22"/>
          <w:szCs w:val="22"/>
        </w:rPr>
      </w:pPr>
    </w:p>
    <w:p w:rsidR="00FC0DB2" w:rsidRPr="009B5D0C" w:rsidRDefault="00E64BC6" w:rsidP="00FC0DB2">
      <w:pPr>
        <w:pStyle w:val="Level1"/>
        <w:numPr>
          <w:ilvl w:val="0"/>
          <w:numId w:val="12"/>
        </w:numPr>
      </w:pPr>
      <w:r>
        <w:br w:type="page"/>
      </w:r>
      <w:r w:rsidRPr="009B5D0C">
        <w:rPr>
          <w:rFonts w:ascii="Arial" w:hAnsi="Arial" w:cs="Arial"/>
          <w:sz w:val="22"/>
          <w:szCs w:val="22"/>
        </w:rPr>
        <w:lastRenderedPageBreak/>
        <w:t>Generic Communications</w:t>
      </w:r>
    </w:p>
    <w:p w:rsidR="009B5D0C" w:rsidRPr="009B5D0C" w:rsidRDefault="009B5D0C" w:rsidP="009B5D0C">
      <w:pPr>
        <w:pStyle w:val="Level1"/>
        <w:numPr>
          <w:ilvl w:val="0"/>
          <w:numId w:val="0"/>
        </w:numPr>
        <w:ind w:left="720"/>
      </w:pPr>
    </w:p>
    <w:tbl>
      <w:tblPr>
        <w:tblStyle w:val="TableGrid"/>
        <w:tblW w:w="0" w:type="auto"/>
        <w:tblInd w:w="828" w:type="dxa"/>
        <w:tblLook w:val="04A0"/>
      </w:tblPr>
      <w:tblGrid>
        <w:gridCol w:w="2970"/>
        <w:gridCol w:w="5400"/>
      </w:tblGrid>
      <w:tr w:rsidR="00FC0DB2" w:rsidTr="00733A96">
        <w:tc>
          <w:tcPr>
            <w:tcW w:w="2970" w:type="dxa"/>
          </w:tcPr>
          <w:p w:rsidR="00FC0DB2" w:rsidRDefault="00FC0DB2" w:rsidP="00733A96">
            <w:r w:rsidRPr="00036A4E">
              <w:rPr>
                <w:rFonts w:ascii="Arial" w:hAnsi="Arial" w:cs="Arial"/>
                <w:bCs/>
                <w:sz w:val="22"/>
                <w:szCs w:val="22"/>
              </w:rPr>
              <w:t>Generic Letter 79-36</w:t>
            </w:r>
          </w:p>
        </w:tc>
        <w:tc>
          <w:tcPr>
            <w:tcW w:w="5400" w:type="dxa"/>
          </w:tcPr>
          <w:p w:rsidR="00FC0DB2" w:rsidRDefault="00FC0DB2" w:rsidP="00733A96">
            <w:r w:rsidRPr="00036A4E">
              <w:rPr>
                <w:rFonts w:ascii="Arial" w:hAnsi="Arial" w:cs="Arial"/>
                <w:bCs/>
                <w:sz w:val="22"/>
                <w:szCs w:val="22"/>
              </w:rPr>
              <w:t>Adequacy Of Station Electric</w:t>
            </w:r>
            <w:r>
              <w:rPr>
                <w:rFonts w:ascii="Arial" w:hAnsi="Arial" w:cs="Arial"/>
                <w:bCs/>
                <w:sz w:val="22"/>
                <w:szCs w:val="22"/>
              </w:rPr>
              <w:t xml:space="preserve"> Distribution Systems </w:t>
            </w:r>
            <w:r w:rsidRPr="00036A4E">
              <w:rPr>
                <w:rFonts w:ascii="Arial" w:hAnsi="Arial" w:cs="Arial"/>
                <w:bCs/>
                <w:sz w:val="22"/>
                <w:szCs w:val="22"/>
              </w:rPr>
              <w:t>Voltage</w:t>
            </w:r>
          </w:p>
        </w:tc>
      </w:tr>
      <w:tr w:rsidR="00FC0DB2" w:rsidTr="00733A96">
        <w:tc>
          <w:tcPr>
            <w:tcW w:w="2970" w:type="dxa"/>
          </w:tcPr>
          <w:p w:rsidR="00FC0DB2" w:rsidRDefault="00FC0DB2" w:rsidP="00733A96">
            <w:r w:rsidRPr="00606EE5">
              <w:rPr>
                <w:rFonts w:ascii="Arial" w:hAnsi="Arial" w:cs="Arial"/>
                <w:bCs/>
                <w:sz w:val="22"/>
                <w:szCs w:val="22"/>
              </w:rPr>
              <w:t>Generic Letter 88-15</w:t>
            </w:r>
          </w:p>
        </w:tc>
        <w:tc>
          <w:tcPr>
            <w:tcW w:w="5400" w:type="dxa"/>
          </w:tcPr>
          <w:p w:rsidR="00FC0DB2" w:rsidRDefault="00FC0DB2" w:rsidP="00733A96">
            <w:r w:rsidRPr="00606EE5">
              <w:rPr>
                <w:rFonts w:ascii="Arial" w:hAnsi="Arial" w:cs="Arial"/>
                <w:color w:val="000000"/>
                <w:sz w:val="22"/>
                <w:szCs w:val="22"/>
              </w:rPr>
              <w:t>Electric Power Systems - Inadequate Control Over Design Processes</w:t>
            </w:r>
          </w:p>
        </w:tc>
      </w:tr>
      <w:tr w:rsidR="00FC0DB2" w:rsidTr="00733A96">
        <w:tc>
          <w:tcPr>
            <w:tcW w:w="2970" w:type="dxa"/>
          </w:tcPr>
          <w:p w:rsidR="00FC0DB2" w:rsidRDefault="00FC0DB2" w:rsidP="00733A96">
            <w:r w:rsidRPr="00036A4E">
              <w:rPr>
                <w:rFonts w:ascii="Arial" w:hAnsi="Arial" w:cs="Arial"/>
                <w:bCs/>
                <w:sz w:val="22"/>
                <w:szCs w:val="22"/>
              </w:rPr>
              <w:t>Generic Letter 91-06</w:t>
            </w:r>
          </w:p>
        </w:tc>
        <w:tc>
          <w:tcPr>
            <w:tcW w:w="5400" w:type="dxa"/>
          </w:tcPr>
          <w:p w:rsidR="00FC0DB2" w:rsidRDefault="00FC0DB2" w:rsidP="00733A96">
            <w:r w:rsidRPr="00036A4E">
              <w:rPr>
                <w:rFonts w:ascii="Arial" w:hAnsi="Arial" w:cs="Arial"/>
                <w:bCs/>
                <w:sz w:val="22"/>
                <w:szCs w:val="22"/>
              </w:rPr>
              <w:t>Resolution of Generic Issue A-30, Adequacy of Safety-Related DC Power Supplies, Pursuant to 10 CFR 50</w:t>
            </w:r>
            <w:r>
              <w:rPr>
                <w:rFonts w:ascii="Arial" w:hAnsi="Arial" w:cs="Arial"/>
                <w:bCs/>
              </w:rPr>
              <w:t>.</w:t>
            </w:r>
            <w:r w:rsidRPr="00036A4E">
              <w:rPr>
                <w:rFonts w:ascii="Arial" w:hAnsi="Arial" w:cs="Arial"/>
                <w:bCs/>
                <w:sz w:val="22"/>
                <w:szCs w:val="22"/>
              </w:rPr>
              <w:t>54(f</w:t>
            </w:r>
            <w:r>
              <w:rPr>
                <w:rFonts w:ascii="Arial" w:hAnsi="Arial" w:cs="Arial"/>
                <w:bCs/>
                <w:sz w:val="22"/>
                <w:szCs w:val="22"/>
              </w:rPr>
              <w:t>)</w:t>
            </w:r>
          </w:p>
        </w:tc>
      </w:tr>
      <w:tr w:rsidR="00FC0DB2" w:rsidTr="00733A96">
        <w:tc>
          <w:tcPr>
            <w:tcW w:w="2970" w:type="dxa"/>
          </w:tcPr>
          <w:p w:rsidR="00FC0DB2" w:rsidRDefault="00FC0DB2" w:rsidP="00733A96">
            <w:r w:rsidRPr="00E05F92">
              <w:rPr>
                <w:rFonts w:ascii="Arial" w:hAnsi="Arial" w:cs="Arial"/>
                <w:bCs/>
                <w:sz w:val="22"/>
                <w:szCs w:val="22"/>
              </w:rPr>
              <w:t>Generic Letter 91-11</w:t>
            </w:r>
          </w:p>
        </w:tc>
        <w:tc>
          <w:tcPr>
            <w:tcW w:w="5400" w:type="dxa"/>
          </w:tcPr>
          <w:p w:rsidR="00FC0DB2" w:rsidRDefault="00FC0DB2" w:rsidP="00733A96">
            <w:r w:rsidRPr="00E05F92">
              <w:rPr>
                <w:rFonts w:ascii="Arial" w:hAnsi="Arial" w:cs="Arial"/>
                <w:bCs/>
                <w:sz w:val="22"/>
                <w:szCs w:val="22"/>
              </w:rPr>
              <w:t>Resolution of Generic Issues 48, Interlocks and LCOs for Class 1E Tie Breakers Pursuant to 10 CFR 50</w:t>
            </w:r>
            <w:r>
              <w:rPr>
                <w:rFonts w:ascii="Arial" w:hAnsi="Arial" w:cs="Arial"/>
                <w:bCs/>
              </w:rPr>
              <w:t>.</w:t>
            </w:r>
            <w:r w:rsidRPr="00E05F92">
              <w:rPr>
                <w:rFonts w:ascii="Arial" w:hAnsi="Arial" w:cs="Arial"/>
                <w:bCs/>
                <w:sz w:val="22"/>
                <w:szCs w:val="22"/>
              </w:rPr>
              <w:t>54(f)</w:t>
            </w:r>
          </w:p>
        </w:tc>
      </w:tr>
      <w:tr w:rsidR="00FC0DB2" w:rsidTr="00733A96">
        <w:tc>
          <w:tcPr>
            <w:tcW w:w="2970" w:type="dxa"/>
          </w:tcPr>
          <w:p w:rsidR="00FC0DB2" w:rsidRDefault="00FC0DB2" w:rsidP="00733A96">
            <w:r w:rsidRPr="007A048B">
              <w:rPr>
                <w:rFonts w:ascii="Arial" w:hAnsi="Arial" w:cs="Arial"/>
                <w:bCs/>
                <w:sz w:val="22"/>
                <w:szCs w:val="22"/>
              </w:rPr>
              <w:t>Generic Letter 2006-02</w:t>
            </w:r>
          </w:p>
        </w:tc>
        <w:tc>
          <w:tcPr>
            <w:tcW w:w="5400" w:type="dxa"/>
          </w:tcPr>
          <w:p w:rsidR="00FC0DB2" w:rsidRDefault="00FC0DB2" w:rsidP="00733A96">
            <w:r w:rsidRPr="007A048B">
              <w:rPr>
                <w:rFonts w:ascii="Arial" w:hAnsi="Arial" w:cs="Arial"/>
                <w:bCs/>
                <w:sz w:val="22"/>
                <w:szCs w:val="22"/>
              </w:rPr>
              <w:t>Grid Reliability And The Impact On Plant Risk</w:t>
            </w:r>
          </w:p>
        </w:tc>
      </w:tr>
      <w:tr w:rsidR="00FC0DB2" w:rsidTr="00733A96">
        <w:tc>
          <w:tcPr>
            <w:tcW w:w="2970" w:type="dxa"/>
          </w:tcPr>
          <w:p w:rsidR="00FC0DB2" w:rsidRDefault="00FC0DB2" w:rsidP="00733A96">
            <w:r w:rsidRPr="007A048B">
              <w:rPr>
                <w:rFonts w:ascii="Arial" w:hAnsi="Arial" w:cs="Arial"/>
                <w:bCs/>
                <w:sz w:val="22"/>
                <w:szCs w:val="22"/>
              </w:rPr>
              <w:t>Generic Letter 2007-01</w:t>
            </w:r>
          </w:p>
        </w:tc>
        <w:tc>
          <w:tcPr>
            <w:tcW w:w="5400" w:type="dxa"/>
          </w:tcPr>
          <w:p w:rsidR="00FC0DB2" w:rsidRDefault="00FC0DB2" w:rsidP="00733A96">
            <w:r w:rsidRPr="007A048B">
              <w:rPr>
                <w:rFonts w:ascii="Arial" w:hAnsi="Arial" w:cs="Arial"/>
                <w:bCs/>
                <w:sz w:val="22"/>
                <w:szCs w:val="22"/>
              </w:rPr>
              <w:t>Inaccessible Or Underground Power Cable</w:t>
            </w:r>
          </w:p>
        </w:tc>
      </w:tr>
      <w:tr w:rsidR="00FC0DB2" w:rsidTr="00733A96">
        <w:tc>
          <w:tcPr>
            <w:tcW w:w="2970" w:type="dxa"/>
          </w:tcPr>
          <w:p w:rsidR="00FC0DB2" w:rsidRDefault="00FC0DB2" w:rsidP="00733A96">
            <w:r w:rsidRPr="00D84EB2">
              <w:rPr>
                <w:rFonts w:ascii="Arial" w:hAnsi="Arial" w:cs="Arial"/>
                <w:bCs/>
                <w:sz w:val="22"/>
                <w:szCs w:val="22"/>
              </w:rPr>
              <w:t>Information Notice No</w:t>
            </w:r>
            <w:r>
              <w:rPr>
                <w:rFonts w:ascii="Arial" w:hAnsi="Arial" w:cs="Arial"/>
                <w:bCs/>
                <w:sz w:val="22"/>
                <w:szCs w:val="22"/>
              </w:rPr>
              <w:t xml:space="preserve"> </w:t>
            </w:r>
            <w:r w:rsidRPr="00D84EB2">
              <w:rPr>
                <w:rFonts w:ascii="Arial" w:hAnsi="Arial" w:cs="Arial"/>
                <w:bCs/>
                <w:sz w:val="22"/>
                <w:szCs w:val="22"/>
              </w:rPr>
              <w:t>94-80</w:t>
            </w:r>
          </w:p>
        </w:tc>
        <w:tc>
          <w:tcPr>
            <w:tcW w:w="5400" w:type="dxa"/>
          </w:tcPr>
          <w:p w:rsidR="00FC0DB2" w:rsidRDefault="00FC0DB2" w:rsidP="00733A96">
            <w:r w:rsidRPr="00D84EB2">
              <w:rPr>
                <w:rFonts w:ascii="Arial" w:hAnsi="Arial" w:cs="Arial"/>
                <w:bCs/>
                <w:sz w:val="22"/>
                <w:szCs w:val="22"/>
              </w:rPr>
              <w:t>Inadequate DC Ground Detection in Direct Current Distribution Systems</w:t>
            </w:r>
          </w:p>
        </w:tc>
      </w:tr>
      <w:tr w:rsidR="00FC0DB2" w:rsidTr="00733A96">
        <w:tc>
          <w:tcPr>
            <w:tcW w:w="2970" w:type="dxa"/>
          </w:tcPr>
          <w:p w:rsidR="00FC0DB2" w:rsidRDefault="00FC0DB2" w:rsidP="00733A96">
            <w:r w:rsidRPr="00E05F92">
              <w:rPr>
                <w:rFonts w:ascii="Arial" w:hAnsi="Arial" w:cs="Arial"/>
                <w:bCs/>
                <w:sz w:val="22"/>
                <w:szCs w:val="22"/>
              </w:rPr>
              <w:t>Information Notice No</w:t>
            </w:r>
            <w:r>
              <w:rPr>
                <w:rFonts w:ascii="Arial" w:hAnsi="Arial" w:cs="Arial"/>
                <w:bCs/>
                <w:sz w:val="22"/>
                <w:szCs w:val="22"/>
              </w:rPr>
              <w:t xml:space="preserve"> </w:t>
            </w:r>
            <w:r w:rsidRPr="00E05F92">
              <w:rPr>
                <w:rFonts w:ascii="Arial" w:hAnsi="Arial" w:cs="Arial"/>
                <w:bCs/>
                <w:sz w:val="22"/>
                <w:szCs w:val="22"/>
              </w:rPr>
              <w:t>97-21</w:t>
            </w:r>
          </w:p>
        </w:tc>
        <w:tc>
          <w:tcPr>
            <w:tcW w:w="5400" w:type="dxa"/>
          </w:tcPr>
          <w:p w:rsidR="00FC0DB2" w:rsidRDefault="00FC0DB2" w:rsidP="00733A96">
            <w:r w:rsidRPr="00E05F92">
              <w:rPr>
                <w:rFonts w:ascii="Arial" w:hAnsi="Arial" w:cs="Arial"/>
                <w:bCs/>
                <w:sz w:val="22"/>
                <w:szCs w:val="22"/>
              </w:rPr>
              <w:t>Availability Of Alternate A</w:t>
            </w:r>
            <w:r>
              <w:rPr>
                <w:rFonts w:ascii="Arial" w:hAnsi="Arial" w:cs="Arial"/>
                <w:bCs/>
                <w:sz w:val="22"/>
                <w:szCs w:val="22"/>
              </w:rPr>
              <w:t>C</w:t>
            </w:r>
            <w:r w:rsidRPr="00E05F92">
              <w:rPr>
                <w:rFonts w:ascii="Arial" w:hAnsi="Arial" w:cs="Arial"/>
                <w:bCs/>
                <w:sz w:val="22"/>
                <w:szCs w:val="22"/>
              </w:rPr>
              <w:t xml:space="preserve"> Power Source Designed For Station Blackout Event</w:t>
            </w:r>
          </w:p>
        </w:tc>
      </w:tr>
      <w:tr w:rsidR="00FC0DB2" w:rsidTr="00733A96">
        <w:tc>
          <w:tcPr>
            <w:tcW w:w="2970" w:type="dxa"/>
          </w:tcPr>
          <w:p w:rsidR="00FC0DB2" w:rsidRDefault="00FC0DB2" w:rsidP="00733A96">
            <w:r w:rsidRPr="00E05F92">
              <w:rPr>
                <w:rFonts w:ascii="Arial" w:hAnsi="Arial" w:cs="Arial"/>
                <w:bCs/>
                <w:sz w:val="22"/>
                <w:szCs w:val="22"/>
              </w:rPr>
              <w:t>Information Notice No</w:t>
            </w:r>
            <w:r>
              <w:rPr>
                <w:rFonts w:ascii="Arial" w:hAnsi="Arial" w:cs="Arial"/>
                <w:bCs/>
                <w:sz w:val="22"/>
                <w:szCs w:val="22"/>
              </w:rPr>
              <w:t xml:space="preserve"> </w:t>
            </w:r>
            <w:r w:rsidRPr="00E05F92">
              <w:rPr>
                <w:rFonts w:ascii="Arial" w:hAnsi="Arial" w:cs="Arial"/>
                <w:bCs/>
                <w:sz w:val="22"/>
                <w:szCs w:val="22"/>
              </w:rPr>
              <w:t>98-21</w:t>
            </w:r>
          </w:p>
        </w:tc>
        <w:tc>
          <w:tcPr>
            <w:tcW w:w="5400" w:type="dxa"/>
          </w:tcPr>
          <w:p w:rsidR="00FC0DB2" w:rsidRDefault="00FC0DB2" w:rsidP="00733A96">
            <w:r w:rsidRPr="00E05F92">
              <w:rPr>
                <w:rFonts w:ascii="Arial" w:hAnsi="Arial" w:cs="Arial"/>
                <w:bCs/>
                <w:sz w:val="22"/>
                <w:szCs w:val="22"/>
              </w:rPr>
              <w:t>Potential Deficiency of Electrical Cable-Connection</w:t>
            </w:r>
            <w:r w:rsidRPr="00E05F92">
              <w:rPr>
                <w:rFonts w:ascii="Arial" w:hAnsi="Arial" w:cs="Arial"/>
                <w:bCs/>
              </w:rPr>
              <w:t xml:space="preserve"> </w:t>
            </w:r>
            <w:r w:rsidRPr="00E05F92">
              <w:rPr>
                <w:rFonts w:ascii="Arial" w:hAnsi="Arial" w:cs="Arial"/>
                <w:bCs/>
                <w:sz w:val="22"/>
                <w:szCs w:val="22"/>
              </w:rPr>
              <w:t>Systems</w:t>
            </w:r>
          </w:p>
        </w:tc>
      </w:tr>
      <w:tr w:rsidR="00FC0DB2" w:rsidTr="00733A96">
        <w:tc>
          <w:tcPr>
            <w:tcW w:w="2970" w:type="dxa"/>
          </w:tcPr>
          <w:p w:rsidR="00FC0DB2" w:rsidRDefault="00FC0DB2" w:rsidP="00733A96">
            <w:r w:rsidRPr="00D84EB2">
              <w:rPr>
                <w:rFonts w:ascii="Arial" w:hAnsi="Arial" w:cs="Arial"/>
                <w:bCs/>
                <w:sz w:val="22"/>
                <w:szCs w:val="22"/>
              </w:rPr>
              <w:t>Information Notice No</w:t>
            </w:r>
            <w:r>
              <w:rPr>
                <w:rFonts w:ascii="Arial" w:hAnsi="Arial" w:cs="Arial"/>
                <w:bCs/>
                <w:sz w:val="22"/>
                <w:szCs w:val="22"/>
              </w:rPr>
              <w:t xml:space="preserve"> </w:t>
            </w:r>
            <w:r w:rsidRPr="00D84EB2">
              <w:rPr>
                <w:rFonts w:ascii="Arial" w:hAnsi="Arial" w:cs="Arial"/>
                <w:bCs/>
                <w:sz w:val="22"/>
                <w:szCs w:val="22"/>
              </w:rPr>
              <w:t>00-06</w:t>
            </w:r>
          </w:p>
        </w:tc>
        <w:tc>
          <w:tcPr>
            <w:tcW w:w="5400" w:type="dxa"/>
          </w:tcPr>
          <w:p w:rsidR="00FC0DB2" w:rsidRDefault="00FC0DB2" w:rsidP="00733A96">
            <w:r w:rsidRPr="00D84EB2">
              <w:rPr>
                <w:rFonts w:ascii="Arial" w:hAnsi="Arial" w:cs="Arial"/>
                <w:bCs/>
                <w:sz w:val="22"/>
                <w:szCs w:val="22"/>
              </w:rPr>
              <w:t>Offsite Power Voltage Inadequacies</w:t>
            </w:r>
          </w:p>
        </w:tc>
      </w:tr>
      <w:tr w:rsidR="00FC0DB2" w:rsidTr="00733A96">
        <w:tc>
          <w:tcPr>
            <w:tcW w:w="2970" w:type="dxa"/>
          </w:tcPr>
          <w:p w:rsidR="00FC0DB2" w:rsidRDefault="00FC0DB2" w:rsidP="00733A96">
            <w:r w:rsidRPr="00D84EB2">
              <w:rPr>
                <w:rFonts w:ascii="Arial" w:hAnsi="Arial" w:cs="Arial"/>
                <w:bCs/>
                <w:sz w:val="22"/>
                <w:szCs w:val="22"/>
              </w:rPr>
              <w:t>Information Notice No</w:t>
            </w:r>
            <w:r>
              <w:rPr>
                <w:rFonts w:ascii="Arial" w:hAnsi="Arial" w:cs="Arial"/>
                <w:bCs/>
                <w:sz w:val="22"/>
                <w:szCs w:val="22"/>
              </w:rPr>
              <w:t xml:space="preserve"> </w:t>
            </w:r>
            <w:r w:rsidRPr="00D84EB2">
              <w:rPr>
                <w:rFonts w:ascii="Arial" w:hAnsi="Arial" w:cs="Arial"/>
                <w:bCs/>
                <w:sz w:val="22"/>
                <w:szCs w:val="22"/>
              </w:rPr>
              <w:t>06-31</w:t>
            </w:r>
          </w:p>
        </w:tc>
        <w:tc>
          <w:tcPr>
            <w:tcW w:w="5400" w:type="dxa"/>
          </w:tcPr>
          <w:p w:rsidR="00FC0DB2" w:rsidRDefault="00FC0DB2" w:rsidP="00733A96">
            <w:r w:rsidRPr="00D84EB2">
              <w:rPr>
                <w:rFonts w:ascii="Arial" w:hAnsi="Arial" w:cs="Arial"/>
                <w:bCs/>
                <w:sz w:val="22"/>
                <w:szCs w:val="22"/>
              </w:rPr>
              <w:t>Inadequate Fault Interrupting Rating Of Breakers</w:t>
            </w:r>
          </w:p>
        </w:tc>
      </w:tr>
      <w:tr w:rsidR="00FC0DB2" w:rsidTr="00733A96">
        <w:tc>
          <w:tcPr>
            <w:tcW w:w="2970" w:type="dxa"/>
          </w:tcPr>
          <w:p w:rsidR="00FC0DB2" w:rsidRDefault="00FC0DB2" w:rsidP="00733A96">
            <w:r w:rsidRPr="007A048B">
              <w:rPr>
                <w:rFonts w:ascii="Arial" w:hAnsi="Arial" w:cs="Arial"/>
                <w:bCs/>
                <w:sz w:val="22"/>
                <w:szCs w:val="22"/>
              </w:rPr>
              <w:t>Regulatory Issue Summary 2000-024</w:t>
            </w:r>
          </w:p>
        </w:tc>
        <w:tc>
          <w:tcPr>
            <w:tcW w:w="5400" w:type="dxa"/>
          </w:tcPr>
          <w:p w:rsidR="00FC0DB2" w:rsidRDefault="00FC0DB2" w:rsidP="00733A96">
            <w:r w:rsidRPr="007A048B">
              <w:rPr>
                <w:rFonts w:ascii="Arial" w:hAnsi="Arial" w:cs="Arial"/>
                <w:bCs/>
                <w:sz w:val="22"/>
                <w:szCs w:val="22"/>
              </w:rPr>
              <w:t>Concerns about Offsite Power Voltage Inadequacies and Grid Reliability Challenges Due to Industry Deregulation</w:t>
            </w:r>
          </w:p>
        </w:tc>
      </w:tr>
      <w:tr w:rsidR="00FC0DB2" w:rsidTr="00733A96">
        <w:tc>
          <w:tcPr>
            <w:tcW w:w="2970" w:type="dxa"/>
          </w:tcPr>
          <w:p w:rsidR="00FC0DB2" w:rsidRDefault="00FC0DB2" w:rsidP="00733A96">
            <w:r w:rsidRPr="007A048B">
              <w:rPr>
                <w:rFonts w:ascii="Arial" w:hAnsi="Arial" w:cs="Arial"/>
                <w:bCs/>
                <w:sz w:val="22"/>
                <w:szCs w:val="22"/>
              </w:rPr>
              <w:t>Regulatory Issue Summary 2004-05</w:t>
            </w:r>
          </w:p>
        </w:tc>
        <w:tc>
          <w:tcPr>
            <w:tcW w:w="5400" w:type="dxa"/>
          </w:tcPr>
          <w:p w:rsidR="00FC0DB2" w:rsidRDefault="00FC0DB2" w:rsidP="00733A96">
            <w:r w:rsidRPr="007A048B">
              <w:rPr>
                <w:rFonts w:ascii="Arial" w:hAnsi="Arial" w:cs="Arial"/>
                <w:bCs/>
                <w:sz w:val="22"/>
                <w:szCs w:val="22"/>
              </w:rPr>
              <w:t>Grid Reliability And The Impact On Plant Risk And The Operability Of Offsite Power</w:t>
            </w:r>
          </w:p>
        </w:tc>
      </w:tr>
    </w:tbl>
    <w:p w:rsidR="00944BBB" w:rsidRDefault="00944BBB" w:rsidP="00E64BC6">
      <w:pPr>
        <w:ind w:firstLine="90"/>
        <w:rPr>
          <w:rFonts w:ascii="Arial" w:hAnsi="Arial" w:cs="Arial"/>
          <w:b/>
          <w:bCs/>
          <w:sz w:val="22"/>
          <w:szCs w:val="22"/>
        </w:rPr>
      </w:pPr>
    </w:p>
    <w:tbl>
      <w:tblPr>
        <w:tblW w:w="0" w:type="auto"/>
        <w:tblInd w:w="828" w:type="dxa"/>
        <w:tblLook w:val="04A0"/>
      </w:tblPr>
      <w:tblGrid>
        <w:gridCol w:w="2970"/>
        <w:gridCol w:w="5310"/>
      </w:tblGrid>
      <w:tr w:rsidR="00FC0DB2" w:rsidRPr="00323900" w:rsidTr="00733A96">
        <w:tc>
          <w:tcPr>
            <w:tcW w:w="2970" w:type="dxa"/>
          </w:tcPr>
          <w:p w:rsidR="00FC0DB2" w:rsidRPr="00323900" w:rsidRDefault="00FC0DB2" w:rsidP="00733A96">
            <w:pPr>
              <w:pStyle w:val="Level1"/>
              <w:numPr>
                <w:ilvl w:val="0"/>
                <w:numId w:val="0"/>
              </w:numPr>
              <w:ind w:left="252"/>
              <w:rPr>
                <w:rFonts w:ascii="Arial" w:hAnsi="Arial" w:cs="Arial"/>
                <w:sz w:val="22"/>
                <w:szCs w:val="22"/>
              </w:rPr>
            </w:pPr>
            <w:r w:rsidRPr="00323900">
              <w:rPr>
                <w:rFonts w:ascii="Arial" w:hAnsi="Arial" w:cs="Arial"/>
                <w:sz w:val="22"/>
                <w:szCs w:val="22"/>
              </w:rPr>
              <w:t>Paper by T. Koshy</w:t>
            </w:r>
          </w:p>
          <w:p w:rsidR="00FC0DB2" w:rsidRPr="00323900" w:rsidRDefault="00FC0DB2" w:rsidP="00733A96">
            <w:pPr>
              <w:pStyle w:val="Level1"/>
              <w:numPr>
                <w:ilvl w:val="0"/>
                <w:numId w:val="0"/>
              </w:numPr>
              <w:ind w:left="252"/>
              <w:rPr>
                <w:rFonts w:ascii="Arial" w:hAnsi="Arial" w:cs="Arial"/>
                <w:sz w:val="22"/>
                <w:szCs w:val="22"/>
              </w:rPr>
            </w:pPr>
            <w:r w:rsidRPr="00323900">
              <w:rPr>
                <w:rFonts w:ascii="Arial" w:hAnsi="Arial" w:cs="Arial"/>
                <w:sz w:val="22"/>
                <w:szCs w:val="22"/>
              </w:rPr>
              <w:t>(ML0722803700)</w:t>
            </w:r>
          </w:p>
        </w:tc>
        <w:tc>
          <w:tcPr>
            <w:tcW w:w="5310" w:type="dxa"/>
          </w:tcPr>
          <w:p w:rsidR="00FC0DB2" w:rsidRPr="00323900" w:rsidRDefault="00FC0DB2" w:rsidP="00733A96">
            <w:pPr>
              <w:rPr>
                <w:rFonts w:ascii="Arial" w:hAnsi="Arial" w:cs="Arial"/>
                <w:sz w:val="22"/>
                <w:szCs w:val="22"/>
              </w:rPr>
            </w:pPr>
            <w:r w:rsidRPr="00323900">
              <w:rPr>
                <w:rFonts w:ascii="Arial,Bold" w:hAnsi="Arial,Bold" w:cs="Arial,Bold"/>
                <w:bCs/>
                <w:sz w:val="22"/>
                <w:szCs w:val="22"/>
              </w:rPr>
              <w:t>Enhanced Power System Design for Nuclear Safety and Reliability</w:t>
            </w:r>
          </w:p>
        </w:tc>
      </w:tr>
    </w:tbl>
    <w:p w:rsidR="00FC0DB2" w:rsidRDefault="00FC0DB2" w:rsidP="00E64BC6">
      <w:pPr>
        <w:ind w:firstLine="90"/>
        <w:rPr>
          <w:rFonts w:ascii="Arial" w:hAnsi="Arial" w:cs="Arial"/>
          <w:b/>
          <w:bCs/>
          <w:sz w:val="22"/>
          <w:szCs w:val="22"/>
        </w:rPr>
      </w:pPr>
    </w:p>
    <w:p w:rsidR="00E64BC6" w:rsidRDefault="00E64BC6" w:rsidP="00E64BC6">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 xml:space="preserve">Event Reports to Review for </w:t>
      </w:r>
      <w:r w:rsidRPr="0081465D">
        <w:rPr>
          <w:rFonts w:ascii="Arial" w:hAnsi="Arial" w:cs="Arial"/>
          <w:b/>
          <w:sz w:val="22"/>
          <w:szCs w:val="22"/>
        </w:rPr>
        <w:t>Electrical Design Criteria</w:t>
      </w:r>
      <w:r w:rsidRPr="009E6405">
        <w:rPr>
          <w:rFonts w:ascii="Arial" w:hAnsi="Arial" w:cs="Arial"/>
          <w:b/>
          <w:sz w:val="22"/>
          <w:szCs w:val="22"/>
        </w:rPr>
        <w:t>:</w:t>
      </w:r>
      <w:r>
        <w:rPr>
          <w:rFonts w:ascii="Arial" w:hAnsi="Arial" w:cs="Arial"/>
          <w:b/>
          <w:sz w:val="22"/>
          <w:szCs w:val="22"/>
        </w:rPr>
        <w:t xml:space="preserve"> (Not Exhaustive)</w:t>
      </w:r>
    </w:p>
    <w:p w:rsidR="00E64BC6" w:rsidRDefault="00E64BC6" w:rsidP="00E64BC6">
      <w:pPr>
        <w:tabs>
          <w:tab w:val="left" w:pos="720"/>
        </w:tabs>
        <w:rPr>
          <w:rFonts w:ascii="Arial" w:hAnsi="Arial" w:cs="Arial"/>
          <w:b/>
          <w:sz w:val="22"/>
          <w:szCs w:val="22"/>
        </w:rPr>
      </w:pPr>
    </w:p>
    <w:tbl>
      <w:tblPr>
        <w:tblW w:w="0" w:type="auto"/>
        <w:tblInd w:w="468" w:type="dxa"/>
        <w:tblLook w:val="01E0"/>
      </w:tblPr>
      <w:tblGrid>
        <w:gridCol w:w="1440"/>
        <w:gridCol w:w="2160"/>
        <w:gridCol w:w="5130"/>
      </w:tblGrid>
      <w:tr w:rsidR="00E64BC6" w:rsidRPr="000F35FE" w:rsidTr="000D5353">
        <w:tc>
          <w:tcPr>
            <w:tcW w:w="1440" w:type="dxa"/>
          </w:tcPr>
          <w:p w:rsidR="00E64BC6" w:rsidRPr="004B4557" w:rsidRDefault="00E64BC6" w:rsidP="000D5353">
            <w:pPr>
              <w:tabs>
                <w:tab w:val="left" w:pos="720"/>
              </w:tabs>
              <w:rPr>
                <w:rFonts w:ascii="Arial" w:hAnsi="Arial" w:cs="Arial"/>
                <w:b/>
                <w:sz w:val="22"/>
                <w:szCs w:val="22"/>
              </w:rPr>
            </w:pPr>
            <w:r w:rsidRPr="004B4557">
              <w:rPr>
                <w:rFonts w:ascii="Arial" w:hAnsi="Arial" w:cs="Arial"/>
                <w:b/>
                <w:bCs/>
                <w:color w:val="000000"/>
                <w:sz w:val="22"/>
                <w:szCs w:val="22"/>
              </w:rPr>
              <w:t>Palisades</w:t>
            </w:r>
          </w:p>
        </w:tc>
        <w:tc>
          <w:tcPr>
            <w:tcW w:w="2160" w:type="dxa"/>
          </w:tcPr>
          <w:p w:rsidR="00E64BC6" w:rsidRPr="004B4557" w:rsidRDefault="00E64BC6" w:rsidP="000D5353">
            <w:pPr>
              <w:tabs>
                <w:tab w:val="left" w:pos="720"/>
              </w:tabs>
              <w:rPr>
                <w:rFonts w:ascii="Arial" w:hAnsi="Arial" w:cs="Arial"/>
                <w:b/>
                <w:sz w:val="22"/>
                <w:szCs w:val="22"/>
              </w:rPr>
            </w:pPr>
            <w:r w:rsidRPr="004B4557">
              <w:rPr>
                <w:rFonts w:ascii="Arial" w:hAnsi="Arial" w:cs="Arial"/>
                <w:color w:val="000000"/>
                <w:sz w:val="22"/>
                <w:szCs w:val="22"/>
              </w:rPr>
              <w:t>LER 2008-002</w:t>
            </w:r>
          </w:p>
        </w:tc>
        <w:tc>
          <w:tcPr>
            <w:tcW w:w="5130" w:type="dxa"/>
          </w:tcPr>
          <w:p w:rsidR="00E64BC6" w:rsidRPr="004B4557" w:rsidRDefault="00E64BC6" w:rsidP="000D5353">
            <w:pPr>
              <w:tabs>
                <w:tab w:val="left" w:pos="720"/>
              </w:tabs>
              <w:rPr>
                <w:rFonts w:ascii="Arial" w:hAnsi="Arial" w:cs="Arial"/>
                <w:b/>
                <w:sz w:val="22"/>
                <w:szCs w:val="22"/>
              </w:rPr>
            </w:pPr>
            <w:r w:rsidRPr="004B4557">
              <w:rPr>
                <w:rFonts w:ascii="Arial" w:hAnsi="Arial" w:cs="Arial"/>
                <w:color w:val="000000"/>
                <w:sz w:val="22"/>
                <w:szCs w:val="22"/>
              </w:rPr>
              <w:t xml:space="preserve">MOC switch bayonet design is marginal </w:t>
            </w:r>
            <w:proofErr w:type="spellStart"/>
            <w:r w:rsidRPr="004B4557">
              <w:rPr>
                <w:rFonts w:ascii="Arial" w:hAnsi="Arial" w:cs="Arial"/>
                <w:color w:val="000000"/>
                <w:sz w:val="22"/>
                <w:szCs w:val="22"/>
              </w:rPr>
              <w:t>the</w:t>
            </w:r>
            <w:proofErr w:type="spellEnd"/>
            <w:r w:rsidRPr="004B4557">
              <w:rPr>
                <w:rFonts w:ascii="Arial" w:hAnsi="Arial" w:cs="Arial"/>
                <w:color w:val="000000"/>
                <w:sz w:val="22"/>
                <w:szCs w:val="22"/>
              </w:rPr>
              <w:t xml:space="preserve"> for the force applied by the stored energy vacuum breaker</w:t>
            </w:r>
          </w:p>
        </w:tc>
      </w:tr>
      <w:tr w:rsidR="00E64BC6" w:rsidRPr="000F35FE" w:rsidTr="000D5353">
        <w:tc>
          <w:tcPr>
            <w:tcW w:w="1440" w:type="dxa"/>
          </w:tcPr>
          <w:p w:rsidR="00E64BC6" w:rsidRPr="004B4557" w:rsidRDefault="00E64BC6" w:rsidP="000D5353">
            <w:pPr>
              <w:tabs>
                <w:tab w:val="left" w:pos="720"/>
              </w:tabs>
              <w:rPr>
                <w:rFonts w:ascii="Arial" w:hAnsi="Arial" w:cs="Arial"/>
                <w:b/>
                <w:sz w:val="22"/>
                <w:szCs w:val="22"/>
              </w:rPr>
            </w:pPr>
            <w:r w:rsidRPr="004B4557">
              <w:rPr>
                <w:rFonts w:ascii="Arial" w:hAnsi="Arial" w:cs="Arial"/>
                <w:b/>
                <w:bCs/>
                <w:color w:val="000000"/>
                <w:sz w:val="22"/>
                <w:szCs w:val="22"/>
              </w:rPr>
              <w:t>Farley</w:t>
            </w:r>
          </w:p>
        </w:tc>
        <w:tc>
          <w:tcPr>
            <w:tcW w:w="2160" w:type="dxa"/>
          </w:tcPr>
          <w:p w:rsidR="00E64BC6" w:rsidRPr="004B4557" w:rsidRDefault="00E64BC6" w:rsidP="000D5353">
            <w:pPr>
              <w:tabs>
                <w:tab w:val="left" w:pos="720"/>
              </w:tabs>
              <w:rPr>
                <w:rFonts w:ascii="Arial" w:hAnsi="Arial" w:cs="Arial"/>
                <w:b/>
                <w:sz w:val="22"/>
                <w:szCs w:val="22"/>
              </w:rPr>
            </w:pPr>
            <w:r w:rsidRPr="004B4557">
              <w:rPr>
                <w:rFonts w:ascii="Arial" w:hAnsi="Arial" w:cs="Arial"/>
                <w:color w:val="000000"/>
                <w:sz w:val="22"/>
                <w:szCs w:val="22"/>
              </w:rPr>
              <w:t>LER 2007-003</w:t>
            </w:r>
          </w:p>
        </w:tc>
        <w:tc>
          <w:tcPr>
            <w:tcW w:w="5130" w:type="dxa"/>
          </w:tcPr>
          <w:p w:rsidR="00E64BC6" w:rsidRPr="004B4557" w:rsidRDefault="00E64BC6" w:rsidP="000D5353">
            <w:pPr>
              <w:tabs>
                <w:tab w:val="left" w:pos="720"/>
              </w:tabs>
              <w:rPr>
                <w:rFonts w:ascii="Arial" w:hAnsi="Arial" w:cs="Arial"/>
                <w:sz w:val="22"/>
                <w:szCs w:val="22"/>
              </w:rPr>
            </w:pPr>
            <w:r w:rsidRPr="004B4557">
              <w:rPr>
                <w:rFonts w:ascii="Arial" w:hAnsi="Arial" w:cs="Arial"/>
                <w:sz w:val="22"/>
                <w:szCs w:val="22"/>
              </w:rPr>
              <w:t>Various circuit breaker failures partially attributed to poor quality control of vendor’s products.</w:t>
            </w:r>
          </w:p>
        </w:tc>
      </w:tr>
      <w:tr w:rsidR="00E64BC6" w:rsidRPr="000F35FE" w:rsidTr="000D5353">
        <w:tc>
          <w:tcPr>
            <w:tcW w:w="1440" w:type="dxa"/>
          </w:tcPr>
          <w:p w:rsidR="00E64BC6" w:rsidRPr="0098141E" w:rsidRDefault="00E64BC6" w:rsidP="000D5353">
            <w:pPr>
              <w:tabs>
                <w:tab w:val="left" w:pos="720"/>
              </w:tabs>
              <w:rPr>
                <w:rFonts w:ascii="Arial" w:hAnsi="Arial" w:cs="Arial"/>
                <w:b/>
                <w:bCs/>
                <w:color w:val="000000"/>
                <w:sz w:val="22"/>
                <w:szCs w:val="22"/>
              </w:rPr>
            </w:pPr>
            <w:r w:rsidRPr="0098141E">
              <w:rPr>
                <w:rFonts w:ascii="Arial" w:hAnsi="Arial" w:cs="Arial"/>
                <w:b/>
                <w:bCs/>
                <w:color w:val="000000"/>
                <w:sz w:val="22"/>
                <w:szCs w:val="22"/>
              </w:rPr>
              <w:t>Beaver Valley</w:t>
            </w:r>
          </w:p>
        </w:tc>
        <w:tc>
          <w:tcPr>
            <w:tcW w:w="2160" w:type="dxa"/>
          </w:tcPr>
          <w:p w:rsidR="00E64BC6" w:rsidRPr="0098141E" w:rsidRDefault="00E64BC6" w:rsidP="000D5353">
            <w:pPr>
              <w:tabs>
                <w:tab w:val="left" w:pos="720"/>
              </w:tabs>
              <w:rPr>
                <w:rFonts w:ascii="Arial" w:hAnsi="Arial" w:cs="Arial"/>
                <w:color w:val="000000"/>
                <w:sz w:val="22"/>
                <w:szCs w:val="22"/>
              </w:rPr>
            </w:pPr>
            <w:r w:rsidRPr="0098141E">
              <w:rPr>
                <w:rFonts w:ascii="Arial" w:hAnsi="Arial" w:cs="Arial"/>
                <w:color w:val="000000"/>
                <w:sz w:val="22"/>
                <w:szCs w:val="22"/>
              </w:rPr>
              <w:t>LER 334-2007-002</w:t>
            </w:r>
          </w:p>
        </w:tc>
        <w:tc>
          <w:tcPr>
            <w:tcW w:w="5130" w:type="dxa"/>
          </w:tcPr>
          <w:p w:rsidR="00E64BC6" w:rsidRPr="0098141E" w:rsidRDefault="00E64BC6" w:rsidP="000D5353">
            <w:pPr>
              <w:tabs>
                <w:tab w:val="left" w:pos="720"/>
              </w:tabs>
              <w:rPr>
                <w:rFonts w:ascii="Arial" w:hAnsi="Arial" w:cs="Arial"/>
                <w:sz w:val="22"/>
                <w:szCs w:val="22"/>
              </w:rPr>
            </w:pPr>
            <w:r w:rsidRPr="0098141E">
              <w:rPr>
                <w:rFonts w:ascii="Arial" w:hAnsi="Arial" w:cs="Arial"/>
                <w:color w:val="000000"/>
                <w:sz w:val="22"/>
                <w:szCs w:val="22"/>
              </w:rPr>
              <w:t>Improper manufacturer's brazing process results in failure of power cable terminal connection on the 'A' phase of the 138 kV line</w:t>
            </w:r>
          </w:p>
        </w:tc>
      </w:tr>
      <w:tr w:rsidR="00E64BC6" w:rsidRPr="000F35FE" w:rsidTr="000D5353">
        <w:tc>
          <w:tcPr>
            <w:tcW w:w="1440" w:type="dxa"/>
          </w:tcPr>
          <w:p w:rsidR="00E64BC6" w:rsidRPr="0098141E" w:rsidRDefault="00E64BC6" w:rsidP="000D5353">
            <w:pPr>
              <w:tabs>
                <w:tab w:val="left" w:pos="720"/>
              </w:tabs>
              <w:rPr>
                <w:rFonts w:ascii="Arial" w:hAnsi="Arial" w:cs="Arial"/>
                <w:b/>
                <w:bCs/>
                <w:color w:val="000000"/>
                <w:sz w:val="22"/>
                <w:szCs w:val="22"/>
              </w:rPr>
            </w:pPr>
            <w:r w:rsidRPr="0098141E">
              <w:rPr>
                <w:rFonts w:ascii="Arial" w:hAnsi="Arial" w:cs="Arial"/>
                <w:b/>
                <w:bCs/>
                <w:color w:val="000000"/>
                <w:sz w:val="22"/>
                <w:szCs w:val="22"/>
              </w:rPr>
              <w:t>Braidwood Station</w:t>
            </w:r>
          </w:p>
        </w:tc>
        <w:tc>
          <w:tcPr>
            <w:tcW w:w="2160" w:type="dxa"/>
          </w:tcPr>
          <w:p w:rsidR="00E64BC6" w:rsidRPr="0098141E" w:rsidRDefault="00E64BC6" w:rsidP="000D5353">
            <w:pPr>
              <w:tabs>
                <w:tab w:val="left" w:pos="720"/>
              </w:tabs>
              <w:rPr>
                <w:rFonts w:ascii="Arial" w:hAnsi="Arial" w:cs="Arial"/>
                <w:color w:val="000000"/>
                <w:sz w:val="22"/>
                <w:szCs w:val="22"/>
              </w:rPr>
            </w:pPr>
            <w:r w:rsidRPr="0098141E">
              <w:rPr>
                <w:rFonts w:ascii="Arial" w:hAnsi="Arial" w:cs="Arial"/>
                <w:color w:val="000000"/>
                <w:sz w:val="22"/>
                <w:szCs w:val="22"/>
              </w:rPr>
              <w:t>LER 2007-01</w:t>
            </w:r>
          </w:p>
        </w:tc>
        <w:tc>
          <w:tcPr>
            <w:tcW w:w="5130" w:type="dxa"/>
          </w:tcPr>
          <w:p w:rsidR="00E64BC6" w:rsidRPr="0098141E" w:rsidRDefault="00E64BC6" w:rsidP="000D5353">
            <w:pPr>
              <w:tabs>
                <w:tab w:val="left" w:pos="720"/>
              </w:tabs>
              <w:rPr>
                <w:rFonts w:ascii="Arial" w:hAnsi="Arial" w:cs="Arial"/>
                <w:color w:val="000000"/>
                <w:sz w:val="22"/>
                <w:szCs w:val="22"/>
              </w:rPr>
            </w:pPr>
            <w:r w:rsidRPr="0098141E">
              <w:rPr>
                <w:rFonts w:ascii="Arial" w:hAnsi="Arial" w:cs="Arial"/>
                <w:color w:val="000000"/>
                <w:sz w:val="22"/>
                <w:szCs w:val="22"/>
              </w:rPr>
              <w:t>Design flaw which allowed the RCP protective relay circuit to be in a degraded state without proper indication to the operators.</w:t>
            </w:r>
          </w:p>
        </w:tc>
      </w:tr>
      <w:tr w:rsidR="00E64BC6" w:rsidRPr="000F35FE" w:rsidTr="000D5353">
        <w:tc>
          <w:tcPr>
            <w:tcW w:w="1440" w:type="dxa"/>
          </w:tcPr>
          <w:p w:rsidR="00E64BC6" w:rsidRPr="008448A5" w:rsidRDefault="00E64BC6" w:rsidP="000D5353">
            <w:pPr>
              <w:tabs>
                <w:tab w:val="left" w:pos="720"/>
              </w:tabs>
              <w:rPr>
                <w:rFonts w:ascii="Arial" w:hAnsi="Arial" w:cs="Arial"/>
                <w:b/>
                <w:bCs/>
                <w:color w:val="000000"/>
                <w:sz w:val="22"/>
                <w:szCs w:val="22"/>
              </w:rPr>
            </w:pPr>
            <w:r w:rsidRPr="008448A5">
              <w:rPr>
                <w:rFonts w:ascii="Arial" w:hAnsi="Arial" w:cs="Arial"/>
                <w:b/>
                <w:bCs/>
                <w:color w:val="000000"/>
                <w:sz w:val="22"/>
                <w:szCs w:val="22"/>
              </w:rPr>
              <w:t xml:space="preserve">Oconee </w:t>
            </w:r>
          </w:p>
        </w:tc>
        <w:tc>
          <w:tcPr>
            <w:tcW w:w="2160" w:type="dxa"/>
          </w:tcPr>
          <w:p w:rsidR="00E64BC6" w:rsidRPr="008448A5" w:rsidRDefault="00E64BC6" w:rsidP="000D5353">
            <w:pPr>
              <w:tabs>
                <w:tab w:val="left" w:pos="720"/>
              </w:tabs>
              <w:rPr>
                <w:rFonts w:ascii="Arial" w:hAnsi="Arial" w:cs="Arial"/>
                <w:color w:val="000000"/>
                <w:sz w:val="22"/>
                <w:szCs w:val="22"/>
              </w:rPr>
            </w:pPr>
            <w:r w:rsidRPr="008448A5">
              <w:rPr>
                <w:rFonts w:ascii="Arial" w:hAnsi="Arial" w:cs="Arial"/>
                <w:color w:val="000000"/>
                <w:sz w:val="22"/>
                <w:szCs w:val="22"/>
              </w:rPr>
              <w:t>LER 2692007001</w:t>
            </w:r>
          </w:p>
        </w:tc>
        <w:tc>
          <w:tcPr>
            <w:tcW w:w="5130" w:type="dxa"/>
          </w:tcPr>
          <w:p w:rsidR="00E64BC6" w:rsidRPr="008448A5" w:rsidRDefault="00E64BC6" w:rsidP="000D5353">
            <w:pPr>
              <w:tabs>
                <w:tab w:val="left" w:pos="720"/>
              </w:tabs>
              <w:rPr>
                <w:rFonts w:ascii="Arial" w:hAnsi="Arial" w:cs="Arial"/>
                <w:color w:val="000000"/>
                <w:sz w:val="22"/>
                <w:szCs w:val="22"/>
              </w:rPr>
            </w:pPr>
            <w:r w:rsidRPr="008448A5">
              <w:rPr>
                <w:rFonts w:ascii="Arial" w:hAnsi="Arial" w:cs="Arial"/>
                <w:color w:val="000000"/>
                <w:sz w:val="22"/>
                <w:szCs w:val="22"/>
              </w:rPr>
              <w:t>Wiring design error in the loss-of-excitation relays caused the relays to trip the Unit 1 and 2 generators and turbines through the generator lockout scheme. A latent design error existed in these relays, and their leads were installed according to this error at initial installation (i.e., rolled leads).</w:t>
            </w:r>
          </w:p>
        </w:tc>
      </w:tr>
    </w:tbl>
    <w:p w:rsidR="00944BBB" w:rsidRDefault="00944BBB" w:rsidP="00E64BC6">
      <w:pPr>
        <w:tabs>
          <w:tab w:val="left" w:pos="720"/>
        </w:tabs>
        <w:rPr>
          <w:rFonts w:ascii="Arial" w:hAnsi="Arial" w:cs="Arial"/>
          <w:b/>
          <w:sz w:val="22"/>
          <w:szCs w:val="22"/>
        </w:rPr>
      </w:pPr>
    </w:p>
    <w:p w:rsidR="00E64BC6" w:rsidRPr="009E6405" w:rsidRDefault="00E64BC6" w:rsidP="00E64BC6">
      <w:pPr>
        <w:tabs>
          <w:tab w:val="left" w:pos="720"/>
        </w:tabs>
        <w:rPr>
          <w:rFonts w:ascii="Arial" w:hAnsi="Arial" w:cs="Arial"/>
          <w:b/>
          <w:sz w:val="22"/>
          <w:szCs w:val="22"/>
        </w:rPr>
      </w:pPr>
      <w:r w:rsidRPr="009E6405">
        <w:rPr>
          <w:rFonts w:ascii="Arial" w:hAnsi="Arial" w:cs="Arial"/>
          <w:b/>
          <w:sz w:val="22"/>
          <w:szCs w:val="22"/>
        </w:rPr>
        <w:t xml:space="preserve">Examples of Findings for </w:t>
      </w:r>
      <w:r w:rsidRPr="00406D74">
        <w:rPr>
          <w:rFonts w:ascii="Arial" w:hAnsi="Arial" w:cs="Arial"/>
          <w:b/>
          <w:sz w:val="22"/>
          <w:szCs w:val="22"/>
        </w:rPr>
        <w:t>Electrical Design Criteria:</w:t>
      </w:r>
    </w:p>
    <w:p w:rsidR="00E64BC6" w:rsidRPr="008448A5" w:rsidRDefault="00E64BC6" w:rsidP="00E64BC6">
      <w:pPr>
        <w:widowControl w:val="0"/>
        <w:numPr>
          <w:ilvl w:val="0"/>
          <w:numId w:val="10"/>
        </w:numPr>
        <w:autoSpaceDE w:val="0"/>
        <w:autoSpaceDN w:val="0"/>
        <w:adjustRightInd w:val="0"/>
        <w:rPr>
          <w:rFonts w:ascii="Arial" w:hAnsi="Arial" w:cs="Arial"/>
          <w:color w:val="000000"/>
          <w:sz w:val="22"/>
          <w:szCs w:val="22"/>
        </w:rPr>
      </w:pPr>
      <w:r w:rsidRPr="008448A5">
        <w:rPr>
          <w:rFonts w:ascii="Arial" w:hAnsi="Arial" w:cs="Arial"/>
          <w:b/>
          <w:bCs/>
          <w:color w:val="000000"/>
          <w:sz w:val="22"/>
          <w:szCs w:val="22"/>
        </w:rPr>
        <w:t xml:space="preserve">Point Beach </w:t>
      </w:r>
      <w:r w:rsidRPr="008448A5">
        <w:rPr>
          <w:rFonts w:ascii="Arial" w:hAnsi="Arial" w:cs="Arial"/>
          <w:color w:val="000000"/>
          <w:sz w:val="22"/>
          <w:szCs w:val="22"/>
        </w:rPr>
        <w:t xml:space="preserve">- Failure to implement timely corrective actions to address a long term solution to the site-submerged cable issues. (IR 2008-007) </w:t>
      </w:r>
    </w:p>
    <w:p w:rsidR="00E64BC6" w:rsidRPr="008448A5" w:rsidRDefault="00E64BC6" w:rsidP="00E64BC6">
      <w:pPr>
        <w:widowControl w:val="0"/>
        <w:numPr>
          <w:ilvl w:val="0"/>
          <w:numId w:val="10"/>
        </w:numPr>
        <w:autoSpaceDE w:val="0"/>
        <w:autoSpaceDN w:val="0"/>
        <w:adjustRightInd w:val="0"/>
        <w:rPr>
          <w:rFonts w:ascii="Arial" w:hAnsi="Arial" w:cs="Arial"/>
          <w:color w:val="000000"/>
          <w:sz w:val="22"/>
          <w:szCs w:val="22"/>
        </w:rPr>
      </w:pPr>
      <w:r w:rsidRPr="008448A5">
        <w:rPr>
          <w:rFonts w:ascii="Arial" w:hAnsi="Arial" w:cs="Arial"/>
          <w:b/>
          <w:bCs/>
          <w:color w:val="000000"/>
          <w:sz w:val="22"/>
          <w:szCs w:val="22"/>
        </w:rPr>
        <w:t xml:space="preserve">Clinton </w:t>
      </w:r>
      <w:r w:rsidRPr="008448A5">
        <w:rPr>
          <w:rFonts w:ascii="Arial" w:hAnsi="Arial" w:cs="Arial"/>
          <w:color w:val="000000"/>
          <w:sz w:val="22"/>
          <w:szCs w:val="22"/>
        </w:rPr>
        <w:t>- Failure to incorporate appropriate licensing and design basis requirements reflecting worst case environmental conditions for power and control safety related cables. (IR 2007-008)</w:t>
      </w:r>
    </w:p>
    <w:p w:rsidR="00E64BC6" w:rsidRPr="008448A5" w:rsidRDefault="00E64BC6" w:rsidP="00E64BC6">
      <w:pPr>
        <w:widowControl w:val="0"/>
        <w:numPr>
          <w:ilvl w:val="0"/>
          <w:numId w:val="10"/>
        </w:numPr>
        <w:autoSpaceDE w:val="0"/>
        <w:autoSpaceDN w:val="0"/>
        <w:adjustRightInd w:val="0"/>
        <w:rPr>
          <w:rFonts w:ascii="Arial" w:hAnsi="Arial" w:cs="Arial"/>
          <w:color w:val="000000"/>
          <w:sz w:val="22"/>
          <w:szCs w:val="22"/>
        </w:rPr>
      </w:pPr>
      <w:r w:rsidRPr="008448A5">
        <w:rPr>
          <w:rFonts w:ascii="Arial" w:hAnsi="Arial" w:cs="Arial"/>
          <w:b/>
          <w:bCs/>
          <w:color w:val="000000"/>
          <w:sz w:val="22"/>
          <w:szCs w:val="22"/>
        </w:rPr>
        <w:t>Indian Point</w:t>
      </w:r>
      <w:r>
        <w:rPr>
          <w:rFonts w:ascii="Arial" w:hAnsi="Arial" w:cs="Arial"/>
          <w:b/>
          <w:bCs/>
          <w:color w:val="000000"/>
          <w:sz w:val="22"/>
          <w:szCs w:val="22"/>
        </w:rPr>
        <w:t xml:space="preserve"> 3</w:t>
      </w:r>
      <w:r w:rsidRPr="008448A5">
        <w:rPr>
          <w:rFonts w:ascii="Arial" w:hAnsi="Arial" w:cs="Arial"/>
          <w:b/>
          <w:bCs/>
          <w:color w:val="000000"/>
          <w:sz w:val="22"/>
          <w:szCs w:val="22"/>
        </w:rPr>
        <w:t xml:space="preserve"> </w:t>
      </w:r>
      <w:r w:rsidRPr="008448A5">
        <w:rPr>
          <w:rFonts w:ascii="Arial" w:hAnsi="Arial" w:cs="Arial"/>
          <w:color w:val="000000"/>
          <w:sz w:val="22"/>
          <w:szCs w:val="22"/>
        </w:rPr>
        <w:t xml:space="preserve">- Measures had not been established to verify the proper component operating voltage requirements for battery sizing calculations. A review of battery calculations showed that a minimum component voltage of 100 </w:t>
      </w:r>
      <w:proofErr w:type="spellStart"/>
      <w:r w:rsidRPr="008448A5">
        <w:rPr>
          <w:rFonts w:ascii="Arial" w:hAnsi="Arial" w:cs="Arial"/>
          <w:color w:val="000000"/>
          <w:sz w:val="22"/>
          <w:szCs w:val="22"/>
        </w:rPr>
        <w:t>Vdc</w:t>
      </w:r>
      <w:proofErr w:type="spellEnd"/>
      <w:r w:rsidRPr="008448A5">
        <w:rPr>
          <w:rFonts w:ascii="Arial" w:hAnsi="Arial" w:cs="Arial"/>
          <w:color w:val="000000"/>
          <w:sz w:val="22"/>
          <w:szCs w:val="22"/>
        </w:rPr>
        <w:t xml:space="preserve"> was used for battery sizing and not the 106.25 </w:t>
      </w:r>
      <w:proofErr w:type="spellStart"/>
      <w:r w:rsidRPr="008448A5">
        <w:rPr>
          <w:rFonts w:ascii="Arial" w:hAnsi="Arial" w:cs="Arial"/>
          <w:color w:val="000000"/>
          <w:sz w:val="22"/>
          <w:szCs w:val="22"/>
        </w:rPr>
        <w:t>Vdc</w:t>
      </w:r>
      <w:proofErr w:type="spellEnd"/>
      <w:r w:rsidRPr="008448A5">
        <w:rPr>
          <w:rFonts w:ascii="Arial" w:hAnsi="Arial" w:cs="Arial"/>
          <w:color w:val="000000"/>
          <w:sz w:val="22"/>
          <w:szCs w:val="22"/>
        </w:rPr>
        <w:t xml:space="preserve"> that was required by the timing relays Specifically, the battery calculations did not properly verify that the minimum voltage needed to operate four-pole </w:t>
      </w:r>
      <w:proofErr w:type="spellStart"/>
      <w:r w:rsidRPr="008448A5">
        <w:rPr>
          <w:rFonts w:ascii="Arial" w:hAnsi="Arial" w:cs="Arial"/>
          <w:color w:val="000000"/>
          <w:sz w:val="22"/>
          <w:szCs w:val="22"/>
        </w:rPr>
        <w:t>Agastat</w:t>
      </w:r>
      <w:proofErr w:type="spellEnd"/>
      <w:r w:rsidRPr="008448A5">
        <w:rPr>
          <w:rFonts w:ascii="Arial" w:hAnsi="Arial" w:cs="Arial"/>
          <w:color w:val="000000"/>
          <w:sz w:val="22"/>
          <w:szCs w:val="22"/>
        </w:rPr>
        <w:t xml:space="preserve"> 7000 series timing relays would be available. (IR 5000286/2007006)</w:t>
      </w:r>
    </w:p>
    <w:p w:rsidR="00E64BC6" w:rsidRPr="00A220B0" w:rsidRDefault="00E64BC6" w:rsidP="00E64BC6">
      <w:pPr>
        <w:widowControl w:val="0"/>
        <w:numPr>
          <w:ilvl w:val="0"/>
          <w:numId w:val="10"/>
        </w:numPr>
        <w:autoSpaceDE w:val="0"/>
        <w:autoSpaceDN w:val="0"/>
        <w:adjustRightInd w:val="0"/>
        <w:rPr>
          <w:rFonts w:ascii="Arial" w:hAnsi="Arial" w:cs="Arial"/>
          <w:sz w:val="22"/>
          <w:szCs w:val="22"/>
        </w:rPr>
      </w:pPr>
      <w:r w:rsidRPr="00A220B0">
        <w:rPr>
          <w:rFonts w:ascii="Arial" w:hAnsi="Arial" w:cs="Arial"/>
          <w:b/>
          <w:bCs/>
          <w:color w:val="000000"/>
          <w:sz w:val="22"/>
          <w:szCs w:val="22"/>
        </w:rPr>
        <w:t xml:space="preserve">Indian Point 3 </w:t>
      </w:r>
      <w:r w:rsidRPr="00A220B0">
        <w:rPr>
          <w:rFonts w:ascii="Arial" w:hAnsi="Arial" w:cs="Arial"/>
          <w:color w:val="000000"/>
          <w:sz w:val="22"/>
          <w:szCs w:val="22"/>
        </w:rPr>
        <w:t xml:space="preserve">- </w:t>
      </w:r>
      <w:r>
        <w:rPr>
          <w:rFonts w:ascii="Arial" w:hAnsi="Arial" w:cs="Arial"/>
          <w:color w:val="000000"/>
          <w:sz w:val="22"/>
          <w:szCs w:val="22"/>
        </w:rPr>
        <w:t>F</w:t>
      </w:r>
      <w:r w:rsidRPr="00A220B0">
        <w:rPr>
          <w:rFonts w:ascii="Arial" w:hAnsi="Arial" w:cs="Arial"/>
          <w:color w:val="000000"/>
          <w:sz w:val="22"/>
          <w:szCs w:val="22"/>
        </w:rPr>
        <w:t>ail</w:t>
      </w:r>
      <w:r>
        <w:rPr>
          <w:rFonts w:ascii="Arial" w:hAnsi="Arial" w:cs="Arial"/>
          <w:color w:val="000000"/>
          <w:sz w:val="22"/>
          <w:szCs w:val="22"/>
        </w:rPr>
        <w:t>ure</w:t>
      </w:r>
      <w:r w:rsidRPr="00A220B0">
        <w:rPr>
          <w:rFonts w:ascii="Arial" w:hAnsi="Arial" w:cs="Arial"/>
          <w:color w:val="000000"/>
          <w:sz w:val="22"/>
          <w:szCs w:val="22"/>
        </w:rPr>
        <w:t xml:space="preserve"> to ensure that design inputs in the EDG load analysis were conservative. As a result, capacity testing for EDG 32 was not sufficient to envelope the design basis load requirement at the maximum frequency limit allowed by Technical Specifications. (IR 2007-006)</w:t>
      </w:r>
    </w:p>
    <w:p w:rsidR="00E64BC6" w:rsidRDefault="00E64BC6" w:rsidP="00E64BC6">
      <w:pPr>
        <w:tabs>
          <w:tab w:val="left" w:pos="720"/>
        </w:tabs>
        <w:rPr>
          <w:rFonts w:ascii="Arial" w:hAnsi="Arial" w:cs="Arial"/>
          <w:b/>
          <w:sz w:val="22"/>
          <w:szCs w:val="22"/>
        </w:rPr>
      </w:pPr>
    </w:p>
    <w:p w:rsidR="00E64BC6" w:rsidRDefault="00E64BC6" w:rsidP="00E64BC6">
      <w:pPr>
        <w:tabs>
          <w:tab w:val="left" w:pos="720"/>
        </w:tabs>
        <w:rPr>
          <w:rFonts w:ascii="Arial" w:hAnsi="Arial" w:cs="Arial"/>
          <w:b/>
          <w:sz w:val="22"/>
          <w:szCs w:val="22"/>
        </w:rPr>
      </w:pPr>
      <w:r w:rsidRPr="009E6405">
        <w:rPr>
          <w:rFonts w:ascii="Arial" w:hAnsi="Arial" w:cs="Arial"/>
          <w:b/>
          <w:sz w:val="22"/>
          <w:szCs w:val="22"/>
        </w:rPr>
        <w:t xml:space="preserve">Examples of Information to Request for Inspection of </w:t>
      </w:r>
      <w:r w:rsidRPr="00A220B0">
        <w:rPr>
          <w:rFonts w:ascii="Arial" w:hAnsi="Arial" w:cs="Arial"/>
          <w:b/>
          <w:sz w:val="22"/>
          <w:szCs w:val="22"/>
        </w:rPr>
        <w:t>Electrical Design Criteria</w:t>
      </w:r>
      <w:r w:rsidRPr="009E6405">
        <w:rPr>
          <w:rFonts w:ascii="Arial" w:hAnsi="Arial" w:cs="Arial"/>
          <w:b/>
          <w:sz w:val="22"/>
          <w:szCs w:val="22"/>
        </w:rPr>
        <w:t xml:space="preserve"> Issues:</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S</w:t>
      </w:r>
      <w:r w:rsidRPr="00AB1903">
        <w:rPr>
          <w:rFonts w:ascii="Arial" w:hAnsi="Arial" w:cs="Arial"/>
          <w:sz w:val="22"/>
          <w:szCs w:val="22"/>
        </w:rPr>
        <w:t>tation one-line and three-line wiring diagrams</w:t>
      </w:r>
      <w:r>
        <w:rPr>
          <w:rFonts w:ascii="Arial" w:hAnsi="Arial" w:cs="Arial"/>
          <w:sz w:val="22"/>
          <w:szCs w:val="22"/>
        </w:rPr>
        <w:t>;</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S</w:t>
      </w:r>
      <w:r w:rsidRPr="00AB1903">
        <w:rPr>
          <w:rFonts w:ascii="Arial" w:hAnsi="Arial" w:cs="Arial"/>
          <w:sz w:val="22"/>
          <w:szCs w:val="22"/>
        </w:rPr>
        <w:t>elected piping and instrument diagrams (P&amp;IDs)</w:t>
      </w:r>
      <w:r>
        <w:rPr>
          <w:rFonts w:ascii="Arial" w:hAnsi="Arial" w:cs="Arial"/>
          <w:sz w:val="22"/>
          <w:szCs w:val="22"/>
        </w:rPr>
        <w:t>;</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Logic diagrams;</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E</w:t>
      </w:r>
      <w:r w:rsidRPr="00AB1903">
        <w:rPr>
          <w:rFonts w:ascii="Arial" w:hAnsi="Arial" w:cs="Arial"/>
          <w:sz w:val="22"/>
          <w:szCs w:val="22"/>
        </w:rPr>
        <w:t>lementary wiring diagrams</w:t>
      </w:r>
      <w:r>
        <w:rPr>
          <w:rFonts w:ascii="Arial" w:hAnsi="Arial" w:cs="Arial"/>
          <w:sz w:val="22"/>
          <w:szCs w:val="22"/>
        </w:rPr>
        <w:t>;</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S</w:t>
      </w:r>
      <w:r w:rsidRPr="00AB1903">
        <w:rPr>
          <w:rFonts w:ascii="Arial" w:hAnsi="Arial" w:cs="Arial"/>
          <w:sz w:val="22"/>
          <w:szCs w:val="22"/>
        </w:rPr>
        <w:t xml:space="preserve">ignificant modification packages related to the </w:t>
      </w:r>
      <w:r>
        <w:rPr>
          <w:rFonts w:ascii="Arial" w:hAnsi="Arial" w:cs="Arial"/>
          <w:sz w:val="22"/>
          <w:szCs w:val="22"/>
        </w:rPr>
        <w:t>electrical distribution system</w:t>
      </w:r>
      <w:r w:rsidRPr="00AB1903">
        <w:rPr>
          <w:rFonts w:ascii="Arial" w:hAnsi="Arial" w:cs="Arial"/>
          <w:sz w:val="22"/>
          <w:szCs w:val="22"/>
        </w:rPr>
        <w:t xml:space="preserve"> or to the fluid systems that could impact </w:t>
      </w:r>
      <w:r>
        <w:rPr>
          <w:rFonts w:ascii="Arial" w:hAnsi="Arial" w:cs="Arial"/>
          <w:sz w:val="22"/>
          <w:szCs w:val="22"/>
        </w:rPr>
        <w:t>the electrical distribution system;</w:t>
      </w:r>
    </w:p>
    <w:p w:rsidR="00E64BC6" w:rsidRPr="00AB1903" w:rsidRDefault="00E64BC6" w:rsidP="00E64BC6">
      <w:pPr>
        <w:numPr>
          <w:ilvl w:val="0"/>
          <w:numId w:val="11"/>
        </w:numPr>
        <w:autoSpaceDE w:val="0"/>
        <w:autoSpaceDN w:val="0"/>
        <w:adjustRightInd w:val="0"/>
        <w:rPr>
          <w:rFonts w:ascii="Arial" w:hAnsi="Arial" w:cs="Arial"/>
          <w:sz w:val="22"/>
          <w:szCs w:val="22"/>
        </w:rPr>
      </w:pPr>
      <w:r>
        <w:rPr>
          <w:rFonts w:ascii="Arial" w:hAnsi="Arial" w:cs="Arial"/>
          <w:sz w:val="22"/>
          <w:szCs w:val="22"/>
        </w:rPr>
        <w:t>E</w:t>
      </w:r>
      <w:r w:rsidRPr="00AB1903">
        <w:rPr>
          <w:rFonts w:ascii="Arial" w:hAnsi="Arial" w:cs="Arial"/>
          <w:sz w:val="22"/>
          <w:szCs w:val="22"/>
        </w:rPr>
        <w:t>ngineering calculations, procedures and guidelines related to the design and design change control process.</w:t>
      </w:r>
    </w:p>
    <w:p w:rsidR="00E64BC6" w:rsidRPr="009E6405" w:rsidRDefault="00E64BC6" w:rsidP="00E64BC6">
      <w:pPr>
        <w:tabs>
          <w:tab w:val="left" w:pos="720"/>
        </w:tabs>
        <w:rPr>
          <w:rFonts w:ascii="Arial" w:hAnsi="Arial" w:cs="Arial"/>
          <w:sz w:val="22"/>
          <w:szCs w:val="22"/>
        </w:rPr>
      </w:pPr>
    </w:p>
    <w:p w:rsidR="00E64BC6" w:rsidRPr="009E6405" w:rsidRDefault="00E64BC6" w:rsidP="00E64BC6">
      <w:pPr>
        <w:tabs>
          <w:tab w:val="left" w:pos="720"/>
        </w:tabs>
        <w:rPr>
          <w:rFonts w:ascii="Arial" w:hAnsi="Arial" w:cs="Arial"/>
          <w:sz w:val="22"/>
          <w:szCs w:val="22"/>
        </w:rPr>
      </w:pPr>
      <w:r w:rsidRPr="009E6405">
        <w:rPr>
          <w:rFonts w:ascii="Arial" w:hAnsi="Arial" w:cs="Arial"/>
          <w:b/>
          <w:sz w:val="22"/>
          <w:szCs w:val="22"/>
        </w:rPr>
        <w:t>Items of Interest to Inspectors</w:t>
      </w:r>
      <w:r>
        <w:rPr>
          <w:rFonts w:ascii="Arial" w:hAnsi="Arial" w:cs="Arial"/>
          <w:b/>
          <w:sz w:val="22"/>
          <w:szCs w:val="22"/>
        </w:rPr>
        <w:t xml:space="preserve"> of </w:t>
      </w:r>
      <w:r w:rsidRPr="004B4557">
        <w:rPr>
          <w:rFonts w:ascii="Arial" w:hAnsi="Arial" w:cs="Arial"/>
          <w:b/>
          <w:sz w:val="22"/>
          <w:szCs w:val="22"/>
        </w:rPr>
        <w:t>Electrical Design Criteria:</w:t>
      </w:r>
    </w:p>
    <w:p w:rsidR="00E64BC6" w:rsidRPr="00AB1903" w:rsidRDefault="00E64BC6" w:rsidP="00E64BC6">
      <w:pPr>
        <w:rPr>
          <w:rFonts w:ascii="Arial" w:hAnsi="Arial" w:cs="Arial"/>
          <w:sz w:val="22"/>
          <w:szCs w:val="22"/>
        </w:rPr>
      </w:pPr>
      <w:r w:rsidRPr="00AB1903">
        <w:rPr>
          <w:rFonts w:ascii="Arial" w:hAnsi="Arial" w:cs="Arial"/>
          <w:sz w:val="22"/>
          <w:szCs w:val="22"/>
        </w:rPr>
        <w:t>In preparation for the inspection, review and be</w:t>
      </w:r>
      <w:r>
        <w:rPr>
          <w:rFonts w:ascii="Arial" w:hAnsi="Arial" w:cs="Arial"/>
          <w:sz w:val="22"/>
          <w:szCs w:val="22"/>
        </w:rPr>
        <w:t>come</w:t>
      </w:r>
      <w:r w:rsidRPr="00AB1903">
        <w:rPr>
          <w:rFonts w:ascii="Arial" w:hAnsi="Arial" w:cs="Arial"/>
          <w:sz w:val="22"/>
          <w:szCs w:val="22"/>
        </w:rPr>
        <w:t xml:space="preserve"> familiar with the design and licensing bases, design criteria, the safety evaluation reports, and the electrical distribution scheme in general. Verify that the installed </w:t>
      </w:r>
      <w:r>
        <w:rPr>
          <w:rFonts w:ascii="Arial" w:hAnsi="Arial" w:cs="Arial"/>
          <w:sz w:val="22"/>
          <w:szCs w:val="22"/>
        </w:rPr>
        <w:t>electrical distribution system</w:t>
      </w:r>
      <w:r w:rsidRPr="00AB1903">
        <w:rPr>
          <w:rFonts w:ascii="Arial" w:hAnsi="Arial" w:cs="Arial"/>
          <w:sz w:val="22"/>
          <w:szCs w:val="22"/>
        </w:rPr>
        <w:t xml:space="preserve"> is capable of providing</w:t>
      </w:r>
      <w:r>
        <w:rPr>
          <w:rFonts w:ascii="Arial" w:hAnsi="Arial" w:cs="Arial"/>
          <w:sz w:val="22"/>
          <w:szCs w:val="22"/>
        </w:rPr>
        <w:t xml:space="preserve"> </w:t>
      </w:r>
      <w:r w:rsidRPr="00AB1903">
        <w:rPr>
          <w:rFonts w:ascii="Arial" w:hAnsi="Arial" w:cs="Arial"/>
          <w:sz w:val="22"/>
          <w:szCs w:val="22"/>
        </w:rPr>
        <w:t>quality power</w:t>
      </w:r>
      <w:r>
        <w:rPr>
          <w:rFonts w:ascii="Arial" w:hAnsi="Arial" w:cs="Arial"/>
          <w:sz w:val="22"/>
          <w:szCs w:val="22"/>
        </w:rPr>
        <w:t xml:space="preserve"> (adequate voltage, current and frequency)</w:t>
      </w:r>
      <w:r w:rsidRPr="00AB1903">
        <w:rPr>
          <w:rFonts w:ascii="Arial" w:hAnsi="Arial" w:cs="Arial"/>
          <w:sz w:val="22"/>
          <w:szCs w:val="22"/>
        </w:rPr>
        <w:t xml:space="preserve"> to engineered safety features (ESF) loads</w:t>
      </w:r>
      <w:r>
        <w:rPr>
          <w:rFonts w:ascii="Arial" w:hAnsi="Arial" w:cs="Arial"/>
          <w:sz w:val="22"/>
          <w:szCs w:val="22"/>
        </w:rPr>
        <w:t xml:space="preserve"> </w:t>
      </w:r>
      <w:r w:rsidRPr="00AB1903">
        <w:rPr>
          <w:rFonts w:ascii="Arial" w:hAnsi="Arial" w:cs="Arial"/>
          <w:sz w:val="22"/>
          <w:szCs w:val="22"/>
        </w:rPr>
        <w:t>on demand to support the safe shutdown of the plant and</w:t>
      </w:r>
      <w:r>
        <w:rPr>
          <w:rFonts w:ascii="Arial" w:hAnsi="Arial" w:cs="Arial"/>
          <w:sz w:val="22"/>
          <w:szCs w:val="22"/>
        </w:rPr>
        <w:t xml:space="preserve"> </w:t>
      </w:r>
      <w:r w:rsidRPr="00AB1903">
        <w:rPr>
          <w:rFonts w:ascii="Arial" w:hAnsi="Arial" w:cs="Arial"/>
          <w:sz w:val="22"/>
          <w:szCs w:val="22"/>
        </w:rPr>
        <w:t>accident mitigation functions. This includes a</w:t>
      </w:r>
      <w:r>
        <w:rPr>
          <w:rFonts w:ascii="Arial" w:hAnsi="Arial" w:cs="Arial"/>
          <w:sz w:val="22"/>
          <w:szCs w:val="22"/>
        </w:rPr>
        <w:t xml:space="preserve"> </w:t>
      </w:r>
      <w:r w:rsidRPr="00AB1903">
        <w:rPr>
          <w:rFonts w:ascii="Arial" w:hAnsi="Arial" w:cs="Arial"/>
          <w:sz w:val="22"/>
          <w:szCs w:val="22"/>
        </w:rPr>
        <w:t>verification of the onsite and offsite power sources</w:t>
      </w:r>
      <w:r>
        <w:rPr>
          <w:rFonts w:ascii="Arial" w:hAnsi="Arial" w:cs="Arial"/>
          <w:sz w:val="22"/>
          <w:szCs w:val="22"/>
        </w:rPr>
        <w:t xml:space="preserve"> </w:t>
      </w:r>
      <w:r w:rsidRPr="00AB1903">
        <w:rPr>
          <w:rFonts w:ascii="Arial" w:hAnsi="Arial" w:cs="Arial"/>
          <w:sz w:val="22"/>
          <w:szCs w:val="22"/>
        </w:rPr>
        <w:t>capacity.</w:t>
      </w:r>
    </w:p>
    <w:p w:rsidR="00E64BC6" w:rsidRPr="00AB1903" w:rsidRDefault="00E64BC6" w:rsidP="00E64BC6">
      <w:pPr>
        <w:rPr>
          <w:rFonts w:ascii="Arial" w:hAnsi="Arial" w:cs="Arial"/>
          <w:sz w:val="22"/>
          <w:szCs w:val="22"/>
        </w:rPr>
      </w:pPr>
      <w:r w:rsidRPr="00AB1903">
        <w:rPr>
          <w:rFonts w:ascii="Arial" w:hAnsi="Arial" w:cs="Arial"/>
          <w:sz w:val="22"/>
          <w:szCs w:val="22"/>
        </w:rPr>
        <w:t xml:space="preserve">Verify that the design of the </w:t>
      </w:r>
      <w:r>
        <w:rPr>
          <w:rFonts w:ascii="Arial" w:hAnsi="Arial" w:cs="Arial"/>
          <w:sz w:val="22"/>
          <w:szCs w:val="22"/>
        </w:rPr>
        <w:t>electrical distribution system</w:t>
      </w:r>
      <w:r w:rsidRPr="00AB1903">
        <w:rPr>
          <w:rFonts w:ascii="Arial" w:hAnsi="Arial" w:cs="Arial"/>
          <w:sz w:val="22"/>
          <w:szCs w:val="22"/>
        </w:rPr>
        <w:t xml:space="preserve"> is in agreement with</w:t>
      </w:r>
      <w:r>
        <w:rPr>
          <w:rFonts w:ascii="Arial" w:hAnsi="Arial" w:cs="Arial"/>
          <w:sz w:val="22"/>
          <w:szCs w:val="22"/>
        </w:rPr>
        <w:t xml:space="preserve"> drawings, </w:t>
      </w:r>
      <w:r w:rsidRPr="00AB1903">
        <w:rPr>
          <w:rFonts w:ascii="Arial" w:hAnsi="Arial" w:cs="Arial"/>
          <w:sz w:val="22"/>
          <w:szCs w:val="22"/>
        </w:rPr>
        <w:t>regulatory requirements, licensing commitments and</w:t>
      </w:r>
      <w:r>
        <w:rPr>
          <w:rFonts w:ascii="Arial" w:hAnsi="Arial" w:cs="Arial"/>
          <w:sz w:val="22"/>
          <w:szCs w:val="22"/>
        </w:rPr>
        <w:t xml:space="preserve"> </w:t>
      </w:r>
      <w:r w:rsidRPr="00AB1903">
        <w:rPr>
          <w:rFonts w:ascii="Arial" w:hAnsi="Arial" w:cs="Arial"/>
          <w:sz w:val="22"/>
          <w:szCs w:val="22"/>
        </w:rPr>
        <w:t>applicable industry standards.</w:t>
      </w:r>
    </w:p>
    <w:p w:rsidR="00E64BC6" w:rsidRDefault="00E64BC6" w:rsidP="00E64BC6">
      <w:pPr>
        <w:rPr>
          <w:rFonts w:ascii="Arial" w:hAnsi="Arial" w:cs="Arial"/>
          <w:sz w:val="22"/>
          <w:szCs w:val="22"/>
        </w:rPr>
      </w:pPr>
      <w:r w:rsidRPr="00AB1903">
        <w:rPr>
          <w:rFonts w:ascii="Arial" w:hAnsi="Arial" w:cs="Arial"/>
          <w:sz w:val="22"/>
          <w:szCs w:val="22"/>
        </w:rPr>
        <w:t xml:space="preserve">Verify that the ratings and </w:t>
      </w:r>
      <w:proofErr w:type="spellStart"/>
      <w:r w:rsidRPr="00AB1903">
        <w:rPr>
          <w:rFonts w:ascii="Arial" w:hAnsi="Arial" w:cs="Arial"/>
          <w:sz w:val="22"/>
          <w:szCs w:val="22"/>
        </w:rPr>
        <w:t>setpoints</w:t>
      </w:r>
      <w:proofErr w:type="spellEnd"/>
      <w:r w:rsidRPr="00AB1903">
        <w:rPr>
          <w:rFonts w:ascii="Arial" w:hAnsi="Arial" w:cs="Arial"/>
          <w:sz w:val="22"/>
          <w:szCs w:val="22"/>
        </w:rPr>
        <w:t xml:space="preserve"> have been</w:t>
      </w:r>
      <w:r>
        <w:rPr>
          <w:rFonts w:ascii="Arial" w:hAnsi="Arial" w:cs="Arial"/>
          <w:sz w:val="22"/>
          <w:szCs w:val="22"/>
        </w:rPr>
        <w:t xml:space="preserve"> </w:t>
      </w:r>
      <w:r w:rsidRPr="00AB1903">
        <w:rPr>
          <w:rFonts w:ascii="Arial" w:hAnsi="Arial" w:cs="Arial"/>
          <w:sz w:val="22"/>
          <w:szCs w:val="22"/>
        </w:rPr>
        <w:t>correctly chosen and controlled for protective and</w:t>
      </w:r>
      <w:r>
        <w:rPr>
          <w:rFonts w:ascii="Arial" w:hAnsi="Arial" w:cs="Arial"/>
          <w:sz w:val="22"/>
          <w:szCs w:val="22"/>
        </w:rPr>
        <w:t xml:space="preserve"> </w:t>
      </w:r>
      <w:r w:rsidRPr="00AB1903">
        <w:rPr>
          <w:rFonts w:ascii="Arial" w:hAnsi="Arial" w:cs="Arial"/>
          <w:sz w:val="22"/>
          <w:szCs w:val="22"/>
        </w:rPr>
        <w:t>control relays and circuit breakers to assure proper</w:t>
      </w:r>
      <w:r>
        <w:rPr>
          <w:rFonts w:ascii="Arial" w:hAnsi="Arial" w:cs="Arial"/>
          <w:sz w:val="22"/>
          <w:szCs w:val="22"/>
        </w:rPr>
        <w:t xml:space="preserve"> </w:t>
      </w:r>
      <w:r w:rsidRPr="00AB1903">
        <w:rPr>
          <w:rFonts w:ascii="Arial" w:hAnsi="Arial" w:cs="Arial"/>
          <w:sz w:val="22"/>
          <w:szCs w:val="22"/>
        </w:rPr>
        <w:t>coordination, protection, required automatic action, and</w:t>
      </w:r>
      <w:r>
        <w:rPr>
          <w:rFonts w:ascii="Arial" w:hAnsi="Arial" w:cs="Arial"/>
          <w:sz w:val="22"/>
          <w:szCs w:val="22"/>
        </w:rPr>
        <w:t xml:space="preserve"> </w:t>
      </w:r>
      <w:r w:rsidRPr="00AB1903">
        <w:rPr>
          <w:rFonts w:ascii="Arial" w:hAnsi="Arial" w:cs="Arial"/>
          <w:sz w:val="22"/>
          <w:szCs w:val="22"/>
        </w:rPr>
        <w:t>annunciation.</w:t>
      </w:r>
    </w:p>
    <w:p w:rsidR="00944BBB" w:rsidRPr="00AB1903" w:rsidRDefault="00944BBB" w:rsidP="00E64BC6">
      <w:pPr>
        <w:rPr>
          <w:rFonts w:ascii="Arial" w:hAnsi="Arial" w:cs="Arial"/>
          <w:sz w:val="22"/>
          <w:szCs w:val="22"/>
        </w:rPr>
      </w:pPr>
    </w:p>
    <w:p w:rsidR="00E64BC6" w:rsidRDefault="00E64BC6" w:rsidP="00E64BC6">
      <w:pPr>
        <w:rPr>
          <w:rFonts w:ascii="Arial" w:hAnsi="Arial" w:cs="Arial"/>
          <w:sz w:val="22"/>
          <w:szCs w:val="22"/>
        </w:rPr>
      </w:pPr>
      <w:r>
        <w:rPr>
          <w:rFonts w:ascii="Arial" w:hAnsi="Arial" w:cs="Arial"/>
          <w:sz w:val="22"/>
          <w:szCs w:val="22"/>
        </w:rPr>
        <w:t>Be aware of industry issues, including:</w:t>
      </w:r>
    </w:p>
    <w:p w:rsidR="00E64BC6" w:rsidRDefault="00E64BC6" w:rsidP="00E64BC6">
      <w:pPr>
        <w:numPr>
          <w:ilvl w:val="0"/>
          <w:numId w:val="9"/>
        </w:numPr>
        <w:autoSpaceDE w:val="0"/>
        <w:autoSpaceDN w:val="0"/>
        <w:adjustRightInd w:val="0"/>
        <w:rPr>
          <w:rFonts w:ascii="Arial" w:hAnsi="Arial" w:cs="Arial"/>
          <w:color w:val="000000"/>
          <w:sz w:val="22"/>
          <w:szCs w:val="22"/>
        </w:rPr>
      </w:pPr>
      <w:r w:rsidRPr="008448A5">
        <w:rPr>
          <w:rFonts w:ascii="Arial" w:hAnsi="Arial" w:cs="Arial"/>
          <w:color w:val="000000"/>
          <w:sz w:val="22"/>
          <w:szCs w:val="22"/>
        </w:rPr>
        <w:t>Failures of medium voltage power circuit breakers and adverse trend</w:t>
      </w:r>
      <w:r>
        <w:rPr>
          <w:rFonts w:ascii="Arial" w:hAnsi="Arial" w:cs="Arial"/>
          <w:color w:val="000000"/>
          <w:sz w:val="22"/>
          <w:szCs w:val="22"/>
        </w:rPr>
        <w:t>s</w:t>
      </w:r>
      <w:r w:rsidRPr="008448A5">
        <w:rPr>
          <w:rFonts w:ascii="Arial" w:hAnsi="Arial" w:cs="Arial"/>
          <w:color w:val="000000"/>
          <w:sz w:val="22"/>
          <w:szCs w:val="22"/>
        </w:rPr>
        <w:t xml:space="preserve"> due to poor maintenance work practices, failure to follow vendor maintenance recommendations, and inadequate corrective actions for the operating experience identified in the industry. </w:t>
      </w:r>
    </w:p>
    <w:p w:rsidR="00E64BC6" w:rsidRDefault="00E64BC6" w:rsidP="00E64BC6">
      <w:pPr>
        <w:numPr>
          <w:ilvl w:val="0"/>
          <w:numId w:val="9"/>
        </w:numPr>
        <w:autoSpaceDE w:val="0"/>
        <w:autoSpaceDN w:val="0"/>
        <w:adjustRightInd w:val="0"/>
        <w:rPr>
          <w:rFonts w:ascii="Arial" w:hAnsi="Arial" w:cs="Arial"/>
          <w:color w:val="000000"/>
          <w:sz w:val="22"/>
          <w:szCs w:val="22"/>
        </w:rPr>
      </w:pPr>
      <w:r>
        <w:rPr>
          <w:rFonts w:ascii="Arial" w:hAnsi="Arial" w:cs="Arial"/>
          <w:color w:val="000000"/>
          <w:sz w:val="22"/>
          <w:szCs w:val="22"/>
        </w:rPr>
        <w:t>E</w:t>
      </w:r>
      <w:r w:rsidRPr="008448A5">
        <w:rPr>
          <w:rFonts w:ascii="Arial" w:hAnsi="Arial" w:cs="Arial"/>
          <w:color w:val="000000"/>
          <w:sz w:val="22"/>
          <w:szCs w:val="22"/>
        </w:rPr>
        <w:t>vents related to offsite power result</w:t>
      </w:r>
      <w:r>
        <w:rPr>
          <w:rFonts w:ascii="Arial" w:hAnsi="Arial" w:cs="Arial"/>
          <w:color w:val="000000"/>
          <w:sz w:val="22"/>
          <w:szCs w:val="22"/>
        </w:rPr>
        <w:t>ing</w:t>
      </w:r>
      <w:r w:rsidRPr="008448A5">
        <w:rPr>
          <w:rFonts w:ascii="Arial" w:hAnsi="Arial" w:cs="Arial"/>
          <w:color w:val="000000"/>
          <w:sz w:val="22"/>
          <w:szCs w:val="22"/>
        </w:rPr>
        <w:t xml:space="preserve"> in plant transients and trips. These events were caused by a variety of reasons </w:t>
      </w:r>
      <w:r>
        <w:rPr>
          <w:rFonts w:ascii="Arial" w:hAnsi="Arial" w:cs="Arial"/>
          <w:color w:val="000000"/>
          <w:sz w:val="22"/>
          <w:szCs w:val="22"/>
        </w:rPr>
        <w:t xml:space="preserve">including </w:t>
      </w:r>
      <w:r w:rsidRPr="008448A5">
        <w:rPr>
          <w:rFonts w:ascii="Arial" w:hAnsi="Arial" w:cs="Arial"/>
          <w:color w:val="000000"/>
          <w:sz w:val="22"/>
          <w:szCs w:val="22"/>
        </w:rPr>
        <w:t>design flaw</w:t>
      </w:r>
      <w:r>
        <w:rPr>
          <w:rFonts w:ascii="Arial" w:hAnsi="Arial" w:cs="Arial"/>
          <w:color w:val="000000"/>
          <w:sz w:val="22"/>
          <w:szCs w:val="22"/>
        </w:rPr>
        <w:t>s</w:t>
      </w:r>
      <w:r w:rsidRPr="008448A5">
        <w:rPr>
          <w:rFonts w:ascii="Arial" w:hAnsi="Arial" w:cs="Arial"/>
          <w:color w:val="000000"/>
          <w:sz w:val="22"/>
          <w:szCs w:val="22"/>
        </w:rPr>
        <w:t xml:space="preserve"> with protective relaying</w:t>
      </w:r>
      <w:r>
        <w:rPr>
          <w:rFonts w:ascii="Arial" w:hAnsi="Arial" w:cs="Arial"/>
          <w:color w:val="000000"/>
          <w:sz w:val="22"/>
          <w:szCs w:val="22"/>
        </w:rPr>
        <w:t>.</w:t>
      </w:r>
      <w:r w:rsidRPr="008448A5">
        <w:rPr>
          <w:rFonts w:ascii="Arial" w:hAnsi="Arial" w:cs="Arial"/>
          <w:color w:val="000000"/>
          <w:sz w:val="22"/>
          <w:szCs w:val="22"/>
        </w:rPr>
        <w:t xml:space="preserve"> </w:t>
      </w:r>
    </w:p>
    <w:p w:rsidR="00E64BC6" w:rsidRDefault="00E64BC6" w:rsidP="00E64BC6">
      <w:pPr>
        <w:numPr>
          <w:ilvl w:val="0"/>
          <w:numId w:val="9"/>
        </w:numPr>
        <w:autoSpaceDE w:val="0"/>
        <w:autoSpaceDN w:val="0"/>
        <w:adjustRightInd w:val="0"/>
        <w:rPr>
          <w:rFonts w:ascii="Arial" w:hAnsi="Arial" w:cs="Arial"/>
          <w:color w:val="000000"/>
          <w:sz w:val="22"/>
          <w:szCs w:val="22"/>
        </w:rPr>
      </w:pPr>
      <w:r w:rsidRPr="008448A5">
        <w:rPr>
          <w:rFonts w:ascii="Arial" w:hAnsi="Arial" w:cs="Arial"/>
          <w:color w:val="000000"/>
          <w:sz w:val="22"/>
          <w:szCs w:val="22"/>
        </w:rPr>
        <w:t xml:space="preserve">EDG loading calculations </w:t>
      </w:r>
      <w:r>
        <w:rPr>
          <w:rFonts w:ascii="Arial" w:hAnsi="Arial" w:cs="Arial"/>
          <w:color w:val="000000"/>
          <w:sz w:val="22"/>
          <w:szCs w:val="22"/>
        </w:rPr>
        <w:t xml:space="preserve">which </w:t>
      </w:r>
      <w:r w:rsidRPr="008448A5">
        <w:rPr>
          <w:rFonts w:ascii="Arial" w:hAnsi="Arial" w:cs="Arial"/>
          <w:color w:val="000000"/>
          <w:sz w:val="22"/>
          <w:szCs w:val="22"/>
        </w:rPr>
        <w:t>d</w:t>
      </w:r>
      <w:r>
        <w:rPr>
          <w:rFonts w:ascii="Arial" w:hAnsi="Arial" w:cs="Arial"/>
          <w:color w:val="000000"/>
          <w:sz w:val="22"/>
          <w:szCs w:val="22"/>
        </w:rPr>
        <w:t>o</w:t>
      </w:r>
      <w:r w:rsidRPr="008448A5">
        <w:rPr>
          <w:rFonts w:ascii="Arial" w:hAnsi="Arial" w:cs="Arial"/>
          <w:color w:val="000000"/>
          <w:sz w:val="22"/>
          <w:szCs w:val="22"/>
        </w:rPr>
        <w:t xml:space="preserve"> not demonstrate the </w:t>
      </w:r>
      <w:r>
        <w:rPr>
          <w:rFonts w:ascii="Arial" w:hAnsi="Arial" w:cs="Arial"/>
          <w:color w:val="000000"/>
          <w:sz w:val="22"/>
          <w:szCs w:val="22"/>
        </w:rPr>
        <w:t xml:space="preserve">required </w:t>
      </w:r>
      <w:r w:rsidRPr="008448A5">
        <w:rPr>
          <w:rFonts w:ascii="Arial" w:hAnsi="Arial" w:cs="Arial"/>
          <w:color w:val="000000"/>
          <w:sz w:val="22"/>
          <w:szCs w:val="22"/>
        </w:rPr>
        <w:t xml:space="preserve">capability of the EDGs. </w:t>
      </w:r>
    </w:p>
    <w:p w:rsidR="00E64BC6" w:rsidRDefault="00E64BC6" w:rsidP="00E64BC6">
      <w:pPr>
        <w:numPr>
          <w:ilvl w:val="0"/>
          <w:numId w:val="9"/>
        </w:numPr>
        <w:autoSpaceDE w:val="0"/>
        <w:autoSpaceDN w:val="0"/>
        <w:adjustRightInd w:val="0"/>
        <w:rPr>
          <w:rFonts w:ascii="Arial" w:hAnsi="Arial" w:cs="Arial"/>
          <w:color w:val="000000"/>
          <w:sz w:val="22"/>
          <w:szCs w:val="22"/>
        </w:rPr>
      </w:pPr>
      <w:r>
        <w:rPr>
          <w:rFonts w:ascii="Arial" w:hAnsi="Arial" w:cs="Arial"/>
          <w:color w:val="000000"/>
          <w:sz w:val="22"/>
          <w:szCs w:val="22"/>
        </w:rPr>
        <w:t>Inadequate q</w:t>
      </w:r>
      <w:r w:rsidRPr="008448A5">
        <w:rPr>
          <w:rFonts w:ascii="Arial" w:hAnsi="Arial" w:cs="Arial"/>
          <w:color w:val="000000"/>
          <w:sz w:val="22"/>
          <w:szCs w:val="22"/>
        </w:rPr>
        <w:t>ualification of power cables subjected to submerged conditions</w:t>
      </w:r>
      <w:r>
        <w:rPr>
          <w:rFonts w:ascii="Arial" w:hAnsi="Arial" w:cs="Arial"/>
          <w:color w:val="000000"/>
          <w:sz w:val="22"/>
          <w:szCs w:val="22"/>
        </w:rPr>
        <w:t>.</w:t>
      </w:r>
    </w:p>
    <w:p w:rsidR="00E64BC6" w:rsidRDefault="00E64BC6" w:rsidP="00E64BC6">
      <w:pPr>
        <w:numPr>
          <w:ilvl w:val="0"/>
          <w:numId w:val="9"/>
        </w:numPr>
        <w:autoSpaceDE w:val="0"/>
        <w:autoSpaceDN w:val="0"/>
        <w:adjustRightInd w:val="0"/>
        <w:rPr>
          <w:rFonts w:ascii="Arial" w:hAnsi="Arial" w:cs="Arial"/>
          <w:color w:val="000000"/>
          <w:sz w:val="22"/>
          <w:szCs w:val="22"/>
        </w:rPr>
      </w:pPr>
      <w:r w:rsidRPr="008448A5">
        <w:rPr>
          <w:rFonts w:ascii="Arial" w:hAnsi="Arial" w:cs="Arial"/>
          <w:color w:val="000000"/>
          <w:sz w:val="22"/>
          <w:szCs w:val="22"/>
        </w:rPr>
        <w:t>DC system voltage drop calculation</w:t>
      </w:r>
      <w:r>
        <w:rPr>
          <w:rFonts w:ascii="Arial" w:hAnsi="Arial" w:cs="Arial"/>
          <w:color w:val="000000"/>
          <w:sz w:val="22"/>
          <w:szCs w:val="22"/>
        </w:rPr>
        <w:t>s</w:t>
      </w:r>
      <w:r w:rsidRPr="008448A5">
        <w:rPr>
          <w:rFonts w:ascii="Arial" w:hAnsi="Arial" w:cs="Arial"/>
          <w:color w:val="000000"/>
          <w:sz w:val="22"/>
          <w:szCs w:val="22"/>
        </w:rPr>
        <w:t xml:space="preserve"> </w:t>
      </w:r>
      <w:r>
        <w:rPr>
          <w:rFonts w:ascii="Arial" w:hAnsi="Arial" w:cs="Arial"/>
          <w:color w:val="000000"/>
          <w:sz w:val="22"/>
          <w:szCs w:val="22"/>
        </w:rPr>
        <w:t xml:space="preserve">which </w:t>
      </w:r>
      <w:r w:rsidRPr="008448A5">
        <w:rPr>
          <w:rFonts w:ascii="Arial" w:hAnsi="Arial" w:cs="Arial"/>
          <w:color w:val="000000"/>
          <w:sz w:val="22"/>
          <w:szCs w:val="22"/>
        </w:rPr>
        <w:t>d</w:t>
      </w:r>
      <w:r>
        <w:rPr>
          <w:rFonts w:ascii="Arial" w:hAnsi="Arial" w:cs="Arial"/>
          <w:color w:val="000000"/>
          <w:sz w:val="22"/>
          <w:szCs w:val="22"/>
        </w:rPr>
        <w:t>o</w:t>
      </w:r>
      <w:r w:rsidRPr="008448A5">
        <w:rPr>
          <w:rFonts w:ascii="Arial" w:hAnsi="Arial" w:cs="Arial"/>
          <w:color w:val="000000"/>
          <w:sz w:val="22"/>
          <w:szCs w:val="22"/>
        </w:rPr>
        <w:t xml:space="preserve"> not ensure adequate voltage w</w:t>
      </w:r>
      <w:r>
        <w:rPr>
          <w:rFonts w:ascii="Arial" w:hAnsi="Arial" w:cs="Arial"/>
          <w:color w:val="000000"/>
          <w:sz w:val="22"/>
          <w:szCs w:val="22"/>
        </w:rPr>
        <w:t>ill</w:t>
      </w:r>
      <w:r w:rsidRPr="008448A5">
        <w:rPr>
          <w:rFonts w:ascii="Arial" w:hAnsi="Arial" w:cs="Arial"/>
          <w:color w:val="000000"/>
          <w:sz w:val="22"/>
          <w:szCs w:val="22"/>
        </w:rPr>
        <w:t xml:space="preserve"> be available to all safety related loads during design basis accident conditions</w:t>
      </w:r>
      <w:r>
        <w:rPr>
          <w:rFonts w:ascii="Arial" w:hAnsi="Arial" w:cs="Arial"/>
          <w:color w:val="000000"/>
          <w:sz w:val="22"/>
          <w:szCs w:val="22"/>
        </w:rPr>
        <w:t>.</w:t>
      </w:r>
    </w:p>
    <w:p w:rsidR="00944BBB" w:rsidRDefault="00944BBB" w:rsidP="00E64BC6">
      <w:pPr>
        <w:ind w:left="360"/>
        <w:rPr>
          <w:rFonts w:ascii="Arial" w:hAnsi="Arial" w:cs="Arial"/>
          <w:color w:val="000000"/>
          <w:sz w:val="22"/>
          <w:szCs w:val="22"/>
        </w:rPr>
      </w:pPr>
    </w:p>
    <w:p w:rsidR="00944BBB" w:rsidRPr="008448A5" w:rsidRDefault="00944BBB" w:rsidP="00944BBB">
      <w:pPr>
        <w:tabs>
          <w:tab w:val="left" w:pos="-1440"/>
        </w:tabs>
        <w:rPr>
          <w:rFonts w:ascii="Arial" w:hAnsi="Arial" w:cs="Arial"/>
          <w:color w:val="000000"/>
          <w:sz w:val="22"/>
          <w:szCs w:val="22"/>
        </w:rPr>
      </w:pPr>
      <w:r w:rsidRPr="005E6F01">
        <w:rPr>
          <w:rFonts w:ascii="Arial" w:hAnsi="Arial" w:cs="Arial"/>
          <w:b/>
          <w:bCs/>
          <w:sz w:val="22"/>
          <w:szCs w:val="22"/>
        </w:rPr>
        <w:t>Training associated with</w:t>
      </w:r>
      <w:r w:rsidRPr="0081465D">
        <w:rPr>
          <w:rFonts w:ascii="Arial" w:hAnsi="Arial" w:cs="Arial"/>
          <w:sz w:val="22"/>
          <w:szCs w:val="22"/>
        </w:rPr>
        <w:t xml:space="preserve"> </w:t>
      </w:r>
      <w:r w:rsidRPr="00E817BF">
        <w:rPr>
          <w:rFonts w:ascii="Arial" w:hAnsi="Arial" w:cs="Arial"/>
          <w:b/>
          <w:sz w:val="22"/>
          <w:szCs w:val="22"/>
        </w:rPr>
        <w:t>Electrical Design Criteria:</w:t>
      </w:r>
    </w:p>
    <w:tbl>
      <w:tblPr>
        <w:tblpPr w:leftFromText="180" w:rightFromText="180" w:vertAnchor="text" w:horzAnchor="margin" w:tblpX="108" w:tblpY="55"/>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008"/>
        <w:gridCol w:w="7812"/>
      </w:tblGrid>
      <w:tr w:rsidR="00B2263D" w:rsidRPr="00617A5A" w:rsidTr="00B2263D">
        <w:tc>
          <w:tcPr>
            <w:tcW w:w="1008"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E-110</w:t>
            </w:r>
          </w:p>
        </w:tc>
        <w:tc>
          <w:tcPr>
            <w:tcW w:w="7812"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Power Plant Engineering</w:t>
            </w:r>
          </w:p>
        </w:tc>
      </w:tr>
      <w:tr w:rsidR="00B2263D" w:rsidRPr="00617A5A" w:rsidTr="00B2263D">
        <w:tc>
          <w:tcPr>
            <w:tcW w:w="1008"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E-111</w:t>
            </w:r>
          </w:p>
        </w:tc>
        <w:tc>
          <w:tcPr>
            <w:tcW w:w="7812"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Emergency Diesel Generators</w:t>
            </w:r>
          </w:p>
        </w:tc>
      </w:tr>
      <w:tr w:rsidR="00B2263D" w:rsidRPr="00617A5A" w:rsidTr="00B2263D">
        <w:tc>
          <w:tcPr>
            <w:tcW w:w="1008"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E-114</w:t>
            </w:r>
          </w:p>
        </w:tc>
        <w:tc>
          <w:tcPr>
            <w:tcW w:w="7812" w:type="dxa"/>
          </w:tcPr>
          <w:p w:rsidR="00B2263D" w:rsidRPr="00617A5A" w:rsidRDefault="00B2263D" w:rsidP="00B2263D">
            <w:pPr>
              <w:widowControl w:val="0"/>
              <w:autoSpaceDE w:val="0"/>
              <w:autoSpaceDN w:val="0"/>
              <w:adjustRightInd w:val="0"/>
              <w:rPr>
                <w:rFonts w:ascii="Arial" w:hAnsi="Arial" w:cs="Arial"/>
                <w:bCs/>
                <w:sz w:val="22"/>
                <w:szCs w:val="22"/>
              </w:rPr>
            </w:pPr>
            <w:r w:rsidRPr="00617A5A">
              <w:rPr>
                <w:rFonts w:ascii="Arial" w:hAnsi="Arial" w:cs="Arial"/>
                <w:bCs/>
                <w:sz w:val="22"/>
                <w:szCs w:val="22"/>
              </w:rPr>
              <w:t>Digital Instrumentation and Control</w:t>
            </w:r>
          </w:p>
        </w:tc>
      </w:tr>
    </w:tbl>
    <w:p w:rsidR="00944BBB" w:rsidRDefault="00944BBB" w:rsidP="00E64BC6">
      <w:pPr>
        <w:ind w:firstLine="90"/>
        <w:rPr>
          <w:rFonts w:ascii="Arial" w:hAnsi="Arial" w:cs="Arial"/>
          <w:b/>
          <w:bCs/>
          <w:sz w:val="22"/>
          <w:szCs w:val="22"/>
        </w:rPr>
      </w:pPr>
    </w:p>
    <w:p w:rsidR="00E64BC6" w:rsidRPr="007B7DF3" w:rsidRDefault="00E64BC6" w:rsidP="00E64BC6">
      <w:pPr>
        <w:ind w:firstLine="90"/>
        <w:rPr>
          <w:rFonts w:ascii="Arial" w:hAnsi="Arial" w:cs="Arial"/>
          <w:b/>
          <w:bCs/>
          <w:sz w:val="22"/>
          <w:szCs w:val="22"/>
        </w:rPr>
      </w:pPr>
      <w:r w:rsidRPr="007B7DF3">
        <w:rPr>
          <w:rFonts w:ascii="Arial" w:hAnsi="Arial" w:cs="Arial"/>
          <w:b/>
          <w:bCs/>
          <w:sz w:val="22"/>
          <w:szCs w:val="22"/>
        </w:rPr>
        <w:t>EVALUATION</w:t>
      </w:r>
    </w:p>
    <w:p w:rsidR="00E64BC6" w:rsidRPr="007B7DF3" w:rsidRDefault="00E64BC6" w:rsidP="00C83EE8">
      <w:pPr>
        <w:tabs>
          <w:tab w:val="left" w:pos="-1440"/>
        </w:tabs>
        <w:ind w:left="1800" w:hanging="1710"/>
        <w:rPr>
          <w:rFonts w:ascii="Arial" w:hAnsi="Arial" w:cs="Arial"/>
          <w:sz w:val="22"/>
          <w:szCs w:val="22"/>
        </w:rPr>
      </w:pPr>
      <w:r w:rsidRPr="007B7DF3">
        <w:rPr>
          <w:rFonts w:ascii="Arial" w:hAnsi="Arial" w:cs="Arial"/>
          <w:b/>
          <w:bCs/>
          <w:sz w:val="22"/>
          <w:szCs w:val="22"/>
        </w:rPr>
        <w:t>CRITERIA:</w:t>
      </w:r>
      <w:r w:rsidRPr="007B7DF3">
        <w:rPr>
          <w:rFonts w:ascii="Arial" w:hAnsi="Arial" w:cs="Arial"/>
          <w:sz w:val="22"/>
          <w:szCs w:val="22"/>
        </w:rPr>
        <w:tab/>
        <w:t>Upon completion of the tasks in this guide, you will be asked to demonstrate your understanding of electrical design criteria by performing the following:</w:t>
      </w:r>
    </w:p>
    <w:p w:rsidR="00E64BC6" w:rsidRPr="007B7DF3" w:rsidRDefault="00E64BC6" w:rsidP="00E64BC6">
      <w:pPr>
        <w:rPr>
          <w:rFonts w:ascii="Arial" w:hAnsi="Arial" w:cs="Arial"/>
          <w:sz w:val="22"/>
          <w:szCs w:val="22"/>
        </w:rPr>
      </w:pP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 xml:space="preserve">Define “Design Basis” as it applies to electrical systems. </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sidRPr="001F6729">
        <w:rPr>
          <w:rFonts w:ascii="Arial" w:hAnsi="Arial" w:cs="Arial"/>
          <w:sz w:val="22"/>
          <w:szCs w:val="22"/>
        </w:rPr>
        <w:t>Identify the different design criteria for the Offsite and Onsite power systems. Discuss the requirements for offsite power availability following a loss of all onsite power and the loss of the other offsite circuit. Discuss the time requirements for availability of the offsite circuit.</w:t>
      </w:r>
    </w:p>
    <w:p w:rsidR="00E64BC6" w:rsidRPr="001F6729" w:rsidRDefault="00E64BC6" w:rsidP="002D366C">
      <w:pPr>
        <w:widowControl w:val="0"/>
        <w:numPr>
          <w:ilvl w:val="0"/>
          <w:numId w:val="8"/>
        </w:numPr>
        <w:tabs>
          <w:tab w:val="clear" w:pos="5040"/>
          <w:tab w:val="num" w:pos="2160"/>
        </w:tabs>
        <w:autoSpaceDE w:val="0"/>
        <w:autoSpaceDN w:val="0"/>
        <w:adjustRightInd w:val="0"/>
        <w:ind w:left="720" w:hanging="630"/>
        <w:rPr>
          <w:rFonts w:ascii="Arial" w:hAnsi="Arial" w:cs="Arial"/>
          <w:sz w:val="22"/>
          <w:szCs w:val="22"/>
        </w:rPr>
      </w:pPr>
      <w:r w:rsidRPr="007B7DF3">
        <w:rPr>
          <w:rFonts w:ascii="Arial" w:hAnsi="Arial" w:cs="Arial"/>
          <w:sz w:val="22"/>
          <w:szCs w:val="22"/>
        </w:rPr>
        <w:t>Identify examples of the different approaches taken in the design and operation of the Offsite and Onsite power systems.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single failure criterion, and how it applies to Offsite and Onsite power systems.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independence and separation requirements for Offsite and Onsite power systems.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principal design criteria for the diesel generator standby power supply.</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sidRPr="008B3958">
        <w:rPr>
          <w:rFonts w:ascii="Arial" w:hAnsi="Arial" w:cs="Arial"/>
          <w:sz w:val="22"/>
          <w:szCs w:val="22"/>
        </w:rPr>
        <w:t>Discuss the design basis and principal design criteria for safety systems for nuclear power generating stations.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design requirements for cables used in class 1E systems.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principal design criteria and requirements for protection systems used in class 1E systems.</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the general design criteria for the Preferred Power Supply.</w:t>
      </w:r>
    </w:p>
    <w:p w:rsidR="00E64BC6"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in general terms, the design of DC auxiliary power systems and the methods used to protect them.</w:t>
      </w:r>
    </w:p>
    <w:p w:rsidR="00E64BC6" w:rsidRPr="008B3958" w:rsidRDefault="00E64BC6" w:rsidP="002D366C">
      <w:pPr>
        <w:widowControl w:val="0"/>
        <w:numPr>
          <w:ilvl w:val="0"/>
          <w:numId w:val="8"/>
        </w:numPr>
        <w:tabs>
          <w:tab w:val="clear" w:pos="5040"/>
          <w:tab w:val="num" w:pos="2160"/>
          <w:tab w:val="left" w:pos="4950"/>
        </w:tabs>
        <w:autoSpaceDE w:val="0"/>
        <w:autoSpaceDN w:val="0"/>
        <w:adjustRightInd w:val="0"/>
        <w:ind w:left="720" w:hanging="630"/>
        <w:rPr>
          <w:rFonts w:ascii="Arial" w:hAnsi="Arial" w:cs="Arial"/>
          <w:sz w:val="22"/>
          <w:szCs w:val="22"/>
        </w:rPr>
      </w:pPr>
      <w:r>
        <w:rPr>
          <w:rFonts w:ascii="Arial" w:hAnsi="Arial" w:cs="Arial"/>
          <w:sz w:val="22"/>
          <w:szCs w:val="22"/>
        </w:rPr>
        <w:t>Discuss Loss-of-Offsite-Power and Station Blackout.</w:t>
      </w:r>
    </w:p>
    <w:p w:rsidR="00564ED6" w:rsidRDefault="00564ED6" w:rsidP="007F69DC">
      <w:pPr>
        <w:tabs>
          <w:tab w:val="left" w:pos="540"/>
          <w:tab w:val="left" w:pos="117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2160"/>
        <w:rPr>
          <w:rFonts w:ascii="Arial" w:hAnsi="Arial" w:cs="Arial"/>
          <w:b/>
          <w:bCs/>
          <w:sz w:val="22"/>
          <w:szCs w:val="22"/>
        </w:rPr>
      </w:pPr>
    </w:p>
    <w:p w:rsidR="00564ED6" w:rsidRDefault="00564ED6" w:rsidP="00564ED6">
      <w:pPr>
        <w:tabs>
          <w:tab w:val="left" w:pos="-1440"/>
          <w:tab w:val="left" w:pos="1440"/>
          <w:tab w:val="num" w:pos="1800"/>
        </w:tabs>
        <w:ind w:left="2160" w:hanging="2160"/>
        <w:rPr>
          <w:rFonts w:ascii="Arial" w:hAnsi="Arial" w:cs="Arial"/>
          <w:sz w:val="22"/>
          <w:szCs w:val="22"/>
        </w:rPr>
      </w:pPr>
      <w:r w:rsidRPr="009E6405">
        <w:rPr>
          <w:rFonts w:ascii="Arial" w:hAnsi="Arial" w:cs="Arial"/>
          <w:b/>
          <w:bCs/>
          <w:sz w:val="22"/>
          <w:szCs w:val="22"/>
        </w:rPr>
        <w:t xml:space="preserve">TASKS: </w:t>
      </w:r>
      <w:r w:rsidRPr="009E6405">
        <w:rPr>
          <w:rFonts w:ascii="Arial" w:hAnsi="Arial" w:cs="Arial"/>
          <w:sz w:val="22"/>
          <w:szCs w:val="22"/>
        </w:rPr>
        <w:tab/>
      </w:r>
      <w:r>
        <w:rPr>
          <w:rFonts w:ascii="Arial" w:hAnsi="Arial" w:cs="Arial"/>
          <w:sz w:val="22"/>
          <w:szCs w:val="22"/>
        </w:rPr>
        <w:tab/>
      </w:r>
      <w:r w:rsidRPr="009E6405">
        <w:rPr>
          <w:rFonts w:ascii="Arial" w:hAnsi="Arial" w:cs="Arial"/>
          <w:sz w:val="22"/>
          <w:szCs w:val="22"/>
        </w:rPr>
        <w:t>1.</w:t>
      </w:r>
      <w:r w:rsidRPr="009E6405">
        <w:rPr>
          <w:rFonts w:ascii="Arial" w:hAnsi="Arial" w:cs="Arial"/>
          <w:sz w:val="22"/>
          <w:szCs w:val="22"/>
        </w:rPr>
        <w:tab/>
      </w:r>
      <w:r w:rsidRPr="007F69DC">
        <w:rPr>
          <w:rFonts w:ascii="Arial" w:hAnsi="Arial" w:cs="Arial"/>
          <w:sz w:val="22"/>
          <w:szCs w:val="22"/>
        </w:rPr>
        <w:t>Review the references in sufficient detail to perform adequately in accordance with the requirements of the evaluation criteria.</w:t>
      </w:r>
    </w:p>
    <w:p w:rsidR="00564ED6" w:rsidRPr="009E6405" w:rsidRDefault="00564ED6" w:rsidP="00564ED6">
      <w:pPr>
        <w:tabs>
          <w:tab w:val="left" w:pos="-1440"/>
          <w:tab w:val="left" w:pos="1440"/>
          <w:tab w:val="num" w:pos="1800"/>
        </w:tabs>
        <w:ind w:left="2160" w:hanging="2160"/>
        <w:rPr>
          <w:rFonts w:ascii="Arial" w:hAnsi="Arial" w:cs="Arial"/>
          <w:bCs/>
          <w:sz w:val="22"/>
          <w:szCs w:val="22"/>
        </w:rPr>
      </w:pPr>
    </w:p>
    <w:p w:rsidR="00564ED6" w:rsidRDefault="00564ED6" w:rsidP="00564ED6">
      <w:pPr>
        <w:pStyle w:val="Level1"/>
        <w:numPr>
          <w:ilvl w:val="0"/>
          <w:numId w:val="145"/>
        </w:numPr>
        <w:tabs>
          <w:tab w:val="left" w:pos="1080"/>
          <w:tab w:val="left" w:pos="144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hanging="360"/>
        <w:rPr>
          <w:rFonts w:ascii="Arial" w:hAnsi="Arial" w:cs="Arial"/>
          <w:sz w:val="22"/>
          <w:szCs w:val="22"/>
        </w:rPr>
      </w:pPr>
      <w:r w:rsidRPr="007F69DC">
        <w:rPr>
          <w:rFonts w:ascii="Arial" w:hAnsi="Arial" w:cs="Arial"/>
          <w:sz w:val="22"/>
          <w:szCs w:val="22"/>
        </w:rPr>
        <w:t>Meet with your supervisor, or the person designated to be your resource for this activity, and discuss the answers to the questions listed under the evaluation criteria.</w:t>
      </w:r>
    </w:p>
    <w:p w:rsidR="00564ED6" w:rsidRPr="007F69DC" w:rsidRDefault="00564ED6" w:rsidP="00564ED6">
      <w:pPr>
        <w:pStyle w:val="Level1"/>
        <w:numPr>
          <w:ilvl w:val="0"/>
          <w:numId w:val="0"/>
        </w:numPr>
        <w:tabs>
          <w:tab w:val="left" w:pos="1080"/>
          <w:tab w:val="left" w:pos="144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720" w:hanging="360"/>
        <w:rPr>
          <w:rFonts w:ascii="Arial" w:hAnsi="Arial" w:cs="Arial"/>
          <w:sz w:val="22"/>
          <w:szCs w:val="22"/>
        </w:rPr>
      </w:pPr>
    </w:p>
    <w:p w:rsidR="00564ED6" w:rsidRDefault="00564ED6" w:rsidP="00564ED6">
      <w:pPr>
        <w:widowControl w:val="0"/>
        <w:numPr>
          <w:ilvl w:val="0"/>
          <w:numId w:val="145"/>
        </w:numPr>
        <w:tabs>
          <w:tab w:val="left" w:pos="-1440"/>
        </w:tabs>
        <w:autoSpaceDE w:val="0"/>
        <w:autoSpaceDN w:val="0"/>
        <w:adjustRightInd w:val="0"/>
        <w:ind w:hanging="360"/>
        <w:rPr>
          <w:rFonts w:ascii="Arial" w:hAnsi="Arial" w:cs="Arial"/>
          <w:sz w:val="22"/>
          <w:szCs w:val="22"/>
        </w:rPr>
      </w:pPr>
      <w:r w:rsidRPr="007F69DC">
        <w:rPr>
          <w:rFonts w:ascii="Arial" w:hAnsi="Arial" w:cs="Arial"/>
          <w:sz w:val="22"/>
          <w:szCs w:val="22"/>
        </w:rPr>
        <w:t>Familiarize yourself with the documentatio</w:t>
      </w:r>
      <w:r w:rsidRPr="007B7DF3">
        <w:rPr>
          <w:rFonts w:ascii="Arial" w:hAnsi="Arial" w:cs="Arial"/>
          <w:sz w:val="22"/>
          <w:szCs w:val="22"/>
        </w:rPr>
        <w:t>n necessary to perform inspections of electrical systems</w:t>
      </w:r>
    </w:p>
    <w:p w:rsidR="00564ED6" w:rsidRDefault="00564ED6" w:rsidP="00564ED6">
      <w:pPr>
        <w:widowControl w:val="0"/>
        <w:tabs>
          <w:tab w:val="left" w:pos="-1440"/>
        </w:tabs>
        <w:autoSpaceDE w:val="0"/>
        <w:autoSpaceDN w:val="0"/>
        <w:adjustRightInd w:val="0"/>
        <w:ind w:left="2160"/>
        <w:rPr>
          <w:rFonts w:ascii="Arial" w:hAnsi="Arial" w:cs="Arial"/>
          <w:sz w:val="22"/>
          <w:szCs w:val="22"/>
        </w:rPr>
      </w:pPr>
    </w:p>
    <w:p w:rsidR="001601FD" w:rsidRDefault="001601FD" w:rsidP="001601FD">
      <w:pPr>
        <w:tabs>
          <w:tab w:val="left" w:pos="2160"/>
          <w:tab w:val="left" w:pos="2400"/>
          <w:tab w:val="left" w:pos="2900"/>
        </w:tabs>
        <w:ind w:left="2880" w:hanging="2880"/>
        <w:jc w:val="both"/>
        <w:rPr>
          <w:rFonts w:ascii="Arial" w:hAnsi="Arial" w:cs="Arial"/>
          <w:sz w:val="22"/>
          <w:szCs w:val="22"/>
        </w:rPr>
      </w:pPr>
      <w:r w:rsidRPr="00362CDB">
        <w:rPr>
          <w:rFonts w:ascii="Arial" w:hAnsi="Arial" w:cs="Arial"/>
          <w:b/>
          <w:sz w:val="22"/>
          <w:szCs w:val="22"/>
        </w:rPr>
        <w:t>DOCUMENTATION:</w:t>
      </w:r>
      <w:r>
        <w:rPr>
          <w:rFonts w:ascii="Arial" w:hAnsi="Arial" w:cs="Arial"/>
          <w:b/>
          <w:sz w:val="22"/>
          <w:szCs w:val="22"/>
        </w:rPr>
        <w:tab/>
      </w:r>
      <w:r w:rsidR="00AA74CA">
        <w:rPr>
          <w:rFonts w:ascii="Arial" w:hAnsi="Arial" w:cs="Arial"/>
          <w:sz w:val="22"/>
          <w:szCs w:val="22"/>
        </w:rPr>
        <w:t>Electrical</w:t>
      </w:r>
      <w:r w:rsidRPr="00237FE7">
        <w:rPr>
          <w:rFonts w:ascii="Arial" w:hAnsi="Arial" w:cs="Arial"/>
          <w:sz w:val="22"/>
          <w:szCs w:val="22"/>
        </w:rPr>
        <w:t xml:space="preserve"> Inspector Advanced-Level Signature Card </w:t>
      </w:r>
      <w:r>
        <w:rPr>
          <w:rFonts w:ascii="Arial" w:hAnsi="Arial" w:cs="Arial"/>
          <w:sz w:val="22"/>
          <w:szCs w:val="22"/>
        </w:rPr>
        <w:t>ISA</w:t>
      </w:r>
      <w:r w:rsidRPr="00237FE7">
        <w:rPr>
          <w:rFonts w:ascii="Arial" w:hAnsi="Arial" w:cs="Arial"/>
          <w:sz w:val="22"/>
          <w:szCs w:val="22"/>
        </w:rPr>
        <w:t>-</w:t>
      </w:r>
      <w:r w:rsidR="00E64BC6">
        <w:rPr>
          <w:rFonts w:ascii="Arial" w:hAnsi="Arial" w:cs="Arial"/>
          <w:sz w:val="22"/>
          <w:szCs w:val="22"/>
        </w:rPr>
        <w:t>E</w:t>
      </w:r>
      <w:r>
        <w:rPr>
          <w:rFonts w:ascii="Arial" w:hAnsi="Arial" w:cs="Arial"/>
          <w:sz w:val="22"/>
          <w:szCs w:val="22"/>
        </w:rPr>
        <w:t>E-2.</w:t>
      </w:r>
    </w:p>
    <w:p w:rsidR="008F6D59" w:rsidRDefault="008F6D59" w:rsidP="008F6D59">
      <w:pPr>
        <w:tabs>
          <w:tab w:val="left" w:pos="2160"/>
          <w:tab w:val="left" w:pos="2400"/>
          <w:tab w:val="left" w:pos="2900"/>
        </w:tabs>
        <w:ind w:left="2880" w:hanging="2880"/>
        <w:jc w:val="both"/>
        <w:rPr>
          <w:rFonts w:ascii="Arial" w:hAnsi="Arial" w:cs="Arial"/>
          <w:sz w:val="22"/>
          <w:szCs w:val="22"/>
        </w:rPr>
      </w:pPr>
      <w:bookmarkStart w:id="39" w:name="OLE_LINK5"/>
      <w:bookmarkStart w:id="40" w:name="OLE_LINK6"/>
    </w:p>
    <w:p w:rsidR="008F6D59" w:rsidRDefault="008F6D59" w:rsidP="00352734">
      <w:pPr>
        <w:jc w:val="center"/>
        <w:rPr>
          <w:rFonts w:ascii="Arial" w:hAnsi="Arial" w:cs="Arial"/>
          <w:sz w:val="22"/>
          <w:szCs w:val="22"/>
        </w:rPr>
      </w:pPr>
      <w:r>
        <w:rPr>
          <w:rFonts w:ascii="Arial" w:hAnsi="Arial" w:cs="Arial"/>
          <w:sz w:val="22"/>
          <w:szCs w:val="22"/>
        </w:rPr>
        <w:br w:type="page"/>
      </w:r>
      <w:bookmarkEnd w:id="39"/>
      <w:bookmarkEnd w:id="40"/>
    </w:p>
    <w:p w:rsidR="007A603C" w:rsidRPr="00993D19" w:rsidRDefault="008F6D59" w:rsidP="00AC0B41">
      <w:pPr>
        <w:tabs>
          <w:tab w:val="left" w:pos="-1440"/>
        </w:tabs>
        <w:ind w:left="1800" w:hanging="1800"/>
        <w:rPr>
          <w:rFonts w:ascii="Arial" w:hAnsi="Arial" w:cs="Arial"/>
          <w:sz w:val="22"/>
          <w:szCs w:val="22"/>
        </w:rPr>
      </w:pPr>
      <w:r w:rsidRPr="00716536">
        <w:rPr>
          <w:rFonts w:ascii="Arial" w:hAnsi="Arial" w:cs="Arial"/>
          <w:b/>
          <w:sz w:val="22"/>
          <w:szCs w:val="22"/>
        </w:rPr>
        <w:lastRenderedPageBreak/>
        <w:t>T</w:t>
      </w:r>
      <w:r>
        <w:rPr>
          <w:rFonts w:ascii="Arial" w:hAnsi="Arial" w:cs="Arial"/>
          <w:b/>
          <w:sz w:val="22"/>
          <w:szCs w:val="22"/>
        </w:rPr>
        <w:t>OPIC</w:t>
      </w:r>
      <w:r w:rsidRPr="00716536">
        <w:rPr>
          <w:rFonts w:ascii="Arial" w:hAnsi="Arial" w:cs="Arial"/>
          <w:b/>
          <w:sz w:val="22"/>
          <w:szCs w:val="22"/>
        </w:rPr>
        <w:t>:</w:t>
      </w:r>
      <w:r w:rsidR="007A603C">
        <w:rPr>
          <w:rFonts w:ascii="Arial" w:hAnsi="Arial" w:cs="Arial"/>
          <w:b/>
          <w:sz w:val="22"/>
          <w:szCs w:val="22"/>
        </w:rPr>
        <w:t xml:space="preserve">  </w:t>
      </w:r>
      <w:r w:rsidR="00AC0B41">
        <w:rPr>
          <w:rFonts w:ascii="Arial" w:hAnsi="Arial" w:cs="Arial"/>
          <w:b/>
          <w:sz w:val="22"/>
          <w:szCs w:val="22"/>
        </w:rPr>
        <w:tab/>
      </w:r>
      <w:r w:rsidR="007A603C" w:rsidRPr="00993D19">
        <w:rPr>
          <w:rFonts w:ascii="Arial" w:hAnsi="Arial" w:cs="Arial"/>
          <w:sz w:val="22"/>
          <w:szCs w:val="22"/>
        </w:rPr>
        <w:t>(ISA-EE-</w:t>
      </w:r>
      <w:r w:rsidR="007A603C">
        <w:rPr>
          <w:rFonts w:ascii="Arial" w:hAnsi="Arial" w:cs="Arial"/>
          <w:sz w:val="22"/>
          <w:szCs w:val="22"/>
        </w:rPr>
        <w:t>3) E</w:t>
      </w:r>
      <w:r w:rsidR="007A603C" w:rsidRPr="00993D19">
        <w:rPr>
          <w:rFonts w:ascii="Arial" w:hAnsi="Arial" w:cs="Arial"/>
          <w:sz w:val="22"/>
          <w:szCs w:val="22"/>
        </w:rPr>
        <w:t>lectrical Drawings and Diagrams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41" w:name="_Toc272738803"/>
      <w:bookmarkStart w:id="42" w:name="_Toc272739004"/>
      <w:bookmarkStart w:id="43" w:name="_Toc272739221"/>
      <w:r w:rsidR="00C60CB0" w:rsidRPr="00993D19">
        <w:rPr>
          <w:rFonts w:ascii="Arial" w:hAnsi="Arial" w:cs="Arial"/>
          <w:sz w:val="22"/>
          <w:szCs w:val="22"/>
        </w:rPr>
        <w:instrText>(ISA-EE-</w:instrText>
      </w:r>
      <w:r w:rsidR="00C60CB0">
        <w:rPr>
          <w:rFonts w:ascii="Arial" w:hAnsi="Arial" w:cs="Arial"/>
          <w:sz w:val="22"/>
          <w:szCs w:val="22"/>
        </w:rPr>
        <w:instrText xml:space="preserve">3) </w:instrText>
      </w:r>
      <w:r w:rsidR="00201F5A">
        <w:rPr>
          <w:rFonts w:ascii="Arial" w:hAnsi="Arial" w:cs="Arial"/>
          <w:sz w:val="22"/>
          <w:szCs w:val="22"/>
        </w:rPr>
        <w:instrText>E</w:instrText>
      </w:r>
      <w:r w:rsidR="00201F5A" w:rsidRPr="00993D19">
        <w:rPr>
          <w:rFonts w:ascii="Arial" w:hAnsi="Arial" w:cs="Arial"/>
          <w:sz w:val="22"/>
          <w:szCs w:val="22"/>
        </w:rPr>
        <w:instrText>lectrical Drawings and Diagrams</w:instrText>
      </w:r>
      <w:bookmarkEnd w:id="41"/>
      <w:bookmarkEnd w:id="42"/>
      <w:bookmarkEnd w:id="43"/>
      <w:r w:rsidR="00201F5A" w:rsidRPr="00513955">
        <w:rPr>
          <w:rFonts w:ascii="Arial" w:hAnsi="Arial" w:cs="Arial"/>
        </w:rPr>
        <w:instrText xml:space="preserve"> </w:instrText>
      </w:r>
      <w:r w:rsidR="000F1D69" w:rsidRPr="00513955">
        <w:rPr>
          <w:rFonts w:ascii="Arial" w:hAnsi="Arial" w:cs="Arial"/>
        </w:rPr>
        <w:fldChar w:fldCharType="end"/>
      </w:r>
    </w:p>
    <w:p w:rsidR="007A603C" w:rsidRPr="00993D19" w:rsidRDefault="007A603C" w:rsidP="007A603C">
      <w:pPr>
        <w:rPr>
          <w:rFonts w:ascii="Arial" w:hAnsi="Arial" w:cs="Arial"/>
          <w:sz w:val="22"/>
          <w:szCs w:val="22"/>
        </w:rPr>
      </w:pPr>
    </w:p>
    <w:p w:rsidR="007A603C" w:rsidRPr="00993D19" w:rsidRDefault="007A603C" w:rsidP="00AC0B41">
      <w:pPr>
        <w:tabs>
          <w:tab w:val="left" w:pos="-1440"/>
        </w:tabs>
        <w:ind w:left="1800" w:hanging="1800"/>
        <w:rPr>
          <w:rFonts w:ascii="Arial" w:hAnsi="Arial" w:cs="Arial"/>
          <w:sz w:val="22"/>
          <w:szCs w:val="22"/>
        </w:rPr>
      </w:pPr>
      <w:r w:rsidRPr="00993D19">
        <w:rPr>
          <w:rFonts w:ascii="Arial" w:hAnsi="Arial" w:cs="Arial"/>
          <w:b/>
          <w:bCs/>
          <w:sz w:val="22"/>
          <w:szCs w:val="22"/>
        </w:rPr>
        <w:t xml:space="preserve">PURPOSE: </w:t>
      </w:r>
      <w:r w:rsidRPr="00993D19">
        <w:rPr>
          <w:rFonts w:ascii="Arial" w:hAnsi="Arial" w:cs="Arial"/>
          <w:b/>
          <w:bCs/>
          <w:sz w:val="22"/>
          <w:szCs w:val="22"/>
        </w:rPr>
        <w:tab/>
      </w:r>
      <w:r w:rsidRPr="00993D19">
        <w:rPr>
          <w:rFonts w:ascii="Arial" w:hAnsi="Arial" w:cs="Arial"/>
          <w:sz w:val="22"/>
          <w:szCs w:val="22"/>
        </w:rPr>
        <w:t>A working knowledge of electrical drawings and diagrams is a necessary skill for performing inspections of electrical equipment. Schematics, wiring, and pictorial diagrams each contain information needed to understand how electrical systems are designed to carry out their function.</w:t>
      </w:r>
    </w:p>
    <w:p w:rsidR="007A603C" w:rsidRPr="00993D19" w:rsidRDefault="007A603C" w:rsidP="00AC0B41">
      <w:pPr>
        <w:rPr>
          <w:rFonts w:ascii="Arial" w:hAnsi="Arial" w:cs="Arial"/>
          <w:sz w:val="22"/>
          <w:szCs w:val="22"/>
        </w:rPr>
      </w:pPr>
    </w:p>
    <w:p w:rsidR="007A603C" w:rsidRPr="00993D19" w:rsidRDefault="007A603C" w:rsidP="00AC0B41">
      <w:pPr>
        <w:ind w:left="1800"/>
        <w:rPr>
          <w:rFonts w:ascii="Arial" w:hAnsi="Arial" w:cs="Arial"/>
          <w:b/>
          <w:bCs/>
          <w:sz w:val="22"/>
          <w:szCs w:val="22"/>
        </w:rPr>
      </w:pPr>
      <w:r w:rsidRPr="00993D19">
        <w:rPr>
          <w:rFonts w:ascii="Arial" w:hAnsi="Arial" w:cs="Arial"/>
          <w:sz w:val="22"/>
          <w:szCs w:val="22"/>
        </w:rPr>
        <w:t>The purpose of this guide is to</w:t>
      </w:r>
      <w:r w:rsidRPr="00993D19">
        <w:rPr>
          <w:rFonts w:ascii="Arial" w:hAnsi="Arial" w:cs="Arial"/>
          <w:b/>
          <w:bCs/>
          <w:sz w:val="22"/>
          <w:szCs w:val="22"/>
        </w:rPr>
        <w:t xml:space="preserve"> </w:t>
      </w:r>
      <w:r w:rsidRPr="00993D19">
        <w:rPr>
          <w:rFonts w:ascii="Arial" w:hAnsi="Arial" w:cs="Arial"/>
          <w:sz w:val="22"/>
          <w:szCs w:val="22"/>
        </w:rPr>
        <w:t>provide the inspector with refresher training on the types and uses of electrical drawings and diagrams.</w:t>
      </w:r>
    </w:p>
    <w:p w:rsidR="007A603C" w:rsidRPr="00993D19" w:rsidRDefault="007A603C" w:rsidP="00AC0B41">
      <w:pPr>
        <w:rPr>
          <w:rFonts w:ascii="Arial" w:hAnsi="Arial" w:cs="Arial"/>
          <w:b/>
          <w:bCs/>
          <w:sz w:val="22"/>
          <w:szCs w:val="22"/>
        </w:rPr>
      </w:pPr>
    </w:p>
    <w:p w:rsidR="007A603C" w:rsidRPr="00993D19" w:rsidRDefault="007A603C" w:rsidP="007A603C">
      <w:pPr>
        <w:rPr>
          <w:rFonts w:ascii="Arial" w:hAnsi="Arial" w:cs="Arial"/>
          <w:b/>
          <w:bCs/>
          <w:sz w:val="22"/>
          <w:szCs w:val="22"/>
        </w:rPr>
      </w:pPr>
      <w:r w:rsidRPr="00993D19">
        <w:rPr>
          <w:rFonts w:ascii="Arial" w:hAnsi="Arial" w:cs="Arial"/>
          <w:b/>
          <w:bCs/>
          <w:sz w:val="22"/>
          <w:szCs w:val="22"/>
        </w:rPr>
        <w:t>COMPETENCY</w:t>
      </w:r>
    </w:p>
    <w:p w:rsidR="007A603C" w:rsidRPr="00993D19" w:rsidRDefault="007A603C" w:rsidP="00AC0B41">
      <w:pPr>
        <w:tabs>
          <w:tab w:val="left" w:pos="-1440"/>
        </w:tabs>
        <w:ind w:left="1800" w:hanging="1800"/>
        <w:rPr>
          <w:rFonts w:ascii="Arial" w:hAnsi="Arial" w:cs="Arial"/>
          <w:sz w:val="22"/>
          <w:szCs w:val="22"/>
        </w:rPr>
      </w:pPr>
      <w:r w:rsidRPr="00993D19">
        <w:rPr>
          <w:rFonts w:ascii="Arial" w:hAnsi="Arial" w:cs="Arial"/>
          <w:b/>
          <w:bCs/>
          <w:sz w:val="22"/>
          <w:szCs w:val="22"/>
        </w:rPr>
        <w:t xml:space="preserve">AREA: </w:t>
      </w:r>
      <w:r w:rsidRPr="00993D19">
        <w:rPr>
          <w:rFonts w:ascii="Arial" w:hAnsi="Arial" w:cs="Arial"/>
          <w:b/>
          <w:bCs/>
          <w:sz w:val="22"/>
          <w:szCs w:val="22"/>
        </w:rPr>
        <w:tab/>
      </w:r>
      <w:r w:rsidRPr="00993D19">
        <w:rPr>
          <w:rFonts w:ascii="Arial" w:hAnsi="Arial" w:cs="Arial"/>
          <w:sz w:val="22"/>
          <w:szCs w:val="22"/>
        </w:rPr>
        <w:t>INSPECTION</w:t>
      </w:r>
    </w:p>
    <w:p w:rsidR="007A603C" w:rsidRPr="00993D19" w:rsidRDefault="007A603C" w:rsidP="007A603C">
      <w:pPr>
        <w:rPr>
          <w:rFonts w:ascii="Arial" w:hAnsi="Arial" w:cs="Arial"/>
          <w:b/>
          <w:bCs/>
          <w:sz w:val="22"/>
          <w:szCs w:val="22"/>
        </w:rPr>
      </w:pPr>
    </w:p>
    <w:p w:rsidR="007A603C" w:rsidRPr="00993D19" w:rsidRDefault="007A603C" w:rsidP="007A603C">
      <w:pPr>
        <w:rPr>
          <w:rFonts w:ascii="Arial" w:hAnsi="Arial" w:cs="Arial"/>
          <w:b/>
          <w:bCs/>
          <w:sz w:val="22"/>
          <w:szCs w:val="22"/>
        </w:rPr>
      </w:pPr>
      <w:r w:rsidRPr="00993D19">
        <w:rPr>
          <w:rFonts w:ascii="Arial" w:hAnsi="Arial" w:cs="Arial"/>
          <w:b/>
          <w:bCs/>
          <w:sz w:val="22"/>
          <w:szCs w:val="22"/>
        </w:rPr>
        <w:t>LEVEL</w:t>
      </w:r>
    </w:p>
    <w:p w:rsidR="007A603C" w:rsidRPr="00993D19" w:rsidRDefault="007A603C" w:rsidP="00AC0B41">
      <w:pPr>
        <w:tabs>
          <w:tab w:val="left" w:pos="-1440"/>
        </w:tabs>
        <w:ind w:left="1800" w:hanging="1800"/>
        <w:rPr>
          <w:rFonts w:ascii="Arial" w:hAnsi="Arial" w:cs="Arial"/>
          <w:sz w:val="22"/>
          <w:szCs w:val="22"/>
        </w:rPr>
      </w:pPr>
      <w:r w:rsidRPr="00993D19">
        <w:rPr>
          <w:rFonts w:ascii="Arial" w:hAnsi="Arial" w:cs="Arial"/>
          <w:b/>
          <w:bCs/>
          <w:sz w:val="22"/>
          <w:szCs w:val="22"/>
        </w:rPr>
        <w:t xml:space="preserve">OF EFFORT: </w:t>
      </w:r>
      <w:r w:rsidRPr="00993D19">
        <w:rPr>
          <w:rFonts w:ascii="Arial" w:hAnsi="Arial" w:cs="Arial"/>
          <w:sz w:val="22"/>
          <w:szCs w:val="22"/>
        </w:rPr>
        <w:tab/>
      </w:r>
      <w:r>
        <w:rPr>
          <w:rFonts w:ascii="Arial" w:hAnsi="Arial" w:cs="Arial"/>
          <w:sz w:val="22"/>
          <w:szCs w:val="22"/>
        </w:rPr>
        <w:t>As determined by Branch Chief or supervisor</w:t>
      </w:r>
    </w:p>
    <w:p w:rsidR="007A603C" w:rsidRPr="00993D19" w:rsidRDefault="007A603C" w:rsidP="007A603C">
      <w:pPr>
        <w:rPr>
          <w:rFonts w:ascii="Arial" w:hAnsi="Arial" w:cs="Arial"/>
          <w:b/>
          <w:bCs/>
          <w:sz w:val="22"/>
          <w:szCs w:val="22"/>
        </w:rPr>
      </w:pPr>
    </w:p>
    <w:p w:rsidR="00DE25BC" w:rsidRDefault="007A603C" w:rsidP="00DE25BC">
      <w:pPr>
        <w:tabs>
          <w:tab w:val="left" w:pos="1800"/>
        </w:tabs>
        <w:ind w:left="2160" w:hanging="2160"/>
        <w:rPr>
          <w:rFonts w:ascii="Arial" w:hAnsi="Arial" w:cs="Arial"/>
          <w:b/>
          <w:bCs/>
          <w:sz w:val="22"/>
          <w:szCs w:val="22"/>
        </w:rPr>
      </w:pPr>
      <w:r w:rsidRPr="009E14A0">
        <w:rPr>
          <w:rFonts w:ascii="Arial" w:hAnsi="Arial" w:cs="Arial"/>
          <w:b/>
          <w:bCs/>
          <w:sz w:val="22"/>
          <w:szCs w:val="22"/>
        </w:rPr>
        <w:t xml:space="preserve">REFERENCES: </w:t>
      </w:r>
    </w:p>
    <w:tbl>
      <w:tblPr>
        <w:tblpPr w:leftFromText="180" w:rightFromText="180" w:vertAnchor="text" w:horzAnchor="margin" w:tblpY="161"/>
        <w:tblW w:w="9738" w:type="dxa"/>
        <w:tblLook w:val="04A0"/>
      </w:tblPr>
      <w:tblGrid>
        <w:gridCol w:w="468"/>
        <w:gridCol w:w="2160"/>
        <w:gridCol w:w="7110"/>
      </w:tblGrid>
      <w:tr w:rsidR="00DE25BC" w:rsidRPr="00DE25BC" w:rsidTr="00DE25BC">
        <w:tc>
          <w:tcPr>
            <w:tcW w:w="468" w:type="dxa"/>
          </w:tcPr>
          <w:p w:rsidR="00DE25BC" w:rsidRPr="00DE25BC" w:rsidRDefault="000F1D69" w:rsidP="00DE25BC">
            <w:pPr>
              <w:widowControl w:val="0"/>
              <w:tabs>
                <w:tab w:val="left" w:pos="1800"/>
              </w:tabs>
              <w:autoSpaceDE w:val="0"/>
              <w:autoSpaceDN w:val="0"/>
              <w:adjustRightInd w:val="0"/>
              <w:rPr>
                <w:rFonts w:ascii="Arial" w:hAnsi="Arial" w:cs="Arial"/>
                <w:sz w:val="22"/>
                <w:szCs w:val="22"/>
              </w:rPr>
            </w:pPr>
            <w:r w:rsidRPr="009E14A0">
              <w:rPr>
                <w:rFonts w:ascii="Arial" w:hAnsi="Arial" w:cs="Arial"/>
                <w:sz w:val="22"/>
                <w:szCs w:val="22"/>
              </w:rPr>
              <w:fldChar w:fldCharType="begin"/>
            </w:r>
            <w:r w:rsidR="00DE25BC" w:rsidRPr="009E14A0">
              <w:rPr>
                <w:rFonts w:ascii="Arial" w:hAnsi="Arial" w:cs="Arial"/>
                <w:sz w:val="22"/>
                <w:szCs w:val="22"/>
              </w:rPr>
              <w:instrText>LISTNUM ParaNumbers1 \l 1</w:instrText>
            </w:r>
            <w:r w:rsidRPr="009E14A0">
              <w:rPr>
                <w:rFonts w:ascii="Arial" w:hAnsi="Arial" w:cs="Arial"/>
                <w:sz w:val="22"/>
                <w:szCs w:val="22"/>
              </w:rPr>
              <w:fldChar w:fldCharType="end"/>
            </w:r>
          </w:p>
        </w:tc>
        <w:tc>
          <w:tcPr>
            <w:tcW w:w="2160"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sidRPr="009E14A0">
              <w:rPr>
                <w:rStyle w:val="QuickFormat1"/>
                <w:i w:val="0"/>
                <w:iCs w:val="0"/>
                <w:sz w:val="22"/>
                <w:szCs w:val="22"/>
              </w:rPr>
              <w:t>DOE-HDBK-1016/1</w:t>
            </w:r>
          </w:p>
        </w:tc>
        <w:tc>
          <w:tcPr>
            <w:tcW w:w="7110"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sidRPr="009E14A0">
              <w:rPr>
                <w:rStyle w:val="QuickFormat1"/>
                <w:i w:val="0"/>
                <w:sz w:val="22"/>
                <w:szCs w:val="22"/>
              </w:rPr>
              <w:t>DOE FUNDAMENTALS HANDBOOK ENGINEERING SYMBOLOGY, PRINTS, AND DRAWINGS, Volume 1 of 2</w:t>
            </w:r>
          </w:p>
        </w:tc>
      </w:tr>
      <w:tr w:rsidR="00DE25BC" w:rsidRPr="00DE25BC" w:rsidTr="00DE25BC">
        <w:tc>
          <w:tcPr>
            <w:tcW w:w="468"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Pr>
                <w:rFonts w:ascii="Arial" w:hAnsi="Arial" w:cs="Arial"/>
                <w:sz w:val="22"/>
                <w:szCs w:val="22"/>
              </w:rPr>
              <w:t>2.</w:t>
            </w:r>
          </w:p>
        </w:tc>
        <w:tc>
          <w:tcPr>
            <w:tcW w:w="2160"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sidRPr="009E14A0">
              <w:rPr>
                <w:rFonts w:ascii="Arial" w:hAnsi="Arial" w:cs="Arial"/>
                <w:sz w:val="22"/>
                <w:szCs w:val="22"/>
              </w:rPr>
              <w:t>DOE-HDBK-1016/2</w:t>
            </w:r>
            <w:r w:rsidRPr="009E14A0">
              <w:rPr>
                <w:rFonts w:ascii="Arial" w:hAnsi="Arial" w:cs="Arial"/>
                <w:iCs/>
                <w:sz w:val="22"/>
                <w:szCs w:val="22"/>
              </w:rPr>
              <w:tab/>
            </w:r>
          </w:p>
        </w:tc>
        <w:tc>
          <w:tcPr>
            <w:tcW w:w="7110"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sidRPr="009E14A0">
              <w:rPr>
                <w:rFonts w:ascii="Arial" w:hAnsi="Arial" w:cs="Arial"/>
                <w:iCs/>
                <w:sz w:val="22"/>
                <w:szCs w:val="22"/>
              </w:rPr>
              <w:t>DOE FUNDAMENTALS HANDBOOK ENGINEERING SYMBOLOGY, PRINTS, AND DRAWINGS</w:t>
            </w:r>
            <w:r w:rsidRPr="00C75C7D">
              <w:rPr>
                <w:rFonts w:ascii="Arial" w:hAnsi="Arial" w:cs="Arial"/>
                <w:iCs/>
                <w:sz w:val="22"/>
                <w:szCs w:val="22"/>
              </w:rPr>
              <w:t>, Volume 2 of 2</w:t>
            </w:r>
          </w:p>
        </w:tc>
      </w:tr>
      <w:tr w:rsidR="00DE25BC" w:rsidRPr="00DE25BC" w:rsidTr="00DE25BC">
        <w:tc>
          <w:tcPr>
            <w:tcW w:w="468"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Pr>
                <w:rFonts w:ascii="Arial" w:hAnsi="Arial" w:cs="Arial"/>
                <w:sz w:val="22"/>
                <w:szCs w:val="22"/>
              </w:rPr>
              <w:t>3.</w:t>
            </w:r>
          </w:p>
        </w:tc>
        <w:tc>
          <w:tcPr>
            <w:tcW w:w="2160" w:type="dxa"/>
          </w:tcPr>
          <w:p w:rsidR="00DE25BC" w:rsidRPr="00DE25BC" w:rsidRDefault="00DE25BC" w:rsidP="00DE25BC">
            <w:pPr>
              <w:widowControl w:val="0"/>
              <w:tabs>
                <w:tab w:val="left" w:pos="1800"/>
              </w:tabs>
              <w:autoSpaceDE w:val="0"/>
              <w:autoSpaceDN w:val="0"/>
              <w:adjustRightInd w:val="0"/>
              <w:rPr>
                <w:rFonts w:ascii="Arial" w:hAnsi="Arial" w:cs="Arial"/>
                <w:sz w:val="22"/>
                <w:szCs w:val="22"/>
              </w:rPr>
            </w:pPr>
            <w:r w:rsidRPr="00C75C7D">
              <w:rPr>
                <w:rFonts w:ascii="Arial" w:hAnsi="Arial" w:cs="Arial"/>
                <w:sz w:val="22"/>
                <w:szCs w:val="22"/>
              </w:rPr>
              <w:t>IEEE Std C37.2</w:t>
            </w:r>
          </w:p>
        </w:tc>
        <w:tc>
          <w:tcPr>
            <w:tcW w:w="7110" w:type="dxa"/>
          </w:tcPr>
          <w:p w:rsidR="00DE25BC" w:rsidRPr="00993D19" w:rsidRDefault="00DE25BC" w:rsidP="00DE25BC">
            <w:pPr>
              <w:pStyle w:val="Level1"/>
              <w:numPr>
                <w:ilvl w:val="0"/>
                <w:numId w:val="0"/>
              </w:numPr>
              <w:tabs>
                <w:tab w:val="left" w:pos="-1440"/>
              </w:tabs>
              <w:rPr>
                <w:rFonts w:ascii="Arial" w:hAnsi="Arial" w:cs="Arial"/>
                <w:b/>
                <w:bCs/>
                <w:sz w:val="22"/>
                <w:szCs w:val="22"/>
              </w:rPr>
            </w:pPr>
            <w:r w:rsidRPr="00C75C7D">
              <w:rPr>
                <w:rFonts w:ascii="Arial" w:hAnsi="Arial" w:cs="Arial"/>
                <w:iCs/>
                <w:sz w:val="22"/>
                <w:szCs w:val="22"/>
              </w:rPr>
              <w:t>IEEE Standard Electrical Power System Device Function Numbers and Contact Designations</w:t>
            </w:r>
          </w:p>
          <w:p w:rsidR="00DE25BC" w:rsidRPr="00DE25BC" w:rsidRDefault="00DE25BC" w:rsidP="00DE25BC">
            <w:pPr>
              <w:widowControl w:val="0"/>
              <w:tabs>
                <w:tab w:val="left" w:pos="1800"/>
              </w:tabs>
              <w:autoSpaceDE w:val="0"/>
              <w:autoSpaceDN w:val="0"/>
              <w:adjustRightInd w:val="0"/>
              <w:rPr>
                <w:rFonts w:ascii="Arial" w:hAnsi="Arial" w:cs="Arial"/>
                <w:sz w:val="22"/>
                <w:szCs w:val="22"/>
              </w:rPr>
            </w:pPr>
          </w:p>
        </w:tc>
      </w:tr>
    </w:tbl>
    <w:p w:rsidR="00DE25BC" w:rsidRDefault="00DE25BC" w:rsidP="00DE25BC">
      <w:pPr>
        <w:tabs>
          <w:tab w:val="left" w:pos="1800"/>
        </w:tabs>
        <w:ind w:left="2160" w:hanging="2160"/>
        <w:rPr>
          <w:rFonts w:ascii="Arial" w:hAnsi="Arial" w:cs="Arial"/>
          <w:b/>
          <w:bCs/>
          <w:sz w:val="22"/>
          <w:szCs w:val="22"/>
        </w:rPr>
      </w:pPr>
    </w:p>
    <w:p w:rsidR="007A603C" w:rsidRDefault="007A603C" w:rsidP="007A603C">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 xml:space="preserve">Event Reports to Review for </w:t>
      </w:r>
      <w:r w:rsidRPr="00F7744B">
        <w:rPr>
          <w:rFonts w:ascii="Arial" w:hAnsi="Arial" w:cs="Arial"/>
          <w:b/>
          <w:sz w:val="22"/>
          <w:szCs w:val="22"/>
        </w:rPr>
        <w:t>Electrical Drawings and Diagrams</w:t>
      </w:r>
      <w:r w:rsidRPr="009E6405">
        <w:rPr>
          <w:rFonts w:ascii="Arial" w:hAnsi="Arial" w:cs="Arial"/>
          <w:b/>
          <w:sz w:val="22"/>
          <w:szCs w:val="22"/>
        </w:rPr>
        <w:t>:</w:t>
      </w:r>
    </w:p>
    <w:p w:rsidR="007A603C" w:rsidRPr="00FC0081" w:rsidRDefault="007A603C" w:rsidP="007A603C">
      <w:pPr>
        <w:tabs>
          <w:tab w:val="left" w:pos="720"/>
        </w:tabs>
        <w:rPr>
          <w:rFonts w:ascii="Arial" w:hAnsi="Arial" w:cs="Arial"/>
          <w:sz w:val="22"/>
          <w:szCs w:val="22"/>
        </w:rPr>
      </w:pPr>
      <w:r w:rsidRPr="00FC0081">
        <w:rPr>
          <w:rFonts w:ascii="Arial" w:hAnsi="Arial" w:cs="Arial"/>
          <w:sz w:val="22"/>
          <w:szCs w:val="22"/>
        </w:rPr>
        <w:t>None</w:t>
      </w:r>
    </w:p>
    <w:p w:rsidR="007A603C" w:rsidRDefault="007A603C" w:rsidP="007A603C">
      <w:pPr>
        <w:tabs>
          <w:tab w:val="left" w:pos="720"/>
        </w:tabs>
        <w:rPr>
          <w:rFonts w:ascii="Arial" w:hAnsi="Arial" w:cs="Arial"/>
          <w:b/>
          <w:sz w:val="22"/>
          <w:szCs w:val="22"/>
        </w:rPr>
      </w:pPr>
    </w:p>
    <w:p w:rsidR="007A603C" w:rsidRPr="009E6405" w:rsidRDefault="007A603C" w:rsidP="007A603C">
      <w:pPr>
        <w:tabs>
          <w:tab w:val="left" w:pos="720"/>
        </w:tabs>
        <w:rPr>
          <w:rFonts w:ascii="Arial" w:hAnsi="Arial" w:cs="Arial"/>
          <w:b/>
          <w:sz w:val="22"/>
          <w:szCs w:val="22"/>
        </w:rPr>
      </w:pPr>
      <w:r w:rsidRPr="009E6405">
        <w:rPr>
          <w:rFonts w:ascii="Arial" w:hAnsi="Arial" w:cs="Arial"/>
          <w:b/>
          <w:sz w:val="22"/>
          <w:szCs w:val="22"/>
        </w:rPr>
        <w:t xml:space="preserve">Examples of Findings for </w:t>
      </w:r>
      <w:r w:rsidRPr="00FC0081">
        <w:rPr>
          <w:rFonts w:ascii="Arial" w:hAnsi="Arial" w:cs="Arial"/>
          <w:b/>
          <w:sz w:val="22"/>
          <w:szCs w:val="22"/>
        </w:rPr>
        <w:t>Electrical Drawings and Diagrams</w:t>
      </w:r>
      <w:r w:rsidRPr="009E6405">
        <w:rPr>
          <w:rFonts w:ascii="Arial" w:hAnsi="Arial" w:cs="Arial"/>
          <w:b/>
          <w:sz w:val="22"/>
          <w:szCs w:val="22"/>
        </w:rPr>
        <w:t>:</w:t>
      </w:r>
    </w:p>
    <w:p w:rsidR="007A603C" w:rsidRDefault="007A603C" w:rsidP="007A603C">
      <w:pPr>
        <w:tabs>
          <w:tab w:val="left" w:pos="720"/>
        </w:tabs>
        <w:rPr>
          <w:rFonts w:ascii="Arial" w:hAnsi="Arial" w:cs="Arial"/>
          <w:sz w:val="22"/>
          <w:szCs w:val="22"/>
        </w:rPr>
      </w:pPr>
      <w:r>
        <w:rPr>
          <w:rFonts w:ascii="Arial" w:hAnsi="Arial" w:cs="Arial"/>
          <w:sz w:val="22"/>
          <w:szCs w:val="22"/>
        </w:rPr>
        <w:t>Findings involving electrical drawings and diagrams will generally fall under 10 CFR 50, Appendix B, Criterion V, “Instructions, Procedures, and Drawings” for equipment covered by Appendix B.</w:t>
      </w:r>
    </w:p>
    <w:p w:rsidR="007A603C" w:rsidRPr="009E6405" w:rsidRDefault="007A603C" w:rsidP="007A603C">
      <w:pPr>
        <w:tabs>
          <w:tab w:val="left" w:pos="720"/>
        </w:tabs>
        <w:rPr>
          <w:rFonts w:ascii="Arial" w:hAnsi="Arial" w:cs="Arial"/>
          <w:sz w:val="22"/>
          <w:szCs w:val="22"/>
        </w:rPr>
      </w:pPr>
    </w:p>
    <w:p w:rsidR="007A603C" w:rsidRPr="009E6405" w:rsidRDefault="007A603C" w:rsidP="007A603C">
      <w:pPr>
        <w:tabs>
          <w:tab w:val="left" w:pos="720"/>
        </w:tabs>
        <w:rPr>
          <w:rFonts w:ascii="Arial" w:hAnsi="Arial" w:cs="Arial"/>
          <w:sz w:val="22"/>
          <w:szCs w:val="22"/>
        </w:rPr>
      </w:pPr>
      <w:r w:rsidRPr="009E6405">
        <w:rPr>
          <w:rFonts w:ascii="Arial" w:hAnsi="Arial" w:cs="Arial"/>
          <w:b/>
          <w:sz w:val="22"/>
          <w:szCs w:val="22"/>
        </w:rPr>
        <w:t xml:space="preserve">Examples of Information to Request for Inspection of </w:t>
      </w:r>
      <w:r w:rsidRPr="00FC0081">
        <w:rPr>
          <w:rFonts w:ascii="Arial" w:hAnsi="Arial" w:cs="Arial"/>
          <w:b/>
          <w:sz w:val="22"/>
          <w:szCs w:val="22"/>
        </w:rPr>
        <w:t>Electrical Drawings and Diagrams</w:t>
      </w:r>
      <w:r w:rsidRPr="009E6405">
        <w:rPr>
          <w:rFonts w:ascii="Arial" w:hAnsi="Arial" w:cs="Arial"/>
          <w:b/>
          <w:sz w:val="22"/>
          <w:szCs w:val="22"/>
        </w:rPr>
        <w:t xml:space="preserve"> Issues:</w:t>
      </w:r>
    </w:p>
    <w:p w:rsidR="007A603C" w:rsidRPr="007D5029" w:rsidRDefault="007A603C" w:rsidP="007A603C">
      <w:pPr>
        <w:rPr>
          <w:rFonts w:ascii="Arial" w:hAnsi="Arial" w:cs="Arial"/>
          <w:sz w:val="22"/>
          <w:szCs w:val="22"/>
        </w:rPr>
      </w:pPr>
      <w:r>
        <w:rPr>
          <w:rFonts w:ascii="Arial" w:hAnsi="Arial" w:cs="Arial"/>
          <w:sz w:val="22"/>
          <w:szCs w:val="22"/>
          <w:lang w:val="en-CA"/>
        </w:rPr>
        <w:t>Differences exist between architect and engineering firms used to construct nuclear facilities. It is a good idea to request an electrical symbols list for the facility being inspected. The symbols list is a drawing and will contain notes which further define any unique symbols or elements used in the system.</w:t>
      </w:r>
    </w:p>
    <w:p w:rsidR="007A603C" w:rsidRPr="009E6405" w:rsidRDefault="007A603C" w:rsidP="007A603C">
      <w:pPr>
        <w:rPr>
          <w:rFonts w:ascii="Arial" w:hAnsi="Arial" w:cs="Arial"/>
          <w:sz w:val="22"/>
          <w:szCs w:val="22"/>
        </w:rPr>
      </w:pPr>
    </w:p>
    <w:p w:rsidR="007A603C" w:rsidRPr="009E6405" w:rsidRDefault="007A603C" w:rsidP="007A603C">
      <w:pPr>
        <w:tabs>
          <w:tab w:val="left" w:pos="720"/>
        </w:tabs>
        <w:rPr>
          <w:rFonts w:ascii="Arial" w:hAnsi="Arial" w:cs="Arial"/>
          <w:sz w:val="22"/>
          <w:szCs w:val="22"/>
        </w:rPr>
      </w:pPr>
      <w:r w:rsidRPr="009E6405">
        <w:rPr>
          <w:rFonts w:ascii="Arial" w:hAnsi="Arial" w:cs="Arial"/>
          <w:b/>
          <w:sz w:val="22"/>
          <w:szCs w:val="22"/>
        </w:rPr>
        <w:t>Items of Interest to Inspectors</w:t>
      </w:r>
      <w:r>
        <w:rPr>
          <w:rFonts w:ascii="Arial" w:hAnsi="Arial" w:cs="Arial"/>
          <w:b/>
          <w:sz w:val="22"/>
          <w:szCs w:val="22"/>
        </w:rPr>
        <w:t xml:space="preserve"> for </w:t>
      </w:r>
      <w:r w:rsidRPr="00FC0081">
        <w:rPr>
          <w:rFonts w:ascii="Arial" w:hAnsi="Arial" w:cs="Arial"/>
          <w:b/>
          <w:sz w:val="22"/>
          <w:szCs w:val="22"/>
        </w:rPr>
        <w:t>Electrical Drawings and Diagrams</w:t>
      </w:r>
      <w:r w:rsidRPr="009E6405">
        <w:rPr>
          <w:rFonts w:ascii="Arial" w:hAnsi="Arial" w:cs="Arial"/>
          <w:b/>
          <w:sz w:val="22"/>
          <w:szCs w:val="22"/>
        </w:rPr>
        <w:t>:</w:t>
      </w:r>
    </w:p>
    <w:p w:rsidR="007A603C" w:rsidRDefault="007A603C" w:rsidP="007A603C">
      <w:pPr>
        <w:tabs>
          <w:tab w:val="left" w:pos="-1440"/>
        </w:tabs>
        <w:rPr>
          <w:rFonts w:ascii="Arial" w:hAnsi="Arial" w:cs="Arial"/>
          <w:bCs/>
          <w:sz w:val="22"/>
          <w:szCs w:val="22"/>
        </w:rPr>
      </w:pPr>
      <w:r>
        <w:rPr>
          <w:rFonts w:ascii="Arial" w:hAnsi="Arial" w:cs="Arial"/>
          <w:bCs/>
          <w:sz w:val="22"/>
          <w:szCs w:val="22"/>
        </w:rPr>
        <w:t>None</w:t>
      </w:r>
    </w:p>
    <w:p w:rsidR="007A603C" w:rsidRDefault="007A603C" w:rsidP="007A603C">
      <w:pPr>
        <w:tabs>
          <w:tab w:val="left" w:pos="-1440"/>
        </w:tabs>
        <w:rPr>
          <w:rFonts w:ascii="Arial" w:hAnsi="Arial" w:cs="Arial"/>
          <w:b/>
          <w:bCs/>
          <w:sz w:val="22"/>
          <w:szCs w:val="22"/>
        </w:rPr>
      </w:pPr>
    </w:p>
    <w:p w:rsidR="007A603C" w:rsidRDefault="007A603C" w:rsidP="007A603C">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sidRPr="00FC0081">
        <w:rPr>
          <w:rFonts w:ascii="Arial" w:hAnsi="Arial" w:cs="Arial"/>
          <w:b/>
          <w:sz w:val="22"/>
          <w:szCs w:val="22"/>
        </w:rPr>
        <w:t>Electrical Drawings and Diagrams</w:t>
      </w:r>
      <w:r w:rsidRPr="009E6405">
        <w:rPr>
          <w:rFonts w:ascii="Arial" w:hAnsi="Arial" w:cs="Arial"/>
          <w:b/>
          <w:sz w:val="22"/>
          <w:szCs w:val="22"/>
        </w:rPr>
        <w:t>:</w:t>
      </w:r>
    </w:p>
    <w:tbl>
      <w:tblPr>
        <w:tblW w:w="0" w:type="auto"/>
        <w:tblLook w:val="01E0"/>
      </w:tblPr>
      <w:tblGrid>
        <w:gridCol w:w="9576"/>
      </w:tblGrid>
      <w:tr w:rsidR="007A603C" w:rsidRPr="00617A5A" w:rsidTr="00617A5A">
        <w:tc>
          <w:tcPr>
            <w:tcW w:w="9576" w:type="dxa"/>
          </w:tcPr>
          <w:p w:rsidR="007A603C" w:rsidRPr="00617A5A" w:rsidRDefault="000F1D69" w:rsidP="00617A5A">
            <w:pPr>
              <w:widowControl w:val="0"/>
              <w:autoSpaceDE w:val="0"/>
              <w:autoSpaceDN w:val="0"/>
              <w:adjustRightInd w:val="0"/>
              <w:rPr>
                <w:rFonts w:ascii="Arial" w:hAnsi="Arial" w:cs="Arial"/>
                <w:bCs/>
                <w:sz w:val="22"/>
                <w:szCs w:val="22"/>
              </w:rPr>
            </w:pPr>
            <w:hyperlink r:id="rId21" w:history="1">
              <w:r w:rsidR="007A603C" w:rsidRPr="00617A5A">
                <w:rPr>
                  <w:rStyle w:val="Hyperlink"/>
                  <w:rFonts w:ascii="Arial" w:hAnsi="Arial" w:cs="Arial"/>
                  <w:bCs/>
                  <w:sz w:val="22"/>
                  <w:szCs w:val="22"/>
                </w:rPr>
                <w:t>Electrical Print Reading</w:t>
              </w:r>
            </w:hyperlink>
            <w:r w:rsidR="007A603C" w:rsidRPr="00617A5A">
              <w:rPr>
                <w:rFonts w:ascii="Arial" w:hAnsi="Arial" w:cs="Arial"/>
                <w:bCs/>
                <w:sz w:val="22"/>
                <w:szCs w:val="22"/>
              </w:rPr>
              <w:t xml:space="preserve"> (AVO)</w:t>
            </w:r>
          </w:p>
        </w:tc>
      </w:tr>
      <w:tr w:rsidR="007A603C" w:rsidRPr="00617A5A" w:rsidTr="00617A5A">
        <w:tc>
          <w:tcPr>
            <w:tcW w:w="9576" w:type="dxa"/>
          </w:tcPr>
          <w:p w:rsidR="007A603C" w:rsidRPr="00617A5A" w:rsidRDefault="000F1D69" w:rsidP="00617A5A">
            <w:pPr>
              <w:widowControl w:val="0"/>
              <w:autoSpaceDE w:val="0"/>
              <w:autoSpaceDN w:val="0"/>
              <w:adjustRightInd w:val="0"/>
              <w:rPr>
                <w:rFonts w:ascii="Arial" w:hAnsi="Arial" w:cs="Arial"/>
                <w:b/>
                <w:bCs/>
                <w:sz w:val="22"/>
                <w:szCs w:val="22"/>
              </w:rPr>
            </w:pPr>
            <w:hyperlink r:id="rId22" w:history="1">
              <w:r w:rsidR="007A603C" w:rsidRPr="00617A5A">
                <w:rPr>
                  <w:rStyle w:val="Hyperlink"/>
                  <w:rFonts w:ascii="Arial" w:hAnsi="Arial" w:cs="Arial"/>
                  <w:bCs/>
                  <w:sz w:val="22"/>
                  <w:szCs w:val="22"/>
                </w:rPr>
                <w:t>Electrical Print Reading</w:t>
              </w:r>
            </w:hyperlink>
            <w:r w:rsidR="007A603C" w:rsidRPr="00617A5A">
              <w:rPr>
                <w:rFonts w:ascii="Arial" w:hAnsi="Arial" w:cs="Arial"/>
                <w:b/>
                <w:bCs/>
                <w:sz w:val="22"/>
                <w:szCs w:val="22"/>
              </w:rPr>
              <w:t xml:space="preserve"> </w:t>
            </w:r>
            <w:r w:rsidR="007A603C" w:rsidRPr="00617A5A">
              <w:rPr>
                <w:rFonts w:ascii="Arial" w:hAnsi="Arial" w:cs="Arial"/>
                <w:bCs/>
                <w:sz w:val="22"/>
                <w:szCs w:val="22"/>
              </w:rPr>
              <w:t>(Technical Diagnostic Services)</w:t>
            </w:r>
          </w:p>
        </w:tc>
      </w:tr>
    </w:tbl>
    <w:p w:rsidR="007A603C" w:rsidRDefault="007A603C" w:rsidP="007A603C">
      <w:pPr>
        <w:ind w:firstLine="90"/>
        <w:rPr>
          <w:rFonts w:ascii="Arial" w:hAnsi="Arial" w:cs="Arial"/>
          <w:b/>
          <w:bCs/>
          <w:sz w:val="22"/>
          <w:szCs w:val="22"/>
        </w:rPr>
      </w:pPr>
    </w:p>
    <w:p w:rsidR="007A603C" w:rsidRPr="00993D19" w:rsidRDefault="004F13F8" w:rsidP="007A603C">
      <w:pPr>
        <w:ind w:firstLine="90"/>
        <w:rPr>
          <w:rFonts w:ascii="Arial" w:hAnsi="Arial" w:cs="Arial"/>
          <w:b/>
          <w:bCs/>
          <w:sz w:val="22"/>
          <w:szCs w:val="22"/>
        </w:rPr>
      </w:pPr>
      <w:r>
        <w:rPr>
          <w:rFonts w:ascii="Arial" w:hAnsi="Arial" w:cs="Arial"/>
          <w:b/>
          <w:bCs/>
          <w:sz w:val="22"/>
          <w:szCs w:val="22"/>
        </w:rPr>
        <w:br w:type="page"/>
      </w:r>
      <w:r w:rsidR="007A603C" w:rsidRPr="00993D19">
        <w:rPr>
          <w:rFonts w:ascii="Arial" w:hAnsi="Arial" w:cs="Arial"/>
          <w:b/>
          <w:bCs/>
          <w:sz w:val="22"/>
          <w:szCs w:val="22"/>
        </w:rPr>
        <w:lastRenderedPageBreak/>
        <w:t>EVALUATION</w:t>
      </w:r>
    </w:p>
    <w:p w:rsidR="007A603C" w:rsidRPr="00993D19" w:rsidRDefault="007A603C" w:rsidP="00E00B10">
      <w:pPr>
        <w:tabs>
          <w:tab w:val="left" w:pos="-1440"/>
        </w:tabs>
        <w:ind w:left="1800" w:hanging="1710"/>
        <w:rPr>
          <w:rFonts w:ascii="Arial" w:hAnsi="Arial" w:cs="Arial"/>
          <w:sz w:val="22"/>
          <w:szCs w:val="22"/>
        </w:rPr>
      </w:pPr>
      <w:r w:rsidRPr="00993D19">
        <w:rPr>
          <w:rFonts w:ascii="Arial" w:hAnsi="Arial" w:cs="Arial"/>
          <w:b/>
          <w:bCs/>
          <w:sz w:val="22"/>
          <w:szCs w:val="22"/>
        </w:rPr>
        <w:t>CRITERIA:</w:t>
      </w:r>
      <w:r w:rsidRPr="00993D19">
        <w:rPr>
          <w:rFonts w:ascii="Arial" w:hAnsi="Arial" w:cs="Arial"/>
          <w:sz w:val="22"/>
          <w:szCs w:val="22"/>
        </w:rPr>
        <w:tab/>
        <w:t>Upon completion of the tasks in this guide, you will be asked to demonstrate your understanding of electrical drawings and diagrams by performing the following:</w:t>
      </w:r>
    </w:p>
    <w:p w:rsidR="007A603C" w:rsidRPr="00993D19" w:rsidRDefault="007A603C" w:rsidP="007A603C">
      <w:pPr>
        <w:ind w:firstLine="2160"/>
        <w:rPr>
          <w:rFonts w:ascii="Arial" w:hAnsi="Arial" w:cs="Arial"/>
          <w:sz w:val="22"/>
          <w:szCs w:val="22"/>
        </w:rPr>
      </w:pPr>
    </w:p>
    <w:p w:rsidR="007A603C" w:rsidRPr="00DD3380" w:rsidRDefault="007A603C" w:rsidP="00DE00E6">
      <w:pPr>
        <w:pStyle w:val="Level1"/>
        <w:numPr>
          <w:ilvl w:val="0"/>
          <w:numId w:val="16"/>
        </w:numPr>
        <w:tabs>
          <w:tab w:val="clear" w:pos="2880"/>
        </w:tabs>
        <w:ind w:left="360"/>
        <w:rPr>
          <w:rFonts w:ascii="Arial" w:hAnsi="Arial" w:cs="Arial"/>
          <w:sz w:val="22"/>
          <w:szCs w:val="22"/>
        </w:rPr>
      </w:pPr>
      <w:r w:rsidRPr="00DD3380">
        <w:rPr>
          <w:rFonts w:ascii="Arial" w:hAnsi="Arial" w:cs="Arial"/>
          <w:sz w:val="22"/>
          <w:szCs w:val="22"/>
        </w:rPr>
        <w:t>Identify the symbols used on electrical drawings for the following components:</w:t>
      </w:r>
    </w:p>
    <w:p w:rsidR="007A603C" w:rsidRPr="00DD3380" w:rsidRDefault="007A603C" w:rsidP="00E00B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360"/>
        <w:rPr>
          <w:rFonts w:ascii="Arial" w:hAnsi="Arial" w:cs="Arial"/>
          <w:sz w:val="22"/>
          <w:szCs w:val="22"/>
        </w:rPr>
      </w:pP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Single-phase circuit breaker (open/closed)</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Three-phase circuit breaker (open/closed)</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Thermal overload</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Relay</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Potential transformer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Current transformer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Single-phase transformer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Delta-wound transformer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proofErr w:type="spellStart"/>
      <w:r w:rsidRPr="00DD3380">
        <w:rPr>
          <w:rFonts w:ascii="Arial" w:hAnsi="Arial" w:cs="Arial"/>
          <w:sz w:val="22"/>
          <w:szCs w:val="22"/>
        </w:rPr>
        <w:t>Wye</w:t>
      </w:r>
      <w:proofErr w:type="spellEnd"/>
      <w:r w:rsidRPr="00DD3380">
        <w:rPr>
          <w:rFonts w:ascii="Arial" w:hAnsi="Arial" w:cs="Arial"/>
          <w:sz w:val="22"/>
          <w:szCs w:val="22"/>
        </w:rPr>
        <w:t>-wound transformer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Electric motor</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Meters</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Junctions</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In-line fuses</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Manual Switches</w:t>
      </w:r>
    </w:p>
    <w:p w:rsidR="007A603C" w:rsidRPr="00DD3380" w:rsidRDefault="007A603C" w:rsidP="00DE00E6">
      <w:pPr>
        <w:pStyle w:val="Level1"/>
        <w:numPr>
          <w:ilvl w:val="0"/>
          <w:numId w:val="17"/>
        </w:numPr>
        <w:tabs>
          <w:tab w:val="clear" w:pos="2790"/>
        </w:tabs>
        <w:ind w:left="810" w:hanging="450"/>
        <w:rPr>
          <w:rFonts w:ascii="Arial" w:hAnsi="Arial" w:cs="Arial"/>
          <w:sz w:val="22"/>
          <w:szCs w:val="22"/>
        </w:rPr>
      </w:pPr>
      <w:r w:rsidRPr="00DD3380">
        <w:rPr>
          <w:rFonts w:ascii="Arial" w:hAnsi="Arial" w:cs="Arial"/>
          <w:sz w:val="22"/>
          <w:szCs w:val="22"/>
        </w:rPr>
        <w:t>Limit switches</w:t>
      </w:r>
    </w:p>
    <w:p w:rsidR="007A603C" w:rsidRPr="00DD3380" w:rsidRDefault="007A603C" w:rsidP="008948FB">
      <w:pPr>
        <w:numPr>
          <w:ilvl w:val="0"/>
          <w:numId w:val="136"/>
        </w:numPr>
        <w:tabs>
          <w:tab w:val="clear" w:pos="2790"/>
        </w:tabs>
        <w:ind w:left="1080"/>
        <w:rPr>
          <w:rFonts w:ascii="Arial" w:hAnsi="Arial" w:cs="Arial"/>
          <w:sz w:val="22"/>
          <w:szCs w:val="22"/>
        </w:rPr>
      </w:pPr>
      <w:r w:rsidRPr="00DD3380">
        <w:rPr>
          <w:rFonts w:ascii="Arial" w:hAnsi="Arial" w:cs="Arial"/>
          <w:sz w:val="22"/>
          <w:szCs w:val="22"/>
        </w:rPr>
        <w:t>Flow Activated</w:t>
      </w:r>
    </w:p>
    <w:p w:rsidR="007A603C" w:rsidRPr="00DD3380" w:rsidRDefault="007A603C" w:rsidP="008948FB">
      <w:pPr>
        <w:numPr>
          <w:ilvl w:val="0"/>
          <w:numId w:val="136"/>
        </w:numPr>
        <w:tabs>
          <w:tab w:val="clear" w:pos="2790"/>
        </w:tabs>
        <w:ind w:left="1080"/>
        <w:rPr>
          <w:rFonts w:ascii="Arial" w:hAnsi="Arial" w:cs="Arial"/>
          <w:sz w:val="22"/>
          <w:szCs w:val="22"/>
        </w:rPr>
      </w:pPr>
      <w:r w:rsidRPr="00DD3380">
        <w:rPr>
          <w:rFonts w:ascii="Arial" w:hAnsi="Arial" w:cs="Arial"/>
          <w:sz w:val="22"/>
          <w:szCs w:val="22"/>
        </w:rPr>
        <w:t>Level Activated</w:t>
      </w:r>
    </w:p>
    <w:p w:rsidR="007A603C" w:rsidRPr="00DD3380" w:rsidRDefault="007A603C" w:rsidP="008948FB">
      <w:pPr>
        <w:numPr>
          <w:ilvl w:val="0"/>
          <w:numId w:val="136"/>
        </w:numPr>
        <w:tabs>
          <w:tab w:val="clear" w:pos="2790"/>
        </w:tabs>
        <w:ind w:left="1080"/>
        <w:rPr>
          <w:rFonts w:ascii="Arial" w:hAnsi="Arial" w:cs="Arial"/>
          <w:sz w:val="22"/>
          <w:szCs w:val="22"/>
        </w:rPr>
      </w:pPr>
      <w:r w:rsidRPr="00DD3380">
        <w:rPr>
          <w:rFonts w:ascii="Arial" w:hAnsi="Arial" w:cs="Arial"/>
          <w:sz w:val="22"/>
          <w:szCs w:val="22"/>
        </w:rPr>
        <w:t>Temperature Activated</w:t>
      </w:r>
    </w:p>
    <w:p w:rsidR="007A603C" w:rsidRPr="00DD3380" w:rsidRDefault="007A603C" w:rsidP="008948FB">
      <w:pPr>
        <w:numPr>
          <w:ilvl w:val="0"/>
          <w:numId w:val="136"/>
        </w:numPr>
        <w:tabs>
          <w:tab w:val="clear" w:pos="2790"/>
        </w:tabs>
        <w:ind w:left="1080"/>
        <w:rPr>
          <w:rFonts w:ascii="Arial" w:hAnsi="Arial" w:cs="Arial"/>
          <w:sz w:val="22"/>
          <w:szCs w:val="22"/>
        </w:rPr>
      </w:pPr>
      <w:r w:rsidRPr="00DD3380">
        <w:rPr>
          <w:rFonts w:ascii="Arial" w:hAnsi="Arial" w:cs="Arial"/>
          <w:sz w:val="22"/>
          <w:szCs w:val="22"/>
        </w:rPr>
        <w:t>Pressure Activated</w:t>
      </w:r>
    </w:p>
    <w:p w:rsidR="007A603C" w:rsidRPr="00DD3380" w:rsidRDefault="007A603C" w:rsidP="00DE00E6">
      <w:pPr>
        <w:widowControl w:val="0"/>
        <w:numPr>
          <w:ilvl w:val="0"/>
          <w:numId w:val="17"/>
        </w:numPr>
        <w:tabs>
          <w:tab w:val="clear" w:pos="2790"/>
        </w:tabs>
        <w:autoSpaceDE w:val="0"/>
        <w:autoSpaceDN w:val="0"/>
        <w:adjustRightInd w:val="0"/>
        <w:ind w:left="720"/>
        <w:rPr>
          <w:rFonts w:ascii="Arial" w:hAnsi="Arial" w:cs="Arial"/>
          <w:sz w:val="22"/>
          <w:szCs w:val="22"/>
          <w:lang w:val="de-DE"/>
        </w:rPr>
      </w:pPr>
      <w:r w:rsidRPr="00DD3380">
        <w:rPr>
          <w:rFonts w:ascii="Arial" w:hAnsi="Arial" w:cs="Arial"/>
          <w:sz w:val="22"/>
          <w:szCs w:val="22"/>
        </w:rPr>
        <w:t>Generator (</w:t>
      </w:r>
      <w:proofErr w:type="spellStart"/>
      <w:r w:rsidRPr="00DD3380">
        <w:rPr>
          <w:rFonts w:ascii="Arial" w:hAnsi="Arial" w:cs="Arial"/>
          <w:sz w:val="22"/>
          <w:szCs w:val="22"/>
        </w:rPr>
        <w:t>wye</w:t>
      </w:r>
      <w:proofErr w:type="spellEnd"/>
      <w:r w:rsidRPr="00DD3380">
        <w:rPr>
          <w:rFonts w:ascii="Arial" w:hAnsi="Arial" w:cs="Arial"/>
          <w:sz w:val="22"/>
          <w:szCs w:val="22"/>
        </w:rPr>
        <w:t xml:space="preserve"> and delta)</w:t>
      </w:r>
    </w:p>
    <w:p w:rsidR="007A603C" w:rsidRPr="00DD3380" w:rsidRDefault="007A603C" w:rsidP="00DE00E6">
      <w:pPr>
        <w:widowControl w:val="0"/>
        <w:numPr>
          <w:ilvl w:val="0"/>
          <w:numId w:val="17"/>
        </w:numPr>
        <w:tabs>
          <w:tab w:val="clear" w:pos="2790"/>
        </w:tabs>
        <w:autoSpaceDE w:val="0"/>
        <w:autoSpaceDN w:val="0"/>
        <w:adjustRightInd w:val="0"/>
        <w:ind w:left="720"/>
        <w:rPr>
          <w:rFonts w:ascii="Arial" w:hAnsi="Arial" w:cs="Arial"/>
          <w:sz w:val="22"/>
          <w:szCs w:val="22"/>
          <w:lang w:val="de-DE"/>
        </w:rPr>
      </w:pPr>
      <w:r w:rsidRPr="00DD3380">
        <w:rPr>
          <w:rFonts w:ascii="Arial" w:hAnsi="Arial" w:cs="Arial"/>
          <w:sz w:val="22"/>
          <w:szCs w:val="22"/>
          <w:lang w:val="de-DE"/>
        </w:rPr>
        <w:t>Diesel-driven generator</w:t>
      </w:r>
    </w:p>
    <w:p w:rsidR="007A603C" w:rsidRPr="00DD3380" w:rsidRDefault="007A603C" w:rsidP="00DE00E6">
      <w:pPr>
        <w:widowControl w:val="0"/>
        <w:numPr>
          <w:ilvl w:val="0"/>
          <w:numId w:val="17"/>
        </w:numPr>
        <w:tabs>
          <w:tab w:val="clear" w:pos="2790"/>
        </w:tabs>
        <w:autoSpaceDE w:val="0"/>
        <w:autoSpaceDN w:val="0"/>
        <w:adjustRightInd w:val="0"/>
        <w:ind w:left="720"/>
        <w:rPr>
          <w:rFonts w:ascii="Arial" w:hAnsi="Arial" w:cs="Arial"/>
          <w:sz w:val="22"/>
          <w:szCs w:val="22"/>
          <w:lang w:val="de-DE"/>
        </w:rPr>
      </w:pPr>
      <w:r w:rsidRPr="00DD3380">
        <w:rPr>
          <w:rFonts w:ascii="Arial" w:hAnsi="Arial" w:cs="Arial"/>
          <w:sz w:val="22"/>
          <w:szCs w:val="22"/>
          <w:lang w:val="de-DE"/>
        </w:rPr>
        <w:t>Battery</w:t>
      </w:r>
    </w:p>
    <w:p w:rsidR="007A603C" w:rsidRPr="00DD3380" w:rsidRDefault="007A603C" w:rsidP="00E00B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360"/>
        <w:rPr>
          <w:rFonts w:ascii="Arial" w:hAnsi="Arial" w:cs="Arial"/>
          <w:sz w:val="22"/>
          <w:szCs w:val="22"/>
          <w:lang w:val="de-DE"/>
        </w:rPr>
      </w:pPr>
    </w:p>
    <w:p w:rsidR="007A603C" w:rsidRPr="00DD3380" w:rsidRDefault="007A603C" w:rsidP="00DE00E6">
      <w:pPr>
        <w:pStyle w:val="Level1"/>
        <w:numPr>
          <w:ilvl w:val="0"/>
          <w:numId w:val="16"/>
        </w:numPr>
        <w:tabs>
          <w:tab w:val="clear" w:pos="2880"/>
        </w:tabs>
        <w:ind w:left="360"/>
        <w:rPr>
          <w:rFonts w:ascii="Arial" w:hAnsi="Arial" w:cs="Arial"/>
          <w:sz w:val="22"/>
          <w:szCs w:val="22"/>
        </w:rPr>
      </w:pPr>
      <w:r w:rsidRPr="00DD3380">
        <w:rPr>
          <w:rFonts w:ascii="Arial" w:hAnsi="Arial" w:cs="Arial"/>
          <w:sz w:val="22"/>
          <w:szCs w:val="22"/>
        </w:rPr>
        <w:t>Explain the uses of the following types of electrical drawings:</w:t>
      </w:r>
    </w:p>
    <w:p w:rsidR="007A603C" w:rsidRPr="00DD3380" w:rsidRDefault="007A603C" w:rsidP="00E00B10">
      <w:pPr>
        <w:pStyle w:val="Level2"/>
        <w:numPr>
          <w:ilvl w:val="0"/>
          <w:numId w:val="0"/>
        </w:numPr>
        <w:tabs>
          <w:tab w:val="left" w:pos="360"/>
          <w:tab w:val="left" w:pos="720"/>
          <w:tab w:val="left" w:pos="1080"/>
          <w:tab w:val="left" w:pos="1440"/>
          <w:tab w:val="left" w:pos="1800"/>
          <w:tab w:val="left" w:pos="2160"/>
          <w:tab w:val="left" w:pos="288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880" w:hanging="360"/>
        <w:rPr>
          <w:rFonts w:ascii="Arial" w:hAnsi="Arial" w:cs="Arial"/>
          <w:sz w:val="22"/>
          <w:szCs w:val="22"/>
        </w:rPr>
      </w:pPr>
    </w:p>
    <w:p w:rsidR="007A603C" w:rsidRPr="00DD3380" w:rsidRDefault="007A603C" w:rsidP="008948FB">
      <w:pPr>
        <w:pStyle w:val="Level2"/>
        <w:numPr>
          <w:ilvl w:val="1"/>
          <w:numId w:val="13"/>
        </w:numPr>
        <w:ind w:left="810" w:hanging="450"/>
        <w:rPr>
          <w:rFonts w:ascii="Arial" w:hAnsi="Arial" w:cs="Arial"/>
          <w:sz w:val="22"/>
          <w:szCs w:val="22"/>
        </w:rPr>
      </w:pPr>
      <w:r w:rsidRPr="00DD3380">
        <w:rPr>
          <w:rFonts w:ascii="Arial" w:hAnsi="Arial" w:cs="Arial"/>
          <w:sz w:val="22"/>
          <w:szCs w:val="22"/>
        </w:rPr>
        <w:t>Wiring</w:t>
      </w:r>
    </w:p>
    <w:p w:rsidR="007A603C" w:rsidRPr="00DD3380" w:rsidRDefault="007A603C" w:rsidP="008948FB">
      <w:pPr>
        <w:pStyle w:val="Level2"/>
        <w:numPr>
          <w:ilvl w:val="1"/>
          <w:numId w:val="13"/>
        </w:numPr>
        <w:ind w:left="810" w:hanging="450"/>
        <w:rPr>
          <w:rFonts w:ascii="Arial" w:hAnsi="Arial" w:cs="Arial"/>
          <w:sz w:val="22"/>
          <w:szCs w:val="22"/>
        </w:rPr>
      </w:pPr>
      <w:r w:rsidRPr="00DD3380">
        <w:rPr>
          <w:rFonts w:ascii="Arial" w:hAnsi="Arial" w:cs="Arial"/>
          <w:sz w:val="22"/>
          <w:szCs w:val="22"/>
        </w:rPr>
        <w:t>Schematic</w:t>
      </w:r>
    </w:p>
    <w:p w:rsidR="007A603C" w:rsidRPr="00DD3380" w:rsidRDefault="007A603C" w:rsidP="008948FB">
      <w:pPr>
        <w:pStyle w:val="Level2"/>
        <w:numPr>
          <w:ilvl w:val="1"/>
          <w:numId w:val="13"/>
        </w:numPr>
        <w:ind w:left="810" w:hanging="450"/>
        <w:rPr>
          <w:rFonts w:ascii="Arial" w:hAnsi="Arial" w:cs="Arial"/>
          <w:sz w:val="22"/>
          <w:szCs w:val="22"/>
        </w:rPr>
      </w:pPr>
      <w:r w:rsidRPr="00DD3380">
        <w:rPr>
          <w:rFonts w:ascii="Arial" w:hAnsi="Arial" w:cs="Arial"/>
          <w:sz w:val="22"/>
          <w:szCs w:val="22"/>
        </w:rPr>
        <w:t>Pictorial</w:t>
      </w:r>
    </w:p>
    <w:p w:rsidR="007A603C" w:rsidRPr="00DD3380" w:rsidRDefault="007A603C" w:rsidP="00E00B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720"/>
        <w:rPr>
          <w:rFonts w:ascii="Arial" w:hAnsi="Arial" w:cs="Arial"/>
          <w:sz w:val="22"/>
          <w:szCs w:val="22"/>
        </w:rPr>
      </w:pPr>
    </w:p>
    <w:p w:rsidR="007A603C" w:rsidRPr="00DD3380" w:rsidRDefault="007A603C" w:rsidP="00DE00E6">
      <w:pPr>
        <w:pStyle w:val="Level1"/>
        <w:numPr>
          <w:ilvl w:val="0"/>
          <w:numId w:val="16"/>
        </w:numPr>
        <w:tabs>
          <w:tab w:val="clear" w:pos="2880"/>
        </w:tabs>
        <w:ind w:left="360"/>
        <w:rPr>
          <w:rFonts w:ascii="Arial" w:hAnsi="Arial" w:cs="Arial"/>
          <w:sz w:val="22"/>
          <w:szCs w:val="22"/>
        </w:rPr>
      </w:pPr>
      <w:r w:rsidRPr="00DD3380">
        <w:rPr>
          <w:rFonts w:ascii="Arial" w:hAnsi="Arial" w:cs="Arial"/>
          <w:sz w:val="22"/>
          <w:szCs w:val="22"/>
        </w:rPr>
        <w:t>Identify the symbols used on electronic block diagrams, prints, and schematics, for the following components:</w:t>
      </w:r>
    </w:p>
    <w:p w:rsidR="007A603C" w:rsidRPr="00DD3380" w:rsidRDefault="007A603C" w:rsidP="00E00B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360"/>
        <w:rPr>
          <w:rFonts w:ascii="Arial" w:hAnsi="Arial" w:cs="Arial"/>
          <w:sz w:val="22"/>
          <w:szCs w:val="22"/>
        </w:rPr>
      </w:pP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Fixed resistor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Variable resistor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Tapped resistor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Fixed capacitor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Variable capacitor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Fixed inductor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Variable inductor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Diode</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Light emitting diode (LED)</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Ammeter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Voltmeter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Wattmeter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Chassis ground</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lastRenderedPageBreak/>
        <w:t>Circuit ground</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Silicon controlled rectifier (SCR)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Half wave rectifier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Full wave rectifier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Oscillator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Potentiometer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Rheostat</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Amplifier</w:t>
      </w:r>
    </w:p>
    <w:p w:rsidR="007A603C" w:rsidRPr="00DD3380" w:rsidRDefault="007A603C" w:rsidP="008948FB">
      <w:pPr>
        <w:pStyle w:val="Level1"/>
        <w:numPr>
          <w:ilvl w:val="0"/>
          <w:numId w:val="14"/>
        </w:numPr>
        <w:rPr>
          <w:rFonts w:ascii="Arial" w:hAnsi="Arial" w:cs="Arial"/>
          <w:sz w:val="22"/>
          <w:szCs w:val="22"/>
        </w:rPr>
      </w:pPr>
      <w:r w:rsidRPr="00DD3380">
        <w:rPr>
          <w:rFonts w:ascii="Arial" w:hAnsi="Arial" w:cs="Arial"/>
          <w:sz w:val="22"/>
          <w:szCs w:val="22"/>
        </w:rPr>
        <w:t>PNP and NPN transistors</w:t>
      </w:r>
    </w:p>
    <w:p w:rsidR="007A603C" w:rsidRPr="00DD3380" w:rsidRDefault="007A603C" w:rsidP="00E00B1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720"/>
        <w:rPr>
          <w:rFonts w:ascii="Arial" w:hAnsi="Arial" w:cs="Arial"/>
          <w:sz w:val="22"/>
          <w:szCs w:val="22"/>
        </w:rPr>
      </w:pPr>
    </w:p>
    <w:p w:rsidR="007A603C" w:rsidRPr="00DD3380" w:rsidRDefault="007A603C" w:rsidP="00DE00E6">
      <w:pPr>
        <w:pStyle w:val="Level1"/>
        <w:numPr>
          <w:ilvl w:val="0"/>
          <w:numId w:val="16"/>
        </w:numPr>
        <w:tabs>
          <w:tab w:val="clear" w:pos="2880"/>
        </w:tabs>
        <w:ind w:left="360"/>
        <w:rPr>
          <w:rFonts w:ascii="Arial" w:hAnsi="Arial" w:cs="Arial"/>
          <w:sz w:val="22"/>
          <w:szCs w:val="22"/>
        </w:rPr>
      </w:pPr>
      <w:r w:rsidRPr="00DD3380">
        <w:rPr>
          <w:rFonts w:ascii="Arial" w:hAnsi="Arial" w:cs="Arial"/>
          <w:sz w:val="22"/>
          <w:szCs w:val="22"/>
        </w:rPr>
        <w:t>Describe the function for the following Power System Devices:</w:t>
      </w:r>
    </w:p>
    <w:p w:rsidR="007A603C" w:rsidRPr="00DD3380" w:rsidRDefault="007A603C" w:rsidP="007A60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rPr>
          <w:rFonts w:ascii="Arial" w:hAnsi="Arial" w:cs="Arial"/>
          <w:sz w:val="22"/>
          <w:szCs w:val="22"/>
        </w:rPr>
      </w:pP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 xml:space="preserve">Device number 24 </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27</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32</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37</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46</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47</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50</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51</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52</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72</w:t>
      </w:r>
    </w:p>
    <w:p w:rsidR="007A603C" w:rsidRPr="00DD3380"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76</w:t>
      </w:r>
    </w:p>
    <w:p w:rsidR="007A603C" w:rsidRDefault="007A603C" w:rsidP="008948FB">
      <w:pPr>
        <w:pStyle w:val="Level2"/>
        <w:numPr>
          <w:ilvl w:val="1"/>
          <w:numId w:val="15"/>
        </w:numPr>
        <w:ind w:left="720"/>
        <w:rPr>
          <w:rFonts w:ascii="Arial" w:hAnsi="Arial" w:cs="Arial"/>
          <w:sz w:val="22"/>
          <w:szCs w:val="22"/>
        </w:rPr>
      </w:pPr>
      <w:r w:rsidRPr="00DD3380">
        <w:rPr>
          <w:rFonts w:ascii="Arial" w:hAnsi="Arial" w:cs="Arial"/>
          <w:sz w:val="22"/>
          <w:szCs w:val="22"/>
        </w:rPr>
        <w:t>Device number 86</w:t>
      </w:r>
    </w:p>
    <w:p w:rsidR="007A603C" w:rsidRPr="00DD3380" w:rsidRDefault="007A603C" w:rsidP="008948FB">
      <w:pPr>
        <w:pStyle w:val="Level2"/>
        <w:numPr>
          <w:ilvl w:val="1"/>
          <w:numId w:val="15"/>
        </w:numPr>
        <w:ind w:left="720"/>
        <w:rPr>
          <w:rFonts w:ascii="Arial" w:hAnsi="Arial" w:cs="Arial"/>
          <w:sz w:val="22"/>
          <w:szCs w:val="22"/>
        </w:rPr>
      </w:pPr>
      <w:r>
        <w:rPr>
          <w:rFonts w:ascii="Arial" w:hAnsi="Arial" w:cs="Arial"/>
          <w:sz w:val="22"/>
          <w:szCs w:val="22"/>
        </w:rPr>
        <w:t>Device number 87</w:t>
      </w:r>
    </w:p>
    <w:p w:rsidR="007A603C" w:rsidRPr="00DD3380" w:rsidRDefault="007A603C" w:rsidP="00FE183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firstLine="1080"/>
        <w:rPr>
          <w:rFonts w:ascii="Arial" w:hAnsi="Arial" w:cs="Arial"/>
          <w:sz w:val="22"/>
          <w:szCs w:val="22"/>
        </w:rPr>
      </w:pPr>
    </w:p>
    <w:p w:rsidR="007A603C" w:rsidRPr="00DD3380" w:rsidRDefault="007A603C" w:rsidP="00DE00E6">
      <w:pPr>
        <w:pStyle w:val="Level1"/>
        <w:numPr>
          <w:ilvl w:val="0"/>
          <w:numId w:val="16"/>
        </w:numPr>
        <w:tabs>
          <w:tab w:val="clear" w:pos="2880"/>
        </w:tabs>
        <w:ind w:left="360"/>
        <w:rPr>
          <w:rFonts w:ascii="Arial" w:hAnsi="Arial" w:cs="Arial"/>
          <w:sz w:val="22"/>
          <w:szCs w:val="22"/>
        </w:rPr>
      </w:pPr>
      <w:r w:rsidRPr="00DD3380">
        <w:rPr>
          <w:rFonts w:ascii="Arial" w:hAnsi="Arial" w:cs="Arial"/>
          <w:sz w:val="22"/>
          <w:szCs w:val="22"/>
        </w:rPr>
        <w:t>Review and discuss the abbreviations associated with Auxiliary devices found on electrical drawings.</w:t>
      </w:r>
    </w:p>
    <w:p w:rsidR="008C5280" w:rsidRDefault="008C5280" w:rsidP="008F2180">
      <w:pPr>
        <w:tabs>
          <w:tab w:val="left" w:pos="540"/>
          <w:tab w:val="left" w:pos="117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2160"/>
        <w:rPr>
          <w:rFonts w:ascii="Arial" w:hAnsi="Arial" w:cs="Arial"/>
          <w:b/>
          <w:bCs/>
          <w:sz w:val="22"/>
          <w:szCs w:val="22"/>
        </w:rPr>
      </w:pPr>
    </w:p>
    <w:p w:rsidR="008C5280" w:rsidRDefault="008C5280" w:rsidP="008C5280">
      <w:pPr>
        <w:tabs>
          <w:tab w:val="left" w:pos="-1440"/>
          <w:tab w:val="left" w:pos="1440"/>
          <w:tab w:val="num" w:pos="1800"/>
        </w:tabs>
        <w:ind w:left="2160" w:hanging="2160"/>
        <w:rPr>
          <w:rFonts w:ascii="Arial" w:hAnsi="Arial" w:cs="Arial"/>
          <w:sz w:val="22"/>
          <w:szCs w:val="22"/>
        </w:rPr>
      </w:pPr>
      <w:r w:rsidRPr="009E6405">
        <w:rPr>
          <w:rFonts w:ascii="Arial" w:hAnsi="Arial" w:cs="Arial"/>
          <w:b/>
          <w:bCs/>
          <w:sz w:val="22"/>
          <w:szCs w:val="22"/>
        </w:rPr>
        <w:t xml:space="preserve">TASKS: </w:t>
      </w:r>
      <w:r w:rsidRPr="009E6405">
        <w:rPr>
          <w:rFonts w:ascii="Arial" w:hAnsi="Arial" w:cs="Arial"/>
          <w:sz w:val="22"/>
          <w:szCs w:val="22"/>
        </w:rPr>
        <w:tab/>
      </w:r>
      <w:r>
        <w:rPr>
          <w:rFonts w:ascii="Arial" w:hAnsi="Arial" w:cs="Arial"/>
          <w:sz w:val="22"/>
          <w:szCs w:val="22"/>
        </w:rPr>
        <w:tab/>
      </w:r>
      <w:r w:rsidRPr="009E6405">
        <w:rPr>
          <w:rFonts w:ascii="Arial" w:hAnsi="Arial" w:cs="Arial"/>
          <w:sz w:val="22"/>
          <w:szCs w:val="22"/>
        </w:rPr>
        <w:t>1.</w:t>
      </w:r>
      <w:r w:rsidRPr="009E6405">
        <w:rPr>
          <w:rFonts w:ascii="Arial" w:hAnsi="Arial" w:cs="Arial"/>
          <w:sz w:val="22"/>
          <w:szCs w:val="22"/>
        </w:rPr>
        <w:tab/>
      </w:r>
      <w:r w:rsidRPr="00564ED6">
        <w:rPr>
          <w:rFonts w:ascii="Arial" w:hAnsi="Arial" w:cs="Arial"/>
          <w:sz w:val="22"/>
          <w:szCs w:val="22"/>
        </w:rPr>
        <w:t>Review the references in sufficient detail to perform adequately in accordance with the requirements of the evaluation criteria</w:t>
      </w:r>
    </w:p>
    <w:p w:rsidR="008C5280" w:rsidRPr="009E6405" w:rsidRDefault="008C5280" w:rsidP="008C5280">
      <w:pPr>
        <w:tabs>
          <w:tab w:val="left" w:pos="-1440"/>
          <w:tab w:val="left" w:pos="1440"/>
          <w:tab w:val="num" w:pos="1800"/>
        </w:tabs>
        <w:ind w:left="2160" w:hanging="2160"/>
        <w:rPr>
          <w:rFonts w:ascii="Arial" w:hAnsi="Arial" w:cs="Arial"/>
          <w:bCs/>
          <w:sz w:val="22"/>
          <w:szCs w:val="22"/>
        </w:rPr>
      </w:pPr>
    </w:p>
    <w:p w:rsidR="008C5280" w:rsidRDefault="008C5280" w:rsidP="008C5280">
      <w:pPr>
        <w:pStyle w:val="Level1"/>
        <w:numPr>
          <w:ilvl w:val="0"/>
          <w:numId w:val="146"/>
        </w:numPr>
        <w:tabs>
          <w:tab w:val="left" w:pos="1080"/>
          <w:tab w:val="left" w:pos="144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hanging="360"/>
        <w:rPr>
          <w:rFonts w:ascii="Arial" w:hAnsi="Arial" w:cs="Arial"/>
          <w:sz w:val="22"/>
          <w:szCs w:val="22"/>
        </w:rPr>
      </w:pPr>
      <w:r w:rsidRPr="007F69DC">
        <w:rPr>
          <w:rFonts w:ascii="Arial" w:hAnsi="Arial" w:cs="Arial"/>
          <w:sz w:val="22"/>
          <w:szCs w:val="22"/>
        </w:rPr>
        <w:t>Meet with your supervisor, or the person designated to be your resource for this activity, and discuss the answers to the questions listed under the evaluation criteria.</w:t>
      </w:r>
    </w:p>
    <w:p w:rsidR="008C5280" w:rsidRPr="007F69DC" w:rsidRDefault="008C5280" w:rsidP="008C5280">
      <w:pPr>
        <w:pStyle w:val="Level1"/>
        <w:numPr>
          <w:ilvl w:val="0"/>
          <w:numId w:val="0"/>
        </w:numPr>
        <w:tabs>
          <w:tab w:val="left" w:pos="1080"/>
          <w:tab w:val="left" w:pos="144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720" w:hanging="360"/>
        <w:rPr>
          <w:rFonts w:ascii="Arial" w:hAnsi="Arial" w:cs="Arial"/>
          <w:sz w:val="22"/>
          <w:szCs w:val="22"/>
        </w:rPr>
      </w:pPr>
    </w:p>
    <w:p w:rsidR="008C5280" w:rsidRDefault="008C5280" w:rsidP="008C5280">
      <w:pPr>
        <w:widowControl w:val="0"/>
        <w:numPr>
          <w:ilvl w:val="0"/>
          <w:numId w:val="146"/>
        </w:numPr>
        <w:tabs>
          <w:tab w:val="left" w:pos="-1440"/>
        </w:tabs>
        <w:autoSpaceDE w:val="0"/>
        <w:autoSpaceDN w:val="0"/>
        <w:adjustRightInd w:val="0"/>
        <w:ind w:hanging="360"/>
        <w:rPr>
          <w:rFonts w:ascii="Arial" w:hAnsi="Arial" w:cs="Arial"/>
          <w:sz w:val="22"/>
          <w:szCs w:val="22"/>
        </w:rPr>
      </w:pPr>
      <w:r w:rsidRPr="007F69DC">
        <w:rPr>
          <w:rFonts w:ascii="Arial" w:hAnsi="Arial" w:cs="Arial"/>
          <w:sz w:val="22"/>
          <w:szCs w:val="22"/>
        </w:rPr>
        <w:t>Familiarize yourself with the documentatio</w:t>
      </w:r>
      <w:r w:rsidRPr="007B7DF3">
        <w:rPr>
          <w:rFonts w:ascii="Arial" w:hAnsi="Arial" w:cs="Arial"/>
          <w:sz w:val="22"/>
          <w:szCs w:val="22"/>
        </w:rPr>
        <w:t>n necessary to perform inspections of electrical systems</w:t>
      </w:r>
    </w:p>
    <w:p w:rsidR="007A603C" w:rsidRPr="00DD3380" w:rsidRDefault="007A603C" w:rsidP="008F218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520" w:hanging="720"/>
        <w:rPr>
          <w:rFonts w:ascii="Arial" w:hAnsi="Arial" w:cs="Arial"/>
          <w:b/>
          <w:bCs/>
          <w:sz w:val="22"/>
          <w:szCs w:val="22"/>
        </w:rPr>
      </w:pPr>
    </w:p>
    <w:p w:rsidR="00EC1ADF" w:rsidRDefault="00EC1ADF" w:rsidP="00EC1ADF">
      <w:pPr>
        <w:tabs>
          <w:tab w:val="left" w:pos="2160"/>
          <w:tab w:val="left" w:pos="2400"/>
          <w:tab w:val="left" w:pos="2900"/>
        </w:tabs>
        <w:ind w:left="2880" w:hanging="2880"/>
        <w:jc w:val="both"/>
        <w:rPr>
          <w:rFonts w:ascii="Arial" w:hAnsi="Arial" w:cs="Arial"/>
          <w:sz w:val="22"/>
          <w:szCs w:val="22"/>
        </w:rPr>
      </w:pPr>
      <w:r w:rsidRPr="00362CDB">
        <w:rPr>
          <w:rFonts w:ascii="Arial" w:hAnsi="Arial" w:cs="Arial"/>
          <w:b/>
          <w:sz w:val="22"/>
          <w:szCs w:val="22"/>
        </w:rPr>
        <w:t>DOCUMENTATION:</w:t>
      </w:r>
      <w:r>
        <w:rPr>
          <w:rFonts w:ascii="Arial" w:hAnsi="Arial" w:cs="Arial"/>
          <w:b/>
          <w:sz w:val="22"/>
          <w:szCs w:val="22"/>
        </w:rPr>
        <w:tab/>
      </w:r>
      <w:r w:rsidR="00AA74CA">
        <w:rPr>
          <w:rFonts w:ascii="Arial" w:hAnsi="Arial" w:cs="Arial"/>
          <w:sz w:val="22"/>
          <w:szCs w:val="22"/>
        </w:rPr>
        <w:t>Electrical</w:t>
      </w:r>
      <w:r w:rsidRPr="00237FE7">
        <w:rPr>
          <w:rFonts w:ascii="Arial" w:hAnsi="Arial" w:cs="Arial"/>
          <w:sz w:val="22"/>
          <w:szCs w:val="22"/>
        </w:rPr>
        <w:t xml:space="preserve"> Inspector Advanced-Level Signature Card </w:t>
      </w:r>
      <w:r>
        <w:rPr>
          <w:rFonts w:ascii="Arial" w:hAnsi="Arial" w:cs="Arial"/>
          <w:sz w:val="22"/>
          <w:szCs w:val="22"/>
        </w:rPr>
        <w:t>ISA</w:t>
      </w:r>
      <w:r w:rsidRPr="00237FE7">
        <w:rPr>
          <w:rFonts w:ascii="Arial" w:hAnsi="Arial" w:cs="Arial"/>
          <w:sz w:val="22"/>
          <w:szCs w:val="22"/>
        </w:rPr>
        <w:t>-</w:t>
      </w:r>
      <w:r w:rsidR="00E64BC6">
        <w:rPr>
          <w:rFonts w:ascii="Arial" w:hAnsi="Arial" w:cs="Arial"/>
          <w:sz w:val="22"/>
          <w:szCs w:val="22"/>
        </w:rPr>
        <w:t>EE</w:t>
      </w:r>
      <w:r>
        <w:rPr>
          <w:rFonts w:ascii="Arial" w:hAnsi="Arial" w:cs="Arial"/>
          <w:sz w:val="22"/>
          <w:szCs w:val="22"/>
        </w:rPr>
        <w:t>-3.</w:t>
      </w:r>
    </w:p>
    <w:p w:rsidR="00EC1ADF" w:rsidRDefault="00EC1ADF" w:rsidP="00352734">
      <w:pPr>
        <w:jc w:val="center"/>
        <w:rPr>
          <w:rFonts w:ascii="Arial" w:hAnsi="Arial" w:cs="Arial"/>
          <w:sz w:val="22"/>
          <w:szCs w:val="22"/>
        </w:rPr>
      </w:pPr>
      <w:r>
        <w:rPr>
          <w:rFonts w:ascii="Arial" w:hAnsi="Arial" w:cs="Arial"/>
          <w:sz w:val="22"/>
          <w:szCs w:val="22"/>
        </w:rPr>
        <w:br w:type="page"/>
      </w:r>
    </w:p>
    <w:p w:rsidR="00C35200" w:rsidRPr="009E6405" w:rsidRDefault="00EC1ADF" w:rsidP="00CC5F78">
      <w:pPr>
        <w:tabs>
          <w:tab w:val="left" w:pos="-1440"/>
          <w:tab w:val="left" w:pos="1800"/>
        </w:tabs>
        <w:ind w:left="1800" w:hanging="1800"/>
        <w:rPr>
          <w:rFonts w:ascii="Arial" w:hAnsi="Arial" w:cs="Arial"/>
          <w:sz w:val="22"/>
          <w:szCs w:val="22"/>
        </w:rPr>
      </w:pPr>
      <w:r w:rsidRPr="00716536">
        <w:rPr>
          <w:rFonts w:ascii="Arial" w:hAnsi="Arial" w:cs="Arial"/>
          <w:b/>
          <w:sz w:val="22"/>
          <w:szCs w:val="22"/>
        </w:rPr>
        <w:lastRenderedPageBreak/>
        <w:t>T</w:t>
      </w:r>
      <w:r>
        <w:rPr>
          <w:rFonts w:ascii="Arial" w:hAnsi="Arial" w:cs="Arial"/>
          <w:b/>
          <w:sz w:val="22"/>
          <w:szCs w:val="22"/>
        </w:rPr>
        <w:t>OPIC</w:t>
      </w:r>
      <w:r w:rsidRPr="00716536">
        <w:rPr>
          <w:rFonts w:ascii="Arial" w:hAnsi="Arial" w:cs="Arial"/>
          <w:b/>
          <w:sz w:val="22"/>
          <w:szCs w:val="22"/>
        </w:rPr>
        <w:t>:</w:t>
      </w:r>
      <w:r w:rsidR="00C35200">
        <w:rPr>
          <w:rFonts w:ascii="Arial" w:hAnsi="Arial" w:cs="Arial"/>
          <w:b/>
          <w:sz w:val="22"/>
          <w:szCs w:val="22"/>
        </w:rPr>
        <w:t xml:space="preserve">  </w:t>
      </w:r>
      <w:r w:rsidR="00082C9F">
        <w:rPr>
          <w:rFonts w:ascii="Arial" w:hAnsi="Arial" w:cs="Arial"/>
          <w:sz w:val="22"/>
          <w:szCs w:val="22"/>
        </w:rPr>
        <w:tab/>
        <w:t>(</w:t>
      </w:r>
      <w:r w:rsidR="00C35200" w:rsidRPr="009E6405">
        <w:rPr>
          <w:rFonts w:ascii="Arial" w:hAnsi="Arial" w:cs="Arial"/>
          <w:sz w:val="22"/>
          <w:szCs w:val="22"/>
        </w:rPr>
        <w:t>ISA-EE-</w:t>
      </w:r>
      <w:r w:rsidR="00C35200">
        <w:rPr>
          <w:rFonts w:ascii="Arial" w:hAnsi="Arial" w:cs="Arial"/>
          <w:sz w:val="22"/>
          <w:szCs w:val="22"/>
        </w:rPr>
        <w:t>4</w:t>
      </w:r>
      <w:r w:rsidR="00C35200" w:rsidRPr="009E6405">
        <w:rPr>
          <w:rFonts w:ascii="Arial" w:hAnsi="Arial" w:cs="Arial"/>
          <w:sz w:val="22"/>
          <w:szCs w:val="22"/>
        </w:rPr>
        <w:t xml:space="preserve">) </w:t>
      </w:r>
      <w:r w:rsidR="00C35200">
        <w:rPr>
          <w:rFonts w:ascii="Arial" w:hAnsi="Arial" w:cs="Arial"/>
          <w:sz w:val="22"/>
          <w:szCs w:val="22"/>
        </w:rPr>
        <w:t>Environmental Qualification</w:t>
      </w:r>
      <w:r w:rsidR="00C35200" w:rsidRPr="00076CC1">
        <w:rPr>
          <w:rFonts w:ascii="Arial" w:hAnsi="Arial" w:cs="Arial"/>
          <w:sz w:val="22"/>
          <w:szCs w:val="22"/>
        </w:rPr>
        <w:t xml:space="preserve"> </w:t>
      </w:r>
      <w:r w:rsidR="00C35200">
        <w:rPr>
          <w:rFonts w:ascii="Arial" w:hAnsi="Arial" w:cs="Arial"/>
          <w:sz w:val="22"/>
          <w:szCs w:val="22"/>
        </w:rPr>
        <w:t>of Electric Equipment /Aging</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44" w:name="_Toc272738804"/>
      <w:bookmarkStart w:id="45" w:name="_Toc272739005"/>
      <w:bookmarkStart w:id="46" w:name="_Toc272739222"/>
      <w:r w:rsidR="00C60CB0" w:rsidRPr="009E6405">
        <w:rPr>
          <w:rFonts w:ascii="Arial" w:hAnsi="Arial" w:cs="Arial"/>
          <w:sz w:val="22"/>
          <w:szCs w:val="22"/>
        </w:rPr>
        <w:instrText>(ISA-EE-</w:instrText>
      </w:r>
      <w:r w:rsidR="00C60CB0">
        <w:rPr>
          <w:rFonts w:ascii="Arial" w:hAnsi="Arial" w:cs="Arial"/>
          <w:sz w:val="22"/>
          <w:szCs w:val="22"/>
        </w:rPr>
        <w:instrText>4</w:instrText>
      </w:r>
      <w:r w:rsidR="00C60CB0" w:rsidRPr="009E6405">
        <w:rPr>
          <w:rFonts w:ascii="Arial" w:hAnsi="Arial" w:cs="Arial"/>
          <w:sz w:val="22"/>
          <w:szCs w:val="22"/>
        </w:rPr>
        <w:instrText xml:space="preserve">) </w:instrText>
      </w:r>
      <w:r w:rsidR="00C60CB0">
        <w:rPr>
          <w:rFonts w:ascii="Arial" w:hAnsi="Arial" w:cs="Arial"/>
          <w:sz w:val="22"/>
          <w:szCs w:val="22"/>
        </w:rPr>
        <w:instrText>Environmental Qualification</w:instrText>
      </w:r>
      <w:r w:rsidR="00C60CB0" w:rsidRPr="00076CC1">
        <w:rPr>
          <w:rFonts w:ascii="Arial" w:hAnsi="Arial" w:cs="Arial"/>
          <w:sz w:val="22"/>
          <w:szCs w:val="22"/>
        </w:rPr>
        <w:instrText xml:space="preserve"> </w:instrText>
      </w:r>
      <w:r w:rsidR="00C60CB0">
        <w:rPr>
          <w:rFonts w:ascii="Arial" w:hAnsi="Arial" w:cs="Arial"/>
          <w:sz w:val="22"/>
          <w:szCs w:val="22"/>
        </w:rPr>
        <w:instrText>of Electric Equipment /Aging</w:instrText>
      </w:r>
      <w:bookmarkEnd w:id="44"/>
      <w:bookmarkEnd w:id="45"/>
      <w:bookmarkEnd w:id="46"/>
      <w:r w:rsidR="00C60CB0" w:rsidRPr="00993D19">
        <w:rPr>
          <w:rFonts w:ascii="Arial" w:hAnsi="Arial" w:cs="Arial"/>
          <w:sz w:val="22"/>
          <w:szCs w:val="22"/>
        </w:rPr>
        <w:instrText xml:space="preserve"> </w:instrText>
      </w:r>
      <w:r w:rsidR="000F1D69" w:rsidRPr="00513955">
        <w:rPr>
          <w:rFonts w:ascii="Arial" w:hAnsi="Arial" w:cs="Arial"/>
        </w:rPr>
        <w:fldChar w:fldCharType="end"/>
      </w:r>
    </w:p>
    <w:p w:rsidR="00C35200" w:rsidRPr="009E6405" w:rsidRDefault="00C35200" w:rsidP="00C35200">
      <w:pPr>
        <w:rPr>
          <w:rFonts w:ascii="Arial" w:hAnsi="Arial" w:cs="Arial"/>
          <w:sz w:val="22"/>
          <w:szCs w:val="22"/>
        </w:rPr>
      </w:pPr>
    </w:p>
    <w:p w:rsidR="00C35200" w:rsidRDefault="00C35200" w:rsidP="00CC5F78">
      <w:pPr>
        <w:tabs>
          <w:tab w:val="left" w:pos="-1440"/>
        </w:tabs>
        <w:ind w:left="1800" w:hanging="1800"/>
        <w:rPr>
          <w:rFonts w:ascii="Arial" w:hAnsi="Arial" w:cs="Arial"/>
          <w:sz w:val="22"/>
          <w:szCs w:val="22"/>
        </w:rPr>
      </w:pPr>
      <w:r w:rsidRPr="009E6405">
        <w:rPr>
          <w:rFonts w:ascii="Arial" w:hAnsi="Arial" w:cs="Arial"/>
          <w:b/>
          <w:bCs/>
          <w:sz w:val="22"/>
          <w:szCs w:val="22"/>
        </w:rPr>
        <w:t xml:space="preserve">PURPOSE: </w:t>
      </w:r>
      <w:r w:rsidRPr="009E6405">
        <w:rPr>
          <w:rFonts w:ascii="Arial" w:hAnsi="Arial" w:cs="Arial"/>
          <w:b/>
          <w:bCs/>
          <w:sz w:val="22"/>
          <w:szCs w:val="22"/>
        </w:rPr>
        <w:tab/>
      </w:r>
      <w:r w:rsidRPr="009E6405">
        <w:rPr>
          <w:rFonts w:ascii="Arial" w:hAnsi="Arial" w:cs="Arial"/>
          <w:sz w:val="22"/>
          <w:szCs w:val="22"/>
        </w:rPr>
        <w:t xml:space="preserve">The purpose of this </w:t>
      </w:r>
      <w:r>
        <w:rPr>
          <w:rFonts w:ascii="Arial" w:hAnsi="Arial" w:cs="Arial"/>
          <w:sz w:val="22"/>
          <w:szCs w:val="22"/>
        </w:rPr>
        <w:t xml:space="preserve">activity </w:t>
      </w:r>
      <w:r w:rsidRPr="009E6405">
        <w:rPr>
          <w:rFonts w:ascii="Arial" w:hAnsi="Arial" w:cs="Arial"/>
          <w:sz w:val="22"/>
          <w:szCs w:val="22"/>
        </w:rPr>
        <w:t>is to</w:t>
      </w:r>
      <w:r w:rsidRPr="009E6405">
        <w:rPr>
          <w:rFonts w:ascii="Arial" w:hAnsi="Arial" w:cs="Arial"/>
          <w:b/>
          <w:bCs/>
          <w:sz w:val="22"/>
          <w:szCs w:val="22"/>
        </w:rPr>
        <w:t xml:space="preserve"> </w:t>
      </w:r>
      <w:r w:rsidRPr="00607522">
        <w:rPr>
          <w:rFonts w:ascii="Arial" w:hAnsi="Arial" w:cs="Arial"/>
          <w:bCs/>
          <w:sz w:val="22"/>
          <w:szCs w:val="22"/>
        </w:rPr>
        <w:t>become familiar</w:t>
      </w:r>
      <w:r>
        <w:rPr>
          <w:rFonts w:ascii="Arial" w:hAnsi="Arial" w:cs="Arial"/>
          <w:b/>
          <w:bCs/>
          <w:sz w:val="22"/>
          <w:szCs w:val="22"/>
        </w:rPr>
        <w:t xml:space="preserve"> </w:t>
      </w:r>
      <w:r w:rsidRPr="009B09F7">
        <w:rPr>
          <w:rFonts w:ascii="Arial" w:hAnsi="Arial" w:cs="Arial"/>
          <w:bCs/>
          <w:sz w:val="22"/>
          <w:szCs w:val="22"/>
        </w:rPr>
        <w:t>with the NRC guidance documents and regulations</w:t>
      </w:r>
      <w:r>
        <w:rPr>
          <w:rFonts w:ascii="Arial" w:hAnsi="Arial" w:cs="Arial"/>
          <w:b/>
          <w:bCs/>
          <w:sz w:val="22"/>
          <w:szCs w:val="22"/>
        </w:rPr>
        <w:t xml:space="preserve"> </w:t>
      </w:r>
      <w:r>
        <w:rPr>
          <w:rFonts w:ascii="Arial" w:hAnsi="Arial" w:cs="Arial"/>
          <w:sz w:val="22"/>
          <w:szCs w:val="22"/>
        </w:rPr>
        <w:t>governing Environmental Qualification (EQ) of electrical equipment that must function to mitigate the consequences of a loss-of-coolant accident (LOCA) or high energy line break (HELB) and whose environment is adversely affected by that event.</w:t>
      </w:r>
    </w:p>
    <w:p w:rsidR="00C35200" w:rsidRPr="009E6405" w:rsidRDefault="00C35200" w:rsidP="00C35200">
      <w:pPr>
        <w:tabs>
          <w:tab w:val="left" w:pos="-1440"/>
        </w:tabs>
        <w:ind w:left="1440" w:hanging="1440"/>
        <w:rPr>
          <w:rFonts w:ascii="Arial" w:hAnsi="Arial" w:cs="Arial"/>
          <w:b/>
          <w:bCs/>
          <w:sz w:val="22"/>
          <w:szCs w:val="22"/>
        </w:rPr>
      </w:pPr>
    </w:p>
    <w:p w:rsidR="00C35200" w:rsidRPr="009E6405" w:rsidRDefault="00C35200" w:rsidP="00C35200">
      <w:pPr>
        <w:rPr>
          <w:rFonts w:ascii="Arial" w:hAnsi="Arial" w:cs="Arial"/>
          <w:b/>
          <w:bCs/>
          <w:sz w:val="22"/>
          <w:szCs w:val="22"/>
        </w:rPr>
      </w:pPr>
      <w:r w:rsidRPr="009E6405">
        <w:rPr>
          <w:rFonts w:ascii="Arial" w:hAnsi="Arial" w:cs="Arial"/>
          <w:b/>
          <w:bCs/>
          <w:sz w:val="22"/>
          <w:szCs w:val="22"/>
        </w:rPr>
        <w:t>COMPETENCY</w:t>
      </w:r>
    </w:p>
    <w:p w:rsidR="00C35200" w:rsidRPr="009E6405" w:rsidRDefault="00C35200" w:rsidP="00CC5F78">
      <w:pPr>
        <w:tabs>
          <w:tab w:val="left" w:pos="-1440"/>
        </w:tabs>
        <w:ind w:left="1800" w:hanging="1800"/>
        <w:rPr>
          <w:rFonts w:ascii="Arial" w:hAnsi="Arial" w:cs="Arial"/>
          <w:sz w:val="22"/>
          <w:szCs w:val="22"/>
        </w:rPr>
      </w:pPr>
      <w:r w:rsidRPr="009E6405">
        <w:rPr>
          <w:rFonts w:ascii="Arial" w:hAnsi="Arial" w:cs="Arial"/>
          <w:b/>
          <w:bCs/>
          <w:sz w:val="22"/>
          <w:szCs w:val="22"/>
        </w:rPr>
        <w:t xml:space="preserve">AREA: </w:t>
      </w:r>
      <w:r w:rsidRPr="009E6405">
        <w:rPr>
          <w:rFonts w:ascii="Arial" w:hAnsi="Arial" w:cs="Arial"/>
          <w:b/>
          <w:bCs/>
          <w:sz w:val="22"/>
          <w:szCs w:val="22"/>
        </w:rPr>
        <w:tab/>
      </w:r>
      <w:r w:rsidRPr="009E6405">
        <w:rPr>
          <w:rFonts w:ascii="Arial" w:hAnsi="Arial" w:cs="Arial"/>
          <w:sz w:val="22"/>
          <w:szCs w:val="22"/>
        </w:rPr>
        <w:t>INSPECTION</w:t>
      </w:r>
    </w:p>
    <w:p w:rsidR="00C35200" w:rsidRPr="009E6405" w:rsidRDefault="00C35200" w:rsidP="00C35200">
      <w:pPr>
        <w:rPr>
          <w:rFonts w:ascii="Arial" w:hAnsi="Arial" w:cs="Arial"/>
          <w:b/>
          <w:bCs/>
          <w:sz w:val="22"/>
          <w:szCs w:val="22"/>
        </w:rPr>
      </w:pPr>
    </w:p>
    <w:p w:rsidR="00C35200" w:rsidRPr="009E6405" w:rsidRDefault="00C35200" w:rsidP="00C35200">
      <w:pPr>
        <w:rPr>
          <w:rFonts w:ascii="Arial" w:hAnsi="Arial" w:cs="Arial"/>
          <w:b/>
          <w:bCs/>
          <w:sz w:val="22"/>
          <w:szCs w:val="22"/>
        </w:rPr>
      </w:pPr>
      <w:r w:rsidRPr="009E6405">
        <w:rPr>
          <w:rFonts w:ascii="Arial" w:hAnsi="Arial" w:cs="Arial"/>
          <w:b/>
          <w:bCs/>
          <w:sz w:val="22"/>
          <w:szCs w:val="22"/>
        </w:rPr>
        <w:t>LEVEL</w:t>
      </w:r>
    </w:p>
    <w:p w:rsidR="00C35200" w:rsidRPr="009E6405" w:rsidRDefault="00C35200" w:rsidP="00CC5F78">
      <w:pPr>
        <w:tabs>
          <w:tab w:val="left" w:pos="-1440"/>
        </w:tabs>
        <w:ind w:left="1800" w:hanging="1800"/>
        <w:rPr>
          <w:rFonts w:ascii="Arial" w:hAnsi="Arial" w:cs="Arial"/>
          <w:sz w:val="22"/>
          <w:szCs w:val="22"/>
        </w:rPr>
      </w:pPr>
      <w:r w:rsidRPr="009E6405">
        <w:rPr>
          <w:rFonts w:ascii="Arial" w:hAnsi="Arial" w:cs="Arial"/>
          <w:b/>
          <w:bCs/>
          <w:sz w:val="22"/>
          <w:szCs w:val="22"/>
        </w:rPr>
        <w:t xml:space="preserve">OF EFFORT: </w:t>
      </w:r>
      <w:r w:rsidR="00CC5F78">
        <w:rPr>
          <w:rFonts w:ascii="Arial" w:hAnsi="Arial" w:cs="Arial"/>
          <w:sz w:val="22"/>
          <w:szCs w:val="22"/>
        </w:rPr>
        <w:tab/>
      </w:r>
      <w:r w:rsidR="00BA2A04">
        <w:rPr>
          <w:rFonts w:ascii="Arial" w:hAnsi="Arial" w:cs="Arial"/>
          <w:sz w:val="22"/>
          <w:szCs w:val="22"/>
        </w:rPr>
        <w:t>As</w:t>
      </w:r>
      <w:r>
        <w:rPr>
          <w:rFonts w:ascii="Arial" w:hAnsi="Arial" w:cs="Arial"/>
          <w:sz w:val="22"/>
          <w:szCs w:val="22"/>
        </w:rPr>
        <w:t xml:space="preserve"> determined by Branch Chief or supervisor.</w:t>
      </w:r>
    </w:p>
    <w:p w:rsidR="00C35200" w:rsidRPr="009E6405" w:rsidRDefault="00C35200" w:rsidP="00C35200">
      <w:pPr>
        <w:rPr>
          <w:rFonts w:ascii="Arial" w:hAnsi="Arial" w:cs="Arial"/>
          <w:b/>
          <w:bCs/>
          <w:sz w:val="22"/>
          <w:szCs w:val="22"/>
        </w:rPr>
      </w:pPr>
    </w:p>
    <w:p w:rsidR="00BF0E34" w:rsidRDefault="00C35200" w:rsidP="00BF0E34">
      <w:pPr>
        <w:rPr>
          <w:rFonts w:ascii="Arial" w:hAnsi="Arial" w:cs="Arial"/>
          <w:b/>
          <w:bCs/>
          <w:sz w:val="22"/>
          <w:szCs w:val="22"/>
        </w:rPr>
      </w:pPr>
      <w:r w:rsidRPr="009E6405">
        <w:rPr>
          <w:rFonts w:ascii="Arial" w:hAnsi="Arial" w:cs="Arial"/>
          <w:b/>
          <w:bCs/>
          <w:sz w:val="22"/>
          <w:szCs w:val="22"/>
        </w:rPr>
        <w:t xml:space="preserve">REFERENCES: </w:t>
      </w:r>
    </w:p>
    <w:p w:rsidR="00C35200" w:rsidRDefault="00C35200" w:rsidP="00064506">
      <w:pPr>
        <w:numPr>
          <w:ilvl w:val="0"/>
          <w:numId w:val="118"/>
        </w:numPr>
        <w:ind w:left="630" w:hanging="630"/>
        <w:rPr>
          <w:rStyle w:val="QuickFormat1"/>
          <w:i w:val="0"/>
          <w:sz w:val="22"/>
          <w:szCs w:val="22"/>
        </w:rPr>
      </w:pPr>
      <w:r>
        <w:rPr>
          <w:rStyle w:val="QuickFormat1"/>
          <w:i w:val="0"/>
          <w:sz w:val="22"/>
          <w:szCs w:val="22"/>
        </w:rPr>
        <w:t xml:space="preserve">10 CFR 50 Appendix A – GDC 1, 4, and 23 </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10 CFR 50 Appendix B – Criteria 3 and 11</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10 CFR 50.55 a(h) – IEEE 279-1971</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IEEE 323-1971 and 1974</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Regulatory Guide 1.89, Revision 1</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Standard Review Plan Section 3.11</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DOR Guidelines, November 1979</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NUREG 0588 (for comment version), December 1979</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IEB 79-01B, January 14, 1980</w:t>
      </w:r>
    </w:p>
    <w:p w:rsidR="00C35200"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NRC Memorandum and Order CLI-80-21, May 23, 1980</w:t>
      </w:r>
    </w:p>
    <w:p w:rsidR="00C35200" w:rsidRPr="009E6405" w:rsidRDefault="00C35200" w:rsidP="00064506">
      <w:pPr>
        <w:pStyle w:val="Level1"/>
        <w:numPr>
          <w:ilvl w:val="0"/>
          <w:numId w:val="118"/>
        </w:numPr>
        <w:tabs>
          <w:tab w:val="left" w:pos="-1440"/>
        </w:tabs>
        <w:ind w:left="630" w:hanging="630"/>
        <w:outlineLvl w:val="9"/>
        <w:rPr>
          <w:rStyle w:val="QuickFormat1"/>
          <w:i w:val="0"/>
          <w:sz w:val="22"/>
          <w:szCs w:val="22"/>
        </w:rPr>
      </w:pPr>
      <w:r>
        <w:rPr>
          <w:rStyle w:val="QuickFormat1"/>
          <w:i w:val="0"/>
          <w:sz w:val="22"/>
          <w:szCs w:val="22"/>
        </w:rPr>
        <w:t>10 CFR 50.49 Environmental qualification of electric equipment important to safety for nuclear power plants (the EQ Rule, Published January 21, 1983, Effective February 23, 1983)</w:t>
      </w:r>
    </w:p>
    <w:p w:rsidR="00C35200" w:rsidRPr="009E6405" w:rsidRDefault="00C35200" w:rsidP="00CC5F78">
      <w:pPr>
        <w:ind w:hanging="360"/>
        <w:rPr>
          <w:rFonts w:ascii="Arial" w:hAnsi="Arial" w:cs="Arial"/>
          <w:b/>
          <w:bCs/>
          <w:sz w:val="22"/>
          <w:szCs w:val="22"/>
        </w:rPr>
      </w:pPr>
    </w:p>
    <w:p w:rsidR="00C35200" w:rsidRDefault="00C35200" w:rsidP="00C35200">
      <w:pPr>
        <w:rPr>
          <w:rFonts w:ascii="Arial" w:hAnsi="Arial" w:cs="Arial"/>
          <w:b/>
          <w:bCs/>
          <w:sz w:val="22"/>
          <w:szCs w:val="22"/>
        </w:rPr>
      </w:pPr>
      <w:r>
        <w:rPr>
          <w:rFonts w:ascii="Arial" w:hAnsi="Arial" w:cs="Arial"/>
          <w:b/>
          <w:bCs/>
          <w:sz w:val="22"/>
          <w:szCs w:val="22"/>
        </w:rPr>
        <w:t xml:space="preserve">DISCUSSION: </w:t>
      </w:r>
    </w:p>
    <w:p w:rsidR="00C35200" w:rsidRDefault="00C35200" w:rsidP="00C35200">
      <w:pPr>
        <w:rPr>
          <w:rFonts w:ascii="Arial" w:hAnsi="Arial" w:cs="Arial"/>
          <w:bCs/>
          <w:sz w:val="22"/>
          <w:szCs w:val="22"/>
        </w:rPr>
      </w:pPr>
      <w:r>
        <w:rPr>
          <w:rFonts w:ascii="Arial" w:hAnsi="Arial" w:cs="Arial"/>
          <w:bCs/>
          <w:sz w:val="22"/>
          <w:szCs w:val="22"/>
        </w:rPr>
        <w:t>Safety-related electrical equipment must be capable of performing design safety functions under all normal, abnormal, and accident conditions.  The purpose of equipment qualification is to provide tangible evidence that equipment will operate on demand and to verify design performance, thereby establishing assurance that the potential for common-mode failure is minimized.</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 xml:space="preserve">Of particular concern is the assurance that equipment will remain operable during and following exposure to the harsh environmental conditions (i.e., temperature, pressure, humidity [steam], chemical sprays, radiation, and submergence) imposed as a result of a design basis accident.  These harsh environments are generally defined by the limiting conditions resulting from the complete spectrum of postulated break sizes, break locations, and single failures consequent to a LOCA, main </w:t>
      </w:r>
      <w:proofErr w:type="spellStart"/>
      <w:r>
        <w:rPr>
          <w:rFonts w:ascii="Arial" w:hAnsi="Arial" w:cs="Arial"/>
          <w:bCs/>
          <w:sz w:val="22"/>
          <w:szCs w:val="22"/>
        </w:rPr>
        <w:t>steam</w:t>
      </w:r>
      <w:proofErr w:type="spellEnd"/>
      <w:r>
        <w:rPr>
          <w:rFonts w:ascii="Arial" w:hAnsi="Arial" w:cs="Arial"/>
          <w:bCs/>
          <w:sz w:val="22"/>
          <w:szCs w:val="22"/>
        </w:rPr>
        <w:t xml:space="preserve"> line break (MSLB) inside the reactor containment, or a high energy line break (HELB) outside the reactor containment  (such as main </w:t>
      </w:r>
      <w:proofErr w:type="spellStart"/>
      <w:r>
        <w:rPr>
          <w:rFonts w:ascii="Arial" w:hAnsi="Arial" w:cs="Arial"/>
          <w:bCs/>
          <w:sz w:val="22"/>
          <w:szCs w:val="22"/>
        </w:rPr>
        <w:t>steam</w:t>
      </w:r>
      <w:proofErr w:type="spellEnd"/>
      <w:r>
        <w:rPr>
          <w:rFonts w:ascii="Arial" w:hAnsi="Arial" w:cs="Arial"/>
          <w:bCs/>
          <w:sz w:val="22"/>
          <w:szCs w:val="22"/>
        </w:rPr>
        <w:t xml:space="preserve"> or </w:t>
      </w:r>
      <w:proofErr w:type="spellStart"/>
      <w:r>
        <w:rPr>
          <w:rFonts w:ascii="Arial" w:hAnsi="Arial" w:cs="Arial"/>
          <w:bCs/>
          <w:sz w:val="22"/>
          <w:szCs w:val="22"/>
        </w:rPr>
        <w:t>feedwater</w:t>
      </w:r>
      <w:proofErr w:type="spellEnd"/>
      <w:r>
        <w:rPr>
          <w:rFonts w:ascii="Arial" w:hAnsi="Arial" w:cs="Arial"/>
          <w:bCs/>
          <w:sz w:val="22"/>
          <w:szCs w:val="22"/>
        </w:rPr>
        <w:t xml:space="preserve"> line break).  In addition, depending on specific plant design features, other postulated HELB locations may be associated with:</w:t>
      </w:r>
    </w:p>
    <w:p w:rsidR="00623DB1" w:rsidRDefault="00623DB1" w:rsidP="00623DB1">
      <w:pPr>
        <w:rPr>
          <w:rFonts w:ascii="Arial" w:hAnsi="Arial" w:cs="Arial"/>
          <w:bCs/>
          <w:sz w:val="22"/>
          <w:szCs w:val="22"/>
        </w:rPr>
      </w:pPr>
    </w:p>
    <w:p w:rsidR="00623DB1" w:rsidRPr="00514525" w:rsidRDefault="00623DB1" w:rsidP="00623DB1">
      <w:pPr>
        <w:widowControl w:val="0"/>
        <w:numPr>
          <w:ilvl w:val="0"/>
          <w:numId w:val="21"/>
        </w:numPr>
        <w:tabs>
          <w:tab w:val="clear" w:pos="773"/>
          <w:tab w:val="num" w:pos="720"/>
        </w:tabs>
        <w:autoSpaceDE w:val="0"/>
        <w:autoSpaceDN w:val="0"/>
        <w:adjustRightInd w:val="0"/>
        <w:ind w:hanging="413"/>
        <w:rPr>
          <w:rFonts w:ascii="Arial" w:hAnsi="Arial" w:cs="Arial"/>
          <w:b/>
          <w:bCs/>
          <w:sz w:val="22"/>
          <w:szCs w:val="22"/>
        </w:rPr>
      </w:pPr>
      <w:r>
        <w:rPr>
          <w:rFonts w:ascii="Arial" w:hAnsi="Arial" w:cs="Arial"/>
          <w:bCs/>
          <w:sz w:val="22"/>
          <w:szCs w:val="22"/>
        </w:rPr>
        <w:t xml:space="preserve">steam generator </w:t>
      </w:r>
      <w:proofErr w:type="spellStart"/>
      <w:r>
        <w:rPr>
          <w:rFonts w:ascii="Arial" w:hAnsi="Arial" w:cs="Arial"/>
          <w:bCs/>
          <w:sz w:val="22"/>
          <w:szCs w:val="22"/>
        </w:rPr>
        <w:t>blowdown</w:t>
      </w:r>
      <w:proofErr w:type="spellEnd"/>
    </w:p>
    <w:p w:rsidR="00C35200" w:rsidRPr="00C854DF" w:rsidRDefault="00623DB1" w:rsidP="00623DB1">
      <w:pPr>
        <w:widowControl w:val="0"/>
        <w:numPr>
          <w:ilvl w:val="0"/>
          <w:numId w:val="20"/>
        </w:numPr>
        <w:autoSpaceDE w:val="0"/>
        <w:autoSpaceDN w:val="0"/>
        <w:adjustRightInd w:val="0"/>
        <w:rPr>
          <w:rFonts w:ascii="Arial" w:hAnsi="Arial" w:cs="Arial"/>
          <w:b/>
          <w:bCs/>
          <w:sz w:val="22"/>
          <w:szCs w:val="22"/>
        </w:rPr>
      </w:pPr>
      <w:r>
        <w:rPr>
          <w:rFonts w:ascii="Arial" w:hAnsi="Arial" w:cs="Arial"/>
          <w:bCs/>
          <w:sz w:val="22"/>
          <w:szCs w:val="22"/>
        </w:rPr>
        <w:t>the chemical and volume control system (CVCS) letdown line</w:t>
      </w:r>
    </w:p>
    <w:p w:rsidR="00C35200" w:rsidRPr="00C854DF" w:rsidRDefault="00C35200" w:rsidP="00623DB1">
      <w:pPr>
        <w:widowControl w:val="0"/>
        <w:numPr>
          <w:ilvl w:val="0"/>
          <w:numId w:val="20"/>
        </w:numPr>
        <w:autoSpaceDE w:val="0"/>
        <w:autoSpaceDN w:val="0"/>
        <w:adjustRightInd w:val="0"/>
        <w:rPr>
          <w:rFonts w:ascii="Arial" w:hAnsi="Arial" w:cs="Arial"/>
          <w:b/>
          <w:bCs/>
          <w:sz w:val="22"/>
          <w:szCs w:val="22"/>
        </w:rPr>
      </w:pPr>
      <w:r>
        <w:rPr>
          <w:rFonts w:ascii="Arial" w:hAnsi="Arial" w:cs="Arial"/>
          <w:bCs/>
          <w:sz w:val="22"/>
          <w:szCs w:val="22"/>
        </w:rPr>
        <w:t>the steam supply piping to</w:t>
      </w:r>
    </w:p>
    <w:p w:rsidR="00C35200" w:rsidRDefault="00C35200" w:rsidP="00C35200">
      <w:pPr>
        <w:rPr>
          <w:rFonts w:ascii="Arial" w:hAnsi="Arial" w:cs="Arial"/>
          <w:bCs/>
          <w:sz w:val="22"/>
          <w:szCs w:val="22"/>
        </w:rPr>
      </w:pPr>
      <w:r>
        <w:rPr>
          <w:rFonts w:ascii="Arial" w:hAnsi="Arial" w:cs="Arial"/>
          <w:bCs/>
          <w:sz w:val="22"/>
          <w:szCs w:val="22"/>
        </w:rPr>
        <w:tab/>
        <w:t>-</w:t>
      </w:r>
      <w:r>
        <w:rPr>
          <w:rFonts w:ascii="Arial" w:hAnsi="Arial" w:cs="Arial"/>
          <w:bCs/>
          <w:sz w:val="22"/>
          <w:szCs w:val="22"/>
        </w:rPr>
        <w:tab/>
      </w:r>
      <w:proofErr w:type="gramStart"/>
      <w:r>
        <w:rPr>
          <w:rFonts w:ascii="Arial" w:hAnsi="Arial" w:cs="Arial"/>
          <w:bCs/>
          <w:sz w:val="22"/>
          <w:szCs w:val="22"/>
        </w:rPr>
        <w:t>auxiliary</w:t>
      </w:r>
      <w:proofErr w:type="gramEnd"/>
      <w:r>
        <w:rPr>
          <w:rFonts w:ascii="Arial" w:hAnsi="Arial" w:cs="Arial"/>
          <w:bCs/>
          <w:sz w:val="22"/>
          <w:szCs w:val="22"/>
        </w:rPr>
        <w:t xml:space="preserve"> </w:t>
      </w:r>
      <w:proofErr w:type="spellStart"/>
      <w:r>
        <w:rPr>
          <w:rFonts w:ascii="Arial" w:hAnsi="Arial" w:cs="Arial"/>
          <w:bCs/>
          <w:sz w:val="22"/>
          <w:szCs w:val="22"/>
        </w:rPr>
        <w:t>feedwater</w:t>
      </w:r>
      <w:proofErr w:type="spellEnd"/>
      <w:r>
        <w:rPr>
          <w:rFonts w:ascii="Arial" w:hAnsi="Arial" w:cs="Arial"/>
          <w:bCs/>
          <w:sz w:val="22"/>
          <w:szCs w:val="22"/>
        </w:rPr>
        <w:t xml:space="preserve"> (AFW) pump turbine</w:t>
      </w:r>
    </w:p>
    <w:p w:rsidR="00C35200" w:rsidRDefault="00C35200" w:rsidP="00C35200">
      <w:pPr>
        <w:rPr>
          <w:rFonts w:ascii="Arial" w:hAnsi="Arial" w:cs="Arial"/>
          <w:bCs/>
          <w:sz w:val="22"/>
          <w:szCs w:val="22"/>
        </w:rPr>
      </w:pPr>
      <w:r>
        <w:rPr>
          <w:rFonts w:ascii="Arial" w:hAnsi="Arial" w:cs="Arial"/>
          <w:bCs/>
          <w:sz w:val="22"/>
          <w:szCs w:val="22"/>
        </w:rPr>
        <w:lastRenderedPageBreak/>
        <w:tab/>
        <w:t>-</w:t>
      </w:r>
      <w:r>
        <w:rPr>
          <w:rFonts w:ascii="Arial" w:hAnsi="Arial" w:cs="Arial"/>
          <w:bCs/>
          <w:sz w:val="22"/>
          <w:szCs w:val="22"/>
        </w:rPr>
        <w:tab/>
      </w:r>
      <w:proofErr w:type="gramStart"/>
      <w:r>
        <w:rPr>
          <w:rFonts w:ascii="Arial" w:hAnsi="Arial" w:cs="Arial"/>
          <w:bCs/>
          <w:sz w:val="22"/>
          <w:szCs w:val="22"/>
        </w:rPr>
        <w:t>reactor</w:t>
      </w:r>
      <w:proofErr w:type="gramEnd"/>
      <w:r>
        <w:rPr>
          <w:rFonts w:ascii="Arial" w:hAnsi="Arial" w:cs="Arial"/>
          <w:bCs/>
          <w:sz w:val="22"/>
          <w:szCs w:val="22"/>
        </w:rPr>
        <w:t xml:space="preserve"> core isolation cooling (RCIC) pump turbine</w:t>
      </w:r>
    </w:p>
    <w:p w:rsidR="00C35200" w:rsidRDefault="00C35200" w:rsidP="00C35200">
      <w:pPr>
        <w:rPr>
          <w:rFonts w:ascii="Arial" w:hAnsi="Arial" w:cs="Arial"/>
          <w:bCs/>
          <w:sz w:val="22"/>
          <w:szCs w:val="22"/>
        </w:rPr>
      </w:pPr>
      <w:r>
        <w:rPr>
          <w:rFonts w:ascii="Arial" w:hAnsi="Arial" w:cs="Arial"/>
          <w:bCs/>
          <w:sz w:val="22"/>
          <w:szCs w:val="22"/>
        </w:rPr>
        <w:tab/>
        <w:t>-</w:t>
      </w:r>
      <w:r>
        <w:rPr>
          <w:rFonts w:ascii="Arial" w:hAnsi="Arial" w:cs="Arial"/>
          <w:bCs/>
          <w:sz w:val="22"/>
          <w:szCs w:val="22"/>
        </w:rPr>
        <w:tab/>
      </w:r>
      <w:proofErr w:type="gramStart"/>
      <w:r>
        <w:rPr>
          <w:rFonts w:ascii="Arial" w:hAnsi="Arial" w:cs="Arial"/>
          <w:bCs/>
          <w:sz w:val="22"/>
          <w:szCs w:val="22"/>
        </w:rPr>
        <w:t>high</w:t>
      </w:r>
      <w:proofErr w:type="gramEnd"/>
      <w:r>
        <w:rPr>
          <w:rFonts w:ascii="Arial" w:hAnsi="Arial" w:cs="Arial"/>
          <w:bCs/>
          <w:sz w:val="22"/>
          <w:szCs w:val="22"/>
        </w:rPr>
        <w:t xml:space="preserve"> pressure core injection (HPCI) pump turbine</w:t>
      </w:r>
    </w:p>
    <w:p w:rsidR="00C35200" w:rsidRDefault="00C35200" w:rsidP="00C35200">
      <w:pPr>
        <w:rPr>
          <w:rFonts w:ascii="Arial" w:hAnsi="Arial" w:cs="Arial"/>
          <w:bCs/>
          <w:sz w:val="22"/>
          <w:szCs w:val="22"/>
        </w:rPr>
      </w:pPr>
      <w:r>
        <w:rPr>
          <w:rFonts w:ascii="Arial" w:hAnsi="Arial" w:cs="Arial"/>
          <w:bCs/>
          <w:sz w:val="22"/>
          <w:szCs w:val="22"/>
        </w:rPr>
        <w:tab/>
        <w:t>-</w:t>
      </w:r>
      <w:r>
        <w:rPr>
          <w:rFonts w:ascii="Arial" w:hAnsi="Arial" w:cs="Arial"/>
          <w:bCs/>
          <w:sz w:val="22"/>
          <w:szCs w:val="22"/>
        </w:rPr>
        <w:tab/>
      </w:r>
      <w:proofErr w:type="gramStart"/>
      <w:r>
        <w:rPr>
          <w:rFonts w:ascii="Arial" w:hAnsi="Arial" w:cs="Arial"/>
          <w:bCs/>
          <w:sz w:val="22"/>
          <w:szCs w:val="22"/>
        </w:rPr>
        <w:t>isolation</w:t>
      </w:r>
      <w:proofErr w:type="gramEnd"/>
      <w:r>
        <w:rPr>
          <w:rFonts w:ascii="Arial" w:hAnsi="Arial" w:cs="Arial"/>
          <w:bCs/>
          <w:sz w:val="22"/>
          <w:szCs w:val="22"/>
        </w:rPr>
        <w:t xml:space="preserve"> condenser</w:t>
      </w:r>
    </w:p>
    <w:p w:rsidR="00C35200" w:rsidRDefault="00C35200" w:rsidP="00C35200">
      <w:pPr>
        <w:rPr>
          <w:rFonts w:ascii="Arial" w:hAnsi="Arial" w:cs="Arial"/>
          <w:bCs/>
          <w:sz w:val="22"/>
          <w:szCs w:val="22"/>
        </w:rPr>
      </w:pPr>
      <w:r>
        <w:rPr>
          <w:rFonts w:ascii="Arial" w:hAnsi="Arial" w:cs="Arial"/>
          <w:bCs/>
          <w:sz w:val="22"/>
          <w:szCs w:val="22"/>
        </w:rPr>
        <w:tab/>
        <w:t>-</w:t>
      </w:r>
      <w:r>
        <w:rPr>
          <w:rFonts w:ascii="Arial" w:hAnsi="Arial" w:cs="Arial"/>
          <w:bCs/>
          <w:sz w:val="22"/>
          <w:szCs w:val="22"/>
        </w:rPr>
        <w:tab/>
      </w:r>
      <w:proofErr w:type="gramStart"/>
      <w:r>
        <w:rPr>
          <w:rFonts w:ascii="Arial" w:hAnsi="Arial" w:cs="Arial"/>
          <w:bCs/>
          <w:sz w:val="22"/>
          <w:szCs w:val="22"/>
        </w:rPr>
        <w:t>auxiliary</w:t>
      </w:r>
      <w:proofErr w:type="gramEnd"/>
      <w:r>
        <w:rPr>
          <w:rFonts w:ascii="Arial" w:hAnsi="Arial" w:cs="Arial"/>
          <w:bCs/>
          <w:sz w:val="22"/>
          <w:szCs w:val="22"/>
        </w:rPr>
        <w:t xml:space="preserve"> boiler</w:t>
      </w:r>
    </w:p>
    <w:p w:rsidR="00C35200" w:rsidRDefault="00C35200" w:rsidP="00C35200">
      <w:pPr>
        <w:rPr>
          <w:rFonts w:ascii="Arial" w:hAnsi="Arial" w:cs="Arial"/>
          <w:bCs/>
          <w:sz w:val="22"/>
          <w:szCs w:val="22"/>
        </w:rPr>
      </w:pPr>
    </w:p>
    <w:p w:rsidR="00C35200" w:rsidRDefault="00C35200" w:rsidP="00C35200">
      <w:pPr>
        <w:rPr>
          <w:rFonts w:ascii="Arial" w:hAnsi="Arial" w:cs="Arial"/>
          <w:b/>
          <w:bCs/>
          <w:sz w:val="22"/>
          <w:szCs w:val="22"/>
        </w:rPr>
      </w:pPr>
      <w:r>
        <w:rPr>
          <w:rFonts w:ascii="Arial" w:hAnsi="Arial" w:cs="Arial"/>
          <w:b/>
          <w:bCs/>
          <w:sz w:val="22"/>
          <w:szCs w:val="22"/>
        </w:rPr>
        <w:t>HISTORY OF EQUIPMENT QUALIFICATION (EQ):</w:t>
      </w:r>
    </w:p>
    <w:p w:rsidR="00C35200" w:rsidRDefault="00C35200" w:rsidP="00C35200">
      <w:pPr>
        <w:rPr>
          <w:rFonts w:ascii="Arial" w:hAnsi="Arial" w:cs="Arial"/>
          <w:bCs/>
          <w:sz w:val="22"/>
          <w:szCs w:val="22"/>
        </w:rPr>
      </w:pPr>
    </w:p>
    <w:p w:rsidR="00C35200" w:rsidRPr="00CD268C"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 xml:space="preserve">November 4, 1977, the Union of Concerned Scientists petitioned the NRC Commissioners to upgrade current standards for the EQ of safety-related electrical equipment in operating plants.  </w:t>
      </w:r>
    </w:p>
    <w:p w:rsidR="00C35200" w:rsidRPr="00CD268C" w:rsidRDefault="00C35200" w:rsidP="00C35200">
      <w:pPr>
        <w:rPr>
          <w:rFonts w:ascii="Arial" w:hAnsi="Arial" w:cs="Arial"/>
          <w:bCs/>
          <w:sz w:val="22"/>
          <w:szCs w:val="22"/>
        </w:rPr>
      </w:pPr>
    </w:p>
    <w:p w:rsidR="00C35200" w:rsidRPr="004D773A"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December 1977, NRC issues a Generic Letter to all Systematic Evaluation Program (SEP) plant licensees requesting that they initiate reviews to determine the adequacy of existing equipment qualification documentation.</w:t>
      </w:r>
    </w:p>
    <w:p w:rsidR="00C35200" w:rsidRPr="004D773A" w:rsidRDefault="00C35200" w:rsidP="00C35200">
      <w:pPr>
        <w:rPr>
          <w:rFonts w:ascii="Arial" w:hAnsi="Arial" w:cs="Arial"/>
          <w:b/>
          <w:bCs/>
          <w:sz w:val="22"/>
          <w:szCs w:val="22"/>
        </w:rPr>
      </w:pPr>
    </w:p>
    <w:p w:rsidR="00C35200" w:rsidRPr="005B16E4"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 xml:space="preserve">May 31, 1978, NRC issued IE Circular (IEC) 78-08, “Environmental Qualification of Safety-Related Electrical Equipment at Nuclear Power Plants, “requiring all licensees of operating plants (except those included in the SEP) to examine their installed safety-related electrical equipment and ensure appropriate qualification documentation for equipment function under postulated accident conditions.  </w:t>
      </w:r>
    </w:p>
    <w:p w:rsidR="00C35200" w:rsidRDefault="00C35200" w:rsidP="00C35200">
      <w:pPr>
        <w:rPr>
          <w:rFonts w:ascii="Arial" w:hAnsi="Arial" w:cs="Arial"/>
          <w:bCs/>
          <w:sz w:val="22"/>
          <w:szCs w:val="22"/>
        </w:rPr>
      </w:pPr>
    </w:p>
    <w:p w:rsidR="00C35200" w:rsidRDefault="00C35200" w:rsidP="0062770B">
      <w:pPr>
        <w:widowControl w:val="0"/>
        <w:numPr>
          <w:ilvl w:val="0"/>
          <w:numId w:val="21"/>
        </w:numPr>
        <w:autoSpaceDE w:val="0"/>
        <w:autoSpaceDN w:val="0"/>
        <w:adjustRightInd w:val="0"/>
        <w:rPr>
          <w:rFonts w:ascii="Arial" w:hAnsi="Arial" w:cs="Arial"/>
          <w:bCs/>
          <w:sz w:val="22"/>
          <w:szCs w:val="22"/>
        </w:rPr>
      </w:pPr>
      <w:r>
        <w:rPr>
          <w:rFonts w:ascii="Arial" w:hAnsi="Arial" w:cs="Arial"/>
          <w:bCs/>
          <w:sz w:val="22"/>
          <w:szCs w:val="22"/>
        </w:rPr>
        <w:t>February 8, 1979, NRC issued IE Bulletin 79-01, which was intended to raise the threshold of IEC 78-08 to a Bulletin requiring a response.  This Bulletin required a complete re-review of the EQ of safety-related electrical equipment as described in IEC 78-08.</w:t>
      </w:r>
    </w:p>
    <w:p w:rsidR="00C35200" w:rsidRDefault="00C35200" w:rsidP="00C35200">
      <w:pPr>
        <w:rPr>
          <w:rFonts w:ascii="Arial" w:hAnsi="Arial" w:cs="Arial"/>
          <w:bCs/>
          <w:sz w:val="22"/>
          <w:szCs w:val="22"/>
        </w:rPr>
      </w:pPr>
    </w:p>
    <w:p w:rsidR="00C35200" w:rsidRPr="00FD20F2"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Second half of 1979, the Division of Operating Reactors (DOR) of the NRC issued internally a document entitled, “Guidelines for Evaluating Environmental Qualification of Class 1E Electrical Equipment in Operating Reactors.”</w:t>
      </w:r>
    </w:p>
    <w:p w:rsidR="00C35200" w:rsidRDefault="00C35200" w:rsidP="00C35200">
      <w:pPr>
        <w:ind w:left="413"/>
        <w:rPr>
          <w:rFonts w:ascii="Arial" w:hAnsi="Arial" w:cs="Arial"/>
          <w:bCs/>
          <w:sz w:val="22"/>
          <w:szCs w:val="22"/>
        </w:rPr>
      </w:pPr>
    </w:p>
    <w:p w:rsidR="00C35200" w:rsidRPr="00B56A27"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 xml:space="preserve">January 14, 1980, NRC issued IE Bulletin 79-01B and the DOR Guidelines as Enclosure 4 to the bulletin.  This bulletin expanded the scope of IE Bulletin 79-01 and requested additional information on EQ of safety-related electrical equipment.  The Bulletin stated that the staff would review the licensee’s submittals using the criteria contained in the DOR Guidelines; NUREG 0588 would be used as a guide in cases where the DOR Guidelines do not provide sufficient detail. </w:t>
      </w:r>
    </w:p>
    <w:p w:rsidR="00C35200" w:rsidRDefault="00C35200" w:rsidP="00C35200">
      <w:pPr>
        <w:rPr>
          <w:rFonts w:ascii="Arial" w:hAnsi="Arial" w:cs="Arial"/>
          <w:bCs/>
          <w:sz w:val="22"/>
          <w:szCs w:val="22"/>
        </w:rPr>
      </w:pPr>
    </w:p>
    <w:p w:rsidR="00CC5F78" w:rsidRPr="00CC5F78"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 xml:space="preserve">May 23, 1980, the NRC Commission by its Memorandum and Order CLI-80-21, directed the staff to proceed with a rulemaking on environmental qualification of safety-related equipment and to address the question of </w:t>
      </w:r>
      <w:proofErr w:type="spellStart"/>
      <w:r>
        <w:rPr>
          <w:rFonts w:ascii="Arial" w:hAnsi="Arial" w:cs="Arial"/>
          <w:bCs/>
          <w:sz w:val="22"/>
          <w:szCs w:val="22"/>
        </w:rPr>
        <w:t>backfit</w:t>
      </w:r>
      <w:proofErr w:type="spellEnd"/>
      <w:r>
        <w:rPr>
          <w:rFonts w:ascii="Arial" w:hAnsi="Arial" w:cs="Arial"/>
          <w:bCs/>
          <w:sz w:val="22"/>
          <w:szCs w:val="22"/>
        </w:rPr>
        <w:t xml:space="preserve">.  The commission also directed that </w:t>
      </w:r>
    </w:p>
    <w:p w:rsidR="00CC5F78" w:rsidRDefault="00CC5F78" w:rsidP="00CC5F78">
      <w:pPr>
        <w:widowControl w:val="0"/>
        <w:autoSpaceDE w:val="0"/>
        <w:autoSpaceDN w:val="0"/>
        <w:adjustRightInd w:val="0"/>
        <w:rPr>
          <w:rFonts w:ascii="Arial" w:hAnsi="Arial" w:cs="Arial"/>
          <w:bCs/>
          <w:sz w:val="22"/>
          <w:szCs w:val="22"/>
        </w:rPr>
      </w:pPr>
    </w:p>
    <w:p w:rsidR="00C35200" w:rsidRPr="00DC5D7C" w:rsidRDefault="00C35200" w:rsidP="00CC5F78">
      <w:pPr>
        <w:widowControl w:val="0"/>
        <w:autoSpaceDE w:val="0"/>
        <w:autoSpaceDN w:val="0"/>
        <w:adjustRightInd w:val="0"/>
        <w:ind w:left="720"/>
        <w:rPr>
          <w:rFonts w:ascii="Arial" w:hAnsi="Arial" w:cs="Arial"/>
          <w:b/>
          <w:bCs/>
          <w:sz w:val="22"/>
          <w:szCs w:val="22"/>
        </w:rPr>
      </w:pPr>
      <w:proofErr w:type="gramStart"/>
      <w:r>
        <w:rPr>
          <w:rFonts w:ascii="Arial" w:hAnsi="Arial" w:cs="Arial"/>
          <w:bCs/>
          <w:sz w:val="22"/>
          <w:szCs w:val="22"/>
        </w:rPr>
        <w:t>the</w:t>
      </w:r>
      <w:proofErr w:type="gramEnd"/>
      <w:r>
        <w:rPr>
          <w:rFonts w:ascii="Arial" w:hAnsi="Arial" w:cs="Arial"/>
          <w:bCs/>
          <w:sz w:val="22"/>
          <w:szCs w:val="22"/>
        </w:rPr>
        <w:t xml:space="preserve"> </w:t>
      </w:r>
      <w:r w:rsidRPr="002A6D80">
        <w:rPr>
          <w:rFonts w:ascii="Arial" w:hAnsi="Arial" w:cs="Arial"/>
          <w:bCs/>
          <w:sz w:val="22"/>
          <w:szCs w:val="22"/>
          <w:u w:val="single"/>
        </w:rPr>
        <w:t>DOR Guidelines and NUREG-0588</w:t>
      </w:r>
      <w:r>
        <w:rPr>
          <w:rFonts w:ascii="Arial" w:hAnsi="Arial" w:cs="Arial"/>
          <w:bCs/>
          <w:sz w:val="22"/>
          <w:szCs w:val="22"/>
        </w:rPr>
        <w:t xml:space="preserve"> form the basis for the requirements licensees and applicants must meet until the rulemaking has been completed.</w:t>
      </w:r>
    </w:p>
    <w:p w:rsidR="00C35200" w:rsidRDefault="00C35200" w:rsidP="00C35200">
      <w:pPr>
        <w:rPr>
          <w:rFonts w:ascii="Arial" w:hAnsi="Arial" w:cs="Arial"/>
          <w:b/>
          <w:bCs/>
          <w:sz w:val="22"/>
          <w:szCs w:val="22"/>
        </w:rPr>
      </w:pPr>
    </w:p>
    <w:p w:rsidR="00C35200" w:rsidRPr="004E7574" w:rsidRDefault="00C35200" w:rsidP="0062770B">
      <w:pPr>
        <w:widowControl w:val="0"/>
        <w:numPr>
          <w:ilvl w:val="0"/>
          <w:numId w:val="21"/>
        </w:numPr>
        <w:autoSpaceDE w:val="0"/>
        <w:autoSpaceDN w:val="0"/>
        <w:adjustRightInd w:val="0"/>
        <w:rPr>
          <w:rFonts w:ascii="Arial" w:hAnsi="Arial" w:cs="Arial"/>
          <w:b/>
          <w:bCs/>
          <w:sz w:val="22"/>
          <w:szCs w:val="22"/>
        </w:rPr>
      </w:pPr>
      <w:r>
        <w:rPr>
          <w:rFonts w:ascii="Arial" w:hAnsi="Arial" w:cs="Arial"/>
          <w:bCs/>
          <w:sz w:val="22"/>
          <w:szCs w:val="22"/>
        </w:rPr>
        <w:t>January 7, 1982, the NRC Commissioners approved the issuance of the proposed EQ rule.</w:t>
      </w:r>
    </w:p>
    <w:p w:rsidR="00C35200" w:rsidRDefault="00C35200" w:rsidP="00C35200">
      <w:pPr>
        <w:rPr>
          <w:rFonts w:ascii="Arial" w:hAnsi="Arial" w:cs="Arial"/>
          <w:bCs/>
          <w:sz w:val="22"/>
          <w:szCs w:val="22"/>
        </w:rPr>
      </w:pPr>
    </w:p>
    <w:p w:rsidR="00C35200" w:rsidRPr="00315A32" w:rsidRDefault="00C35200" w:rsidP="0062770B">
      <w:pPr>
        <w:widowControl w:val="0"/>
        <w:numPr>
          <w:ilvl w:val="0"/>
          <w:numId w:val="22"/>
        </w:numPr>
        <w:autoSpaceDE w:val="0"/>
        <w:autoSpaceDN w:val="0"/>
        <w:adjustRightInd w:val="0"/>
        <w:rPr>
          <w:rFonts w:ascii="Arial" w:hAnsi="Arial" w:cs="Arial"/>
          <w:b/>
          <w:bCs/>
          <w:sz w:val="22"/>
          <w:szCs w:val="22"/>
        </w:rPr>
      </w:pPr>
      <w:r>
        <w:rPr>
          <w:rFonts w:ascii="Arial" w:hAnsi="Arial" w:cs="Arial"/>
          <w:bCs/>
          <w:sz w:val="22"/>
          <w:szCs w:val="22"/>
        </w:rPr>
        <w:t xml:space="preserve">January 20, 1982, the proposed EQ rule was published in the Federal Register (Volume 45, No. 13)  </w:t>
      </w:r>
    </w:p>
    <w:p w:rsidR="00C35200" w:rsidRDefault="00C35200" w:rsidP="00C35200">
      <w:pPr>
        <w:rPr>
          <w:rFonts w:ascii="Arial" w:hAnsi="Arial" w:cs="Arial"/>
          <w:bCs/>
          <w:sz w:val="22"/>
          <w:szCs w:val="22"/>
        </w:rPr>
      </w:pPr>
    </w:p>
    <w:p w:rsidR="00C35200" w:rsidRDefault="00C35200" w:rsidP="0062770B">
      <w:pPr>
        <w:widowControl w:val="0"/>
        <w:numPr>
          <w:ilvl w:val="0"/>
          <w:numId w:val="22"/>
        </w:numPr>
        <w:autoSpaceDE w:val="0"/>
        <w:autoSpaceDN w:val="0"/>
        <w:adjustRightInd w:val="0"/>
        <w:rPr>
          <w:rFonts w:ascii="Arial" w:hAnsi="Arial" w:cs="Arial"/>
          <w:bCs/>
          <w:sz w:val="22"/>
          <w:szCs w:val="22"/>
        </w:rPr>
      </w:pPr>
      <w:r>
        <w:rPr>
          <w:rFonts w:ascii="Arial" w:hAnsi="Arial" w:cs="Arial"/>
          <w:bCs/>
          <w:sz w:val="22"/>
          <w:szCs w:val="22"/>
        </w:rPr>
        <w:t xml:space="preserve">January 21, 1983, the final EQ rule was published in the Federal Register (FR) (Volume </w:t>
      </w:r>
      <w:r>
        <w:rPr>
          <w:rFonts w:ascii="Arial" w:hAnsi="Arial" w:cs="Arial"/>
          <w:bCs/>
          <w:sz w:val="22"/>
          <w:szCs w:val="22"/>
        </w:rPr>
        <w:lastRenderedPageBreak/>
        <w:t xml:space="preserve">48, No.15, Pages 2729 thru 2734) and became effective February 22, 1983. </w:t>
      </w:r>
    </w:p>
    <w:p w:rsidR="00C35200" w:rsidRDefault="00C35200" w:rsidP="00C35200">
      <w:pPr>
        <w:rPr>
          <w:rFonts w:ascii="Arial" w:hAnsi="Arial" w:cs="Arial"/>
          <w:bCs/>
          <w:sz w:val="22"/>
          <w:szCs w:val="22"/>
        </w:rPr>
      </w:pPr>
    </w:p>
    <w:p w:rsidR="00C35200" w:rsidRPr="009A5AFE" w:rsidRDefault="00C35200" w:rsidP="00C35200">
      <w:pPr>
        <w:rPr>
          <w:rFonts w:ascii="Arial" w:hAnsi="Arial" w:cs="Arial"/>
          <w:b/>
          <w:bCs/>
          <w:sz w:val="22"/>
          <w:szCs w:val="22"/>
        </w:rPr>
      </w:pPr>
      <w:r w:rsidRPr="009A5AFE">
        <w:rPr>
          <w:rFonts w:ascii="Arial" w:hAnsi="Arial" w:cs="Arial"/>
          <w:b/>
          <w:bCs/>
          <w:sz w:val="22"/>
          <w:szCs w:val="22"/>
        </w:rPr>
        <w:t>ELECTRICAL EQUIPMENT COVERED BY THE EQ RULE</w:t>
      </w:r>
    </w:p>
    <w:p w:rsidR="00C35200" w:rsidRDefault="00C35200" w:rsidP="00C35200">
      <w:pPr>
        <w:rPr>
          <w:rFonts w:ascii="Arial" w:hAnsi="Arial" w:cs="Arial"/>
          <w:bCs/>
          <w:sz w:val="22"/>
          <w:szCs w:val="22"/>
        </w:rPr>
      </w:pPr>
      <w:r>
        <w:rPr>
          <w:rFonts w:ascii="Arial" w:hAnsi="Arial" w:cs="Arial"/>
          <w:bCs/>
          <w:sz w:val="22"/>
          <w:szCs w:val="22"/>
        </w:rPr>
        <w:t>The rule specifies that the following electrical equipment must be qualified:</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(a)</w:t>
      </w:r>
      <w:r>
        <w:rPr>
          <w:rFonts w:ascii="Arial" w:hAnsi="Arial" w:cs="Arial"/>
          <w:bCs/>
          <w:sz w:val="22"/>
          <w:szCs w:val="22"/>
        </w:rPr>
        <w:tab/>
        <w:t xml:space="preserve">Safety-related electric equipment which is located in a LOCA and/or a HELB </w:t>
      </w:r>
      <w:r>
        <w:rPr>
          <w:rFonts w:ascii="Arial" w:hAnsi="Arial" w:cs="Arial"/>
          <w:bCs/>
          <w:sz w:val="22"/>
          <w:szCs w:val="22"/>
        </w:rPr>
        <w:tab/>
      </w:r>
      <w:r>
        <w:rPr>
          <w:rFonts w:ascii="Arial" w:hAnsi="Arial" w:cs="Arial"/>
          <w:bCs/>
          <w:sz w:val="22"/>
          <w:szCs w:val="22"/>
        </w:rPr>
        <w:tab/>
      </w:r>
      <w:r>
        <w:rPr>
          <w:rFonts w:ascii="Arial" w:hAnsi="Arial" w:cs="Arial"/>
          <w:bCs/>
          <w:sz w:val="22"/>
          <w:szCs w:val="22"/>
        </w:rPr>
        <w:tab/>
        <w:t xml:space="preserve">environment and is relied upon to remain functional during and following design </w:t>
      </w:r>
      <w:r>
        <w:rPr>
          <w:rFonts w:ascii="Arial" w:hAnsi="Arial" w:cs="Arial"/>
          <w:bCs/>
          <w:sz w:val="22"/>
          <w:szCs w:val="22"/>
        </w:rPr>
        <w:tab/>
      </w:r>
      <w:r>
        <w:rPr>
          <w:rFonts w:ascii="Arial" w:hAnsi="Arial" w:cs="Arial"/>
          <w:bCs/>
          <w:sz w:val="22"/>
          <w:szCs w:val="22"/>
        </w:rPr>
        <w:tab/>
      </w:r>
      <w:r>
        <w:rPr>
          <w:rFonts w:ascii="Arial" w:hAnsi="Arial" w:cs="Arial"/>
          <w:bCs/>
          <w:sz w:val="22"/>
          <w:szCs w:val="22"/>
        </w:rPr>
        <w:tab/>
        <w:t>basis events.</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(b)</w:t>
      </w:r>
      <w:r>
        <w:rPr>
          <w:rFonts w:ascii="Arial" w:hAnsi="Arial" w:cs="Arial"/>
          <w:bCs/>
          <w:sz w:val="22"/>
          <w:szCs w:val="22"/>
        </w:rPr>
        <w:tab/>
        <w:t xml:space="preserve">Non safety-related electric equipment whose failure under accident conditions </w:t>
      </w:r>
      <w:r>
        <w:rPr>
          <w:rFonts w:ascii="Arial" w:hAnsi="Arial" w:cs="Arial"/>
          <w:bCs/>
          <w:sz w:val="22"/>
          <w:szCs w:val="22"/>
        </w:rPr>
        <w:tab/>
      </w:r>
      <w:r>
        <w:rPr>
          <w:rFonts w:ascii="Arial" w:hAnsi="Arial" w:cs="Arial"/>
          <w:bCs/>
          <w:sz w:val="22"/>
          <w:szCs w:val="22"/>
        </w:rPr>
        <w:tab/>
      </w:r>
      <w:r>
        <w:rPr>
          <w:rFonts w:ascii="Arial" w:hAnsi="Arial" w:cs="Arial"/>
          <w:bCs/>
          <w:sz w:val="22"/>
          <w:szCs w:val="22"/>
        </w:rPr>
        <w:tab/>
        <w:t>could prevent satisfactory accomplishment of safety functions.</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(c)</w:t>
      </w:r>
      <w:r>
        <w:rPr>
          <w:rFonts w:ascii="Arial" w:hAnsi="Arial" w:cs="Arial"/>
          <w:bCs/>
          <w:sz w:val="22"/>
          <w:szCs w:val="22"/>
        </w:rPr>
        <w:tab/>
        <w:t xml:space="preserve">Certain post-accident monitoring equipment addressed in Regulatory Guide 1.97, </w:t>
      </w:r>
      <w:r>
        <w:rPr>
          <w:rFonts w:ascii="Arial" w:hAnsi="Arial" w:cs="Arial"/>
          <w:bCs/>
          <w:sz w:val="22"/>
          <w:szCs w:val="22"/>
        </w:rPr>
        <w:tab/>
      </w:r>
      <w:r>
        <w:rPr>
          <w:rFonts w:ascii="Arial" w:hAnsi="Arial" w:cs="Arial"/>
          <w:bCs/>
          <w:sz w:val="22"/>
          <w:szCs w:val="22"/>
        </w:rPr>
        <w:tab/>
        <w:t xml:space="preserve">“Instrumentation For Light-Water-Cooled Nuclear Power Plants To Assess Plant </w:t>
      </w:r>
      <w:r>
        <w:rPr>
          <w:rFonts w:ascii="Arial" w:hAnsi="Arial" w:cs="Arial"/>
          <w:bCs/>
          <w:sz w:val="22"/>
          <w:szCs w:val="22"/>
        </w:rPr>
        <w:tab/>
      </w:r>
      <w:r>
        <w:rPr>
          <w:rFonts w:ascii="Arial" w:hAnsi="Arial" w:cs="Arial"/>
          <w:bCs/>
          <w:sz w:val="22"/>
          <w:szCs w:val="22"/>
        </w:rPr>
        <w:tab/>
      </w:r>
      <w:r>
        <w:rPr>
          <w:rFonts w:ascii="Arial" w:hAnsi="Arial" w:cs="Arial"/>
          <w:bCs/>
          <w:sz w:val="22"/>
          <w:szCs w:val="22"/>
        </w:rPr>
        <w:tab/>
        <w:t>And Environs Conditions During And Following An Accident.”</w:t>
      </w:r>
    </w:p>
    <w:p w:rsidR="00C35200" w:rsidRDefault="00C35200" w:rsidP="00C35200">
      <w:pPr>
        <w:rPr>
          <w:rFonts w:ascii="Arial" w:hAnsi="Arial" w:cs="Arial"/>
          <w:bCs/>
          <w:sz w:val="22"/>
          <w:szCs w:val="22"/>
        </w:rPr>
      </w:pPr>
    </w:p>
    <w:p w:rsidR="00C35200" w:rsidRPr="00CB51A1" w:rsidRDefault="00C35200" w:rsidP="00C35200">
      <w:pPr>
        <w:rPr>
          <w:rFonts w:ascii="Arial" w:hAnsi="Arial" w:cs="Arial"/>
          <w:b/>
          <w:bCs/>
          <w:sz w:val="22"/>
          <w:szCs w:val="22"/>
        </w:rPr>
      </w:pPr>
      <w:r w:rsidRPr="00CB51A1">
        <w:rPr>
          <w:rFonts w:ascii="Arial" w:hAnsi="Arial" w:cs="Arial"/>
          <w:b/>
          <w:bCs/>
          <w:sz w:val="22"/>
          <w:szCs w:val="22"/>
        </w:rPr>
        <w:t xml:space="preserve">OTHER PROVISIONS OF THE </w:t>
      </w:r>
      <w:r>
        <w:rPr>
          <w:rFonts w:ascii="Arial" w:hAnsi="Arial" w:cs="Arial"/>
          <w:b/>
          <w:bCs/>
          <w:sz w:val="22"/>
          <w:szCs w:val="22"/>
        </w:rPr>
        <w:t xml:space="preserve">EQ </w:t>
      </w:r>
      <w:r w:rsidRPr="00CB51A1">
        <w:rPr>
          <w:rFonts w:ascii="Arial" w:hAnsi="Arial" w:cs="Arial"/>
          <w:b/>
          <w:bCs/>
          <w:sz w:val="22"/>
          <w:szCs w:val="22"/>
        </w:rPr>
        <w:t>RULE</w:t>
      </w:r>
    </w:p>
    <w:p w:rsidR="00C35200" w:rsidRDefault="00C35200" w:rsidP="00C35200">
      <w:pPr>
        <w:rPr>
          <w:rFonts w:ascii="Arial" w:hAnsi="Arial" w:cs="Arial"/>
          <w:bCs/>
          <w:sz w:val="22"/>
          <w:szCs w:val="22"/>
        </w:rPr>
      </w:pPr>
      <w:r>
        <w:rPr>
          <w:rFonts w:ascii="Arial" w:hAnsi="Arial" w:cs="Arial"/>
          <w:bCs/>
          <w:sz w:val="22"/>
          <w:szCs w:val="22"/>
        </w:rPr>
        <w:t>The rule:</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w:t>
      </w:r>
      <w:r w:rsidR="002B2FB7">
        <w:rPr>
          <w:rFonts w:ascii="Arial" w:hAnsi="Arial" w:cs="Arial"/>
          <w:bCs/>
          <w:sz w:val="22"/>
          <w:szCs w:val="22"/>
        </w:rPr>
        <w:t>a</w:t>
      </w:r>
      <w:r>
        <w:rPr>
          <w:rFonts w:ascii="Arial" w:hAnsi="Arial" w:cs="Arial"/>
          <w:bCs/>
          <w:sz w:val="22"/>
          <w:szCs w:val="22"/>
        </w:rPr>
        <w:t>)</w:t>
      </w:r>
      <w:r>
        <w:rPr>
          <w:rFonts w:ascii="Arial" w:hAnsi="Arial" w:cs="Arial"/>
          <w:bCs/>
          <w:sz w:val="22"/>
          <w:szCs w:val="22"/>
        </w:rPr>
        <w:tab/>
        <w:t>Requires development of a list of EQ equipment and EQ files.</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w:t>
      </w:r>
      <w:r w:rsidR="002B2FB7">
        <w:rPr>
          <w:rFonts w:ascii="Arial" w:hAnsi="Arial" w:cs="Arial"/>
          <w:bCs/>
          <w:sz w:val="22"/>
          <w:szCs w:val="22"/>
        </w:rPr>
        <w:t>b</w:t>
      </w:r>
      <w:r>
        <w:rPr>
          <w:rFonts w:ascii="Arial" w:hAnsi="Arial" w:cs="Arial"/>
          <w:bCs/>
          <w:sz w:val="22"/>
          <w:szCs w:val="22"/>
        </w:rPr>
        <w:t>)</w:t>
      </w:r>
      <w:r>
        <w:rPr>
          <w:rFonts w:ascii="Arial" w:hAnsi="Arial" w:cs="Arial"/>
          <w:bCs/>
          <w:sz w:val="22"/>
          <w:szCs w:val="22"/>
        </w:rPr>
        <w:tab/>
        <w:t xml:space="preserve">Identifies factors to be considered in establishing qualification of </w:t>
      </w:r>
      <w:r>
        <w:rPr>
          <w:rFonts w:ascii="Arial" w:hAnsi="Arial" w:cs="Arial"/>
          <w:bCs/>
          <w:sz w:val="22"/>
          <w:szCs w:val="22"/>
        </w:rPr>
        <w:tab/>
      </w:r>
      <w:r>
        <w:rPr>
          <w:rFonts w:ascii="Arial" w:hAnsi="Arial" w:cs="Arial"/>
          <w:bCs/>
          <w:sz w:val="22"/>
          <w:szCs w:val="22"/>
        </w:rPr>
        <w:tab/>
      </w:r>
      <w:r>
        <w:rPr>
          <w:rFonts w:ascii="Arial" w:hAnsi="Arial" w:cs="Arial"/>
          <w:bCs/>
          <w:sz w:val="22"/>
          <w:szCs w:val="22"/>
        </w:rPr>
        <w:tab/>
      </w:r>
      <w:r>
        <w:rPr>
          <w:rFonts w:ascii="Arial" w:hAnsi="Arial" w:cs="Arial"/>
          <w:bCs/>
          <w:sz w:val="22"/>
          <w:szCs w:val="22"/>
        </w:rPr>
        <w:tab/>
      </w:r>
      <w:r>
        <w:rPr>
          <w:rFonts w:ascii="Arial" w:hAnsi="Arial" w:cs="Arial"/>
          <w:bCs/>
          <w:sz w:val="22"/>
          <w:szCs w:val="22"/>
        </w:rPr>
        <w:tab/>
        <w:t>equipment:</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w:t>
      </w:r>
      <w:r w:rsidR="002B2FB7">
        <w:rPr>
          <w:rFonts w:ascii="Arial" w:hAnsi="Arial" w:cs="Arial"/>
          <w:bCs/>
          <w:sz w:val="22"/>
          <w:szCs w:val="22"/>
        </w:rPr>
        <w:t>1</w:t>
      </w:r>
      <w:r>
        <w:rPr>
          <w:rFonts w:ascii="Arial" w:hAnsi="Arial" w:cs="Arial"/>
          <w:bCs/>
          <w:sz w:val="22"/>
          <w:szCs w:val="22"/>
        </w:rPr>
        <w:t>)</w:t>
      </w:r>
      <w:r>
        <w:rPr>
          <w:rFonts w:ascii="Arial" w:hAnsi="Arial" w:cs="Arial"/>
          <w:bCs/>
          <w:sz w:val="22"/>
          <w:szCs w:val="22"/>
        </w:rPr>
        <w:tab/>
        <w:t>Temperature and pressure</w:t>
      </w:r>
    </w:p>
    <w:p w:rsidR="00C35200" w:rsidRDefault="00C35200"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w:t>
      </w:r>
      <w:r w:rsidR="002B2FB7">
        <w:rPr>
          <w:rFonts w:ascii="Arial" w:hAnsi="Arial" w:cs="Arial"/>
          <w:bCs/>
          <w:sz w:val="22"/>
          <w:szCs w:val="22"/>
        </w:rPr>
        <w:t>2</w:t>
      </w:r>
      <w:r>
        <w:rPr>
          <w:rFonts w:ascii="Arial" w:hAnsi="Arial" w:cs="Arial"/>
          <w:bCs/>
          <w:sz w:val="22"/>
          <w:szCs w:val="22"/>
        </w:rPr>
        <w:t>)</w:t>
      </w:r>
      <w:r>
        <w:rPr>
          <w:rFonts w:ascii="Arial" w:hAnsi="Arial" w:cs="Arial"/>
          <w:bCs/>
          <w:sz w:val="22"/>
          <w:szCs w:val="22"/>
        </w:rPr>
        <w:tab/>
        <w:t>Humidity</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(3</w:t>
      </w:r>
      <w:r w:rsidR="00C35200">
        <w:rPr>
          <w:rFonts w:ascii="Arial" w:hAnsi="Arial" w:cs="Arial"/>
          <w:bCs/>
          <w:sz w:val="22"/>
          <w:szCs w:val="22"/>
        </w:rPr>
        <w:t>)</w:t>
      </w:r>
      <w:r w:rsidR="00C35200">
        <w:rPr>
          <w:rFonts w:ascii="Arial" w:hAnsi="Arial" w:cs="Arial"/>
          <w:bCs/>
          <w:sz w:val="22"/>
          <w:szCs w:val="22"/>
        </w:rPr>
        <w:tab/>
        <w:t>Chemical effects</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(4</w:t>
      </w:r>
      <w:r w:rsidR="00C35200">
        <w:rPr>
          <w:rFonts w:ascii="Arial" w:hAnsi="Arial" w:cs="Arial"/>
          <w:bCs/>
          <w:sz w:val="22"/>
          <w:szCs w:val="22"/>
        </w:rPr>
        <w:t>)</w:t>
      </w:r>
      <w:r w:rsidR="00C35200">
        <w:rPr>
          <w:rFonts w:ascii="Arial" w:hAnsi="Arial" w:cs="Arial"/>
          <w:bCs/>
          <w:sz w:val="22"/>
          <w:szCs w:val="22"/>
        </w:rPr>
        <w:tab/>
        <w:t>Radiation</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(5</w:t>
      </w:r>
      <w:r w:rsidR="00C35200">
        <w:rPr>
          <w:rFonts w:ascii="Arial" w:hAnsi="Arial" w:cs="Arial"/>
          <w:bCs/>
          <w:sz w:val="22"/>
          <w:szCs w:val="22"/>
        </w:rPr>
        <w:t>)</w:t>
      </w:r>
      <w:r w:rsidR="00C35200">
        <w:rPr>
          <w:rFonts w:ascii="Arial" w:hAnsi="Arial" w:cs="Arial"/>
          <w:bCs/>
          <w:sz w:val="22"/>
          <w:szCs w:val="22"/>
        </w:rPr>
        <w:tab/>
        <w:t>Aging</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(6)</w:t>
      </w:r>
      <w:r w:rsidR="00C35200">
        <w:rPr>
          <w:rFonts w:ascii="Arial" w:hAnsi="Arial" w:cs="Arial"/>
          <w:bCs/>
          <w:sz w:val="22"/>
          <w:szCs w:val="22"/>
        </w:rPr>
        <w:tab/>
        <w:t>Submergence</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(7</w:t>
      </w:r>
      <w:r w:rsidR="00C35200">
        <w:rPr>
          <w:rFonts w:ascii="Arial" w:hAnsi="Arial" w:cs="Arial"/>
          <w:bCs/>
          <w:sz w:val="22"/>
          <w:szCs w:val="22"/>
        </w:rPr>
        <w:t>)</w:t>
      </w:r>
      <w:r w:rsidR="00C35200">
        <w:rPr>
          <w:rFonts w:ascii="Arial" w:hAnsi="Arial" w:cs="Arial"/>
          <w:bCs/>
          <w:sz w:val="22"/>
          <w:szCs w:val="22"/>
        </w:rPr>
        <w:tab/>
        <w:t>Synergistic effects</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(8</w:t>
      </w:r>
      <w:r w:rsidR="00C35200">
        <w:rPr>
          <w:rFonts w:ascii="Arial" w:hAnsi="Arial" w:cs="Arial"/>
          <w:bCs/>
          <w:sz w:val="22"/>
          <w:szCs w:val="22"/>
        </w:rPr>
        <w:t>)</w:t>
      </w:r>
      <w:r w:rsidR="00C35200">
        <w:rPr>
          <w:rFonts w:ascii="Arial" w:hAnsi="Arial" w:cs="Arial"/>
          <w:bCs/>
          <w:sz w:val="22"/>
          <w:szCs w:val="22"/>
        </w:rPr>
        <w:tab/>
        <w:t>Margins</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w:t>
      </w:r>
      <w:r w:rsidR="002B2FB7">
        <w:rPr>
          <w:rFonts w:ascii="Arial" w:hAnsi="Arial" w:cs="Arial"/>
          <w:bCs/>
          <w:sz w:val="22"/>
          <w:szCs w:val="22"/>
        </w:rPr>
        <w:t>c</w:t>
      </w:r>
      <w:r>
        <w:rPr>
          <w:rFonts w:ascii="Arial" w:hAnsi="Arial" w:cs="Arial"/>
          <w:bCs/>
          <w:sz w:val="22"/>
          <w:szCs w:val="22"/>
        </w:rPr>
        <w:t>)</w:t>
      </w:r>
      <w:r>
        <w:rPr>
          <w:rFonts w:ascii="Arial" w:hAnsi="Arial" w:cs="Arial"/>
          <w:bCs/>
          <w:sz w:val="22"/>
          <w:szCs w:val="22"/>
        </w:rPr>
        <w:tab/>
        <w:t>Provides methods to establish qualification for EQ equipment</w:t>
      </w:r>
    </w:p>
    <w:p w:rsidR="00C35200" w:rsidRDefault="00C35200" w:rsidP="00C35200">
      <w:pPr>
        <w:rPr>
          <w:rFonts w:ascii="Arial" w:hAnsi="Arial" w:cs="Arial"/>
          <w:bCs/>
          <w:sz w:val="22"/>
          <w:szCs w:val="22"/>
        </w:rPr>
      </w:pP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(1</w:t>
      </w:r>
      <w:r w:rsidR="00C35200">
        <w:rPr>
          <w:rFonts w:ascii="Arial" w:hAnsi="Arial" w:cs="Arial"/>
          <w:bCs/>
          <w:sz w:val="22"/>
          <w:szCs w:val="22"/>
        </w:rPr>
        <w:t>)</w:t>
      </w:r>
      <w:r w:rsidR="00C35200">
        <w:rPr>
          <w:rFonts w:ascii="Arial" w:hAnsi="Arial" w:cs="Arial"/>
          <w:bCs/>
          <w:sz w:val="22"/>
          <w:szCs w:val="22"/>
        </w:rPr>
        <w:tab/>
        <w:t>Testing an identical item</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(2</w:t>
      </w:r>
      <w:r w:rsidR="00C35200">
        <w:rPr>
          <w:rFonts w:ascii="Arial" w:hAnsi="Arial" w:cs="Arial"/>
          <w:bCs/>
          <w:sz w:val="22"/>
          <w:szCs w:val="22"/>
        </w:rPr>
        <w:t>)</w:t>
      </w:r>
      <w:r w:rsidR="00C35200">
        <w:rPr>
          <w:rFonts w:ascii="Arial" w:hAnsi="Arial" w:cs="Arial"/>
          <w:bCs/>
          <w:sz w:val="22"/>
          <w:szCs w:val="22"/>
        </w:rPr>
        <w:tab/>
        <w:t>Testing a similar item with a supporting analysis</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(3</w:t>
      </w:r>
      <w:r w:rsidR="00C35200">
        <w:rPr>
          <w:rFonts w:ascii="Arial" w:hAnsi="Arial" w:cs="Arial"/>
          <w:bCs/>
          <w:sz w:val="22"/>
          <w:szCs w:val="22"/>
        </w:rPr>
        <w:t>)</w:t>
      </w:r>
      <w:r w:rsidR="00C35200">
        <w:rPr>
          <w:rFonts w:ascii="Arial" w:hAnsi="Arial" w:cs="Arial"/>
          <w:bCs/>
          <w:sz w:val="22"/>
          <w:szCs w:val="22"/>
        </w:rPr>
        <w:tab/>
        <w:t>Past experience with identical or similar equipment</w:t>
      </w:r>
    </w:p>
    <w:p w:rsidR="00C35200" w:rsidRDefault="002B2FB7" w:rsidP="00C35200">
      <w:pPr>
        <w:rPr>
          <w:rFonts w:ascii="Arial" w:hAnsi="Arial" w:cs="Arial"/>
          <w:bCs/>
          <w:sz w:val="22"/>
          <w:szCs w:val="22"/>
        </w:rPr>
      </w:pPr>
      <w:r>
        <w:rPr>
          <w:rFonts w:ascii="Arial" w:hAnsi="Arial" w:cs="Arial"/>
          <w:bCs/>
          <w:sz w:val="22"/>
          <w:szCs w:val="22"/>
        </w:rPr>
        <w:tab/>
      </w:r>
      <w:r>
        <w:rPr>
          <w:rFonts w:ascii="Arial" w:hAnsi="Arial" w:cs="Arial"/>
          <w:bCs/>
          <w:sz w:val="22"/>
          <w:szCs w:val="22"/>
        </w:rPr>
        <w:tab/>
        <w:t>(4</w:t>
      </w:r>
      <w:r w:rsidR="00C35200">
        <w:rPr>
          <w:rFonts w:ascii="Arial" w:hAnsi="Arial" w:cs="Arial"/>
          <w:bCs/>
          <w:sz w:val="22"/>
          <w:szCs w:val="22"/>
        </w:rPr>
        <w:t>)</w:t>
      </w:r>
      <w:r w:rsidR="00C35200">
        <w:rPr>
          <w:rFonts w:ascii="Arial" w:hAnsi="Arial" w:cs="Arial"/>
          <w:bCs/>
          <w:sz w:val="22"/>
          <w:szCs w:val="22"/>
        </w:rPr>
        <w:tab/>
        <w:t>Analysis in combination with partial type test data</w:t>
      </w:r>
    </w:p>
    <w:p w:rsidR="00C35200" w:rsidRDefault="00C35200" w:rsidP="00C35200">
      <w:pPr>
        <w:rPr>
          <w:rFonts w:ascii="Arial" w:hAnsi="Arial" w:cs="Arial"/>
          <w:bCs/>
          <w:sz w:val="22"/>
          <w:szCs w:val="22"/>
        </w:rPr>
      </w:pPr>
    </w:p>
    <w:p w:rsidR="00C35200" w:rsidRDefault="002B2FB7" w:rsidP="00C35200">
      <w:pPr>
        <w:rPr>
          <w:rFonts w:ascii="Arial" w:hAnsi="Arial" w:cs="Arial"/>
          <w:bCs/>
          <w:sz w:val="22"/>
          <w:szCs w:val="22"/>
        </w:rPr>
      </w:pPr>
      <w:r>
        <w:rPr>
          <w:rFonts w:ascii="Arial" w:hAnsi="Arial" w:cs="Arial"/>
          <w:bCs/>
          <w:sz w:val="22"/>
          <w:szCs w:val="22"/>
        </w:rPr>
        <w:tab/>
        <w:t>(d</w:t>
      </w:r>
      <w:r w:rsidR="00C35200">
        <w:rPr>
          <w:rFonts w:ascii="Arial" w:hAnsi="Arial" w:cs="Arial"/>
          <w:bCs/>
          <w:sz w:val="22"/>
          <w:szCs w:val="22"/>
        </w:rPr>
        <w:t>)</w:t>
      </w:r>
      <w:r w:rsidR="00C35200">
        <w:rPr>
          <w:rFonts w:ascii="Arial" w:hAnsi="Arial" w:cs="Arial"/>
          <w:bCs/>
          <w:sz w:val="22"/>
          <w:szCs w:val="22"/>
        </w:rPr>
        <w:tab/>
        <w:t xml:space="preserve">Requires that EQ records must be maintained in an auditable form for the entire </w:t>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t>period during which the covered item is installed in the nuclear plant.</w:t>
      </w:r>
    </w:p>
    <w:p w:rsidR="00C35200" w:rsidRDefault="00C35200" w:rsidP="00C35200">
      <w:pPr>
        <w:rPr>
          <w:rFonts w:ascii="Arial" w:hAnsi="Arial" w:cs="Arial"/>
          <w:bCs/>
          <w:sz w:val="22"/>
          <w:szCs w:val="22"/>
        </w:rPr>
      </w:pPr>
    </w:p>
    <w:p w:rsidR="00C35200" w:rsidRDefault="002B2FB7" w:rsidP="00C35200">
      <w:pPr>
        <w:rPr>
          <w:rFonts w:ascii="Arial" w:hAnsi="Arial" w:cs="Arial"/>
          <w:bCs/>
          <w:sz w:val="22"/>
          <w:szCs w:val="22"/>
        </w:rPr>
      </w:pPr>
      <w:r>
        <w:rPr>
          <w:rFonts w:ascii="Arial" w:hAnsi="Arial" w:cs="Arial"/>
          <w:bCs/>
          <w:sz w:val="22"/>
          <w:szCs w:val="22"/>
        </w:rPr>
        <w:tab/>
        <w:t>(e</w:t>
      </w:r>
      <w:r w:rsidR="00C35200">
        <w:rPr>
          <w:rFonts w:ascii="Arial" w:hAnsi="Arial" w:cs="Arial"/>
          <w:bCs/>
          <w:sz w:val="22"/>
          <w:szCs w:val="22"/>
        </w:rPr>
        <w:t>)</w:t>
      </w:r>
      <w:r w:rsidR="00C35200">
        <w:rPr>
          <w:rFonts w:ascii="Arial" w:hAnsi="Arial" w:cs="Arial"/>
          <w:bCs/>
          <w:sz w:val="22"/>
          <w:szCs w:val="22"/>
        </w:rPr>
        <w:tab/>
        <w:t xml:space="preserve">States that items which were previously qualified to the DOR Guidelines or </w:t>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t>NUREG 0588 need not be re-qualified to the rule.</w:t>
      </w:r>
    </w:p>
    <w:p w:rsidR="00C35200" w:rsidRDefault="00C35200" w:rsidP="00C35200">
      <w:pPr>
        <w:rPr>
          <w:rFonts w:ascii="Arial" w:hAnsi="Arial" w:cs="Arial"/>
          <w:bCs/>
          <w:sz w:val="22"/>
          <w:szCs w:val="22"/>
        </w:rPr>
      </w:pPr>
    </w:p>
    <w:p w:rsidR="00C35200" w:rsidRDefault="002B2FB7" w:rsidP="00C35200">
      <w:pPr>
        <w:rPr>
          <w:rFonts w:ascii="Arial" w:hAnsi="Arial" w:cs="Arial"/>
          <w:bCs/>
          <w:sz w:val="22"/>
          <w:szCs w:val="22"/>
        </w:rPr>
      </w:pPr>
      <w:r>
        <w:rPr>
          <w:rFonts w:ascii="Arial" w:hAnsi="Arial" w:cs="Arial"/>
          <w:bCs/>
          <w:sz w:val="22"/>
          <w:szCs w:val="22"/>
        </w:rPr>
        <w:tab/>
        <w:t>(f</w:t>
      </w:r>
      <w:r w:rsidR="00C35200">
        <w:rPr>
          <w:rFonts w:ascii="Arial" w:hAnsi="Arial" w:cs="Arial"/>
          <w:bCs/>
          <w:sz w:val="22"/>
          <w:szCs w:val="22"/>
        </w:rPr>
        <w:t>)</w:t>
      </w:r>
      <w:r w:rsidR="00C35200">
        <w:rPr>
          <w:rFonts w:ascii="Arial" w:hAnsi="Arial" w:cs="Arial"/>
          <w:bCs/>
          <w:sz w:val="22"/>
          <w:szCs w:val="22"/>
        </w:rPr>
        <w:tab/>
        <w:t xml:space="preserve">Requires that replacement equipment must be qualified to the rule unless there </w:t>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t xml:space="preserve">are sound reasons to the contrary as outlined in Regulatory Guide 1.89, </w:t>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t xml:space="preserve">“Environmental Qualification of Certain Electric Equipment Important to Safety </w:t>
      </w:r>
      <w:r w:rsidR="00C35200">
        <w:rPr>
          <w:rFonts w:ascii="Arial" w:hAnsi="Arial" w:cs="Arial"/>
          <w:bCs/>
          <w:sz w:val="22"/>
          <w:szCs w:val="22"/>
        </w:rPr>
        <w:tab/>
      </w:r>
      <w:r w:rsidR="00C35200">
        <w:rPr>
          <w:rFonts w:ascii="Arial" w:hAnsi="Arial" w:cs="Arial"/>
          <w:bCs/>
          <w:sz w:val="22"/>
          <w:szCs w:val="22"/>
        </w:rPr>
        <w:tab/>
      </w:r>
      <w:r w:rsidR="00C35200">
        <w:rPr>
          <w:rFonts w:ascii="Arial" w:hAnsi="Arial" w:cs="Arial"/>
          <w:bCs/>
          <w:sz w:val="22"/>
          <w:szCs w:val="22"/>
        </w:rPr>
        <w:tab/>
        <w:t>for Nuclear Power Plants.”</w:t>
      </w:r>
    </w:p>
    <w:p w:rsidR="00B2263D" w:rsidRDefault="00B2263D" w:rsidP="00C35200">
      <w:pPr>
        <w:rPr>
          <w:rFonts w:ascii="Arial" w:hAnsi="Arial" w:cs="Arial"/>
          <w:b/>
          <w:bCs/>
          <w:sz w:val="22"/>
          <w:szCs w:val="22"/>
        </w:rPr>
      </w:pPr>
    </w:p>
    <w:p w:rsidR="00C35200" w:rsidRPr="006A2A85" w:rsidRDefault="00C35200" w:rsidP="00C35200">
      <w:pPr>
        <w:rPr>
          <w:rFonts w:ascii="Arial" w:hAnsi="Arial" w:cs="Arial"/>
          <w:b/>
          <w:bCs/>
          <w:sz w:val="22"/>
          <w:szCs w:val="22"/>
        </w:rPr>
      </w:pPr>
      <w:r w:rsidRPr="006A2A85">
        <w:rPr>
          <w:rFonts w:ascii="Arial" w:hAnsi="Arial" w:cs="Arial"/>
          <w:b/>
          <w:bCs/>
          <w:sz w:val="22"/>
          <w:szCs w:val="22"/>
        </w:rPr>
        <w:t>WHAT THE EQ RULE DID NOT DO</w:t>
      </w:r>
    </w:p>
    <w:p w:rsidR="00C35200" w:rsidRDefault="00C35200" w:rsidP="00C35200">
      <w:pPr>
        <w:rPr>
          <w:rFonts w:ascii="Arial" w:hAnsi="Arial" w:cs="Arial"/>
          <w:bCs/>
          <w:sz w:val="22"/>
          <w:szCs w:val="22"/>
        </w:rPr>
      </w:pPr>
      <w:r>
        <w:rPr>
          <w:rFonts w:ascii="Arial" w:hAnsi="Arial" w:cs="Arial"/>
          <w:bCs/>
          <w:sz w:val="22"/>
          <w:szCs w:val="22"/>
        </w:rPr>
        <w:lastRenderedPageBreak/>
        <w:t>The rule:</w:t>
      </w:r>
    </w:p>
    <w:p w:rsidR="00C35200" w:rsidRPr="00D976AE" w:rsidRDefault="00C35200" w:rsidP="00C35200">
      <w:pPr>
        <w:rPr>
          <w:rFonts w:ascii="Arial" w:hAnsi="Arial" w:cs="Arial"/>
          <w:bCs/>
          <w:sz w:val="22"/>
          <w:szCs w:val="22"/>
        </w:rPr>
      </w:pPr>
      <w:r>
        <w:rPr>
          <w:rFonts w:ascii="Arial" w:hAnsi="Arial" w:cs="Arial"/>
          <w:bCs/>
          <w:sz w:val="22"/>
          <w:szCs w:val="22"/>
        </w:rPr>
        <w:tab/>
        <w:t>(a)</w:t>
      </w:r>
      <w:r>
        <w:rPr>
          <w:rFonts w:ascii="Arial" w:hAnsi="Arial" w:cs="Arial"/>
          <w:bCs/>
          <w:sz w:val="22"/>
          <w:szCs w:val="22"/>
        </w:rPr>
        <w:tab/>
        <w:t>Did not address seismic and dynamic qualification of electric equipment.</w:t>
      </w:r>
    </w:p>
    <w:p w:rsidR="00C35200" w:rsidRDefault="00C35200" w:rsidP="00C35200">
      <w:pPr>
        <w:rPr>
          <w:rFonts w:ascii="Arial" w:hAnsi="Arial" w:cs="Arial"/>
          <w:bCs/>
          <w:sz w:val="22"/>
          <w:szCs w:val="22"/>
        </w:rPr>
      </w:pPr>
      <w:r>
        <w:rPr>
          <w:rFonts w:ascii="Arial" w:hAnsi="Arial" w:cs="Arial"/>
          <w:bCs/>
          <w:sz w:val="22"/>
          <w:szCs w:val="22"/>
        </w:rPr>
        <w:tab/>
        <w:t>(b)</w:t>
      </w:r>
      <w:r>
        <w:rPr>
          <w:rFonts w:ascii="Arial" w:hAnsi="Arial" w:cs="Arial"/>
          <w:bCs/>
          <w:sz w:val="22"/>
          <w:szCs w:val="22"/>
        </w:rPr>
        <w:tab/>
        <w:t>Did not address protection of electric equipment impor</w:t>
      </w:r>
      <w:r w:rsidR="00D6364D">
        <w:rPr>
          <w:rFonts w:ascii="Arial" w:hAnsi="Arial" w:cs="Arial"/>
          <w:bCs/>
          <w:sz w:val="22"/>
          <w:szCs w:val="22"/>
        </w:rPr>
        <w:t xml:space="preserve">tant to safety against other </w:t>
      </w:r>
      <w:r w:rsidR="00D6364D">
        <w:rPr>
          <w:rFonts w:ascii="Arial" w:hAnsi="Arial" w:cs="Arial"/>
          <w:bCs/>
          <w:sz w:val="22"/>
          <w:szCs w:val="22"/>
        </w:rPr>
        <w:tab/>
      </w:r>
      <w:r w:rsidR="00D6364D">
        <w:rPr>
          <w:rFonts w:ascii="Arial" w:hAnsi="Arial" w:cs="Arial"/>
          <w:bCs/>
          <w:sz w:val="22"/>
          <w:szCs w:val="22"/>
        </w:rPr>
        <w:tab/>
      </w:r>
      <w:r>
        <w:rPr>
          <w:rFonts w:ascii="Arial" w:hAnsi="Arial" w:cs="Arial"/>
          <w:bCs/>
          <w:sz w:val="22"/>
          <w:szCs w:val="22"/>
        </w:rPr>
        <w:t>natural phenomena and external events.</w:t>
      </w:r>
    </w:p>
    <w:p w:rsidR="00C35200" w:rsidRDefault="00C35200" w:rsidP="00C35200">
      <w:pPr>
        <w:rPr>
          <w:rFonts w:ascii="Arial" w:hAnsi="Arial" w:cs="Arial"/>
          <w:bCs/>
          <w:sz w:val="22"/>
          <w:szCs w:val="22"/>
        </w:rPr>
      </w:pPr>
      <w:r>
        <w:rPr>
          <w:rFonts w:ascii="Arial" w:hAnsi="Arial" w:cs="Arial"/>
          <w:bCs/>
          <w:sz w:val="22"/>
          <w:szCs w:val="22"/>
        </w:rPr>
        <w:tab/>
        <w:t>(c)</w:t>
      </w:r>
      <w:r>
        <w:rPr>
          <w:rFonts w:ascii="Arial" w:hAnsi="Arial" w:cs="Arial"/>
          <w:bCs/>
          <w:sz w:val="22"/>
          <w:szCs w:val="22"/>
        </w:rPr>
        <w:tab/>
        <w:t xml:space="preserve">Did not address environmental qualification of electric equipment important to </w:t>
      </w:r>
      <w:r>
        <w:rPr>
          <w:rFonts w:ascii="Arial" w:hAnsi="Arial" w:cs="Arial"/>
          <w:bCs/>
          <w:sz w:val="22"/>
          <w:szCs w:val="22"/>
        </w:rPr>
        <w:tab/>
      </w:r>
      <w:r>
        <w:rPr>
          <w:rFonts w:ascii="Arial" w:hAnsi="Arial" w:cs="Arial"/>
          <w:bCs/>
          <w:sz w:val="22"/>
          <w:szCs w:val="22"/>
        </w:rPr>
        <w:tab/>
      </w:r>
      <w:r>
        <w:rPr>
          <w:rFonts w:ascii="Arial" w:hAnsi="Arial" w:cs="Arial"/>
          <w:bCs/>
          <w:sz w:val="22"/>
          <w:szCs w:val="22"/>
        </w:rPr>
        <w:tab/>
        <w:t>safety located in a mild environment.</w:t>
      </w:r>
    </w:p>
    <w:p w:rsidR="00C35200" w:rsidRDefault="00C35200" w:rsidP="00C35200">
      <w:pPr>
        <w:rPr>
          <w:rFonts w:ascii="Arial" w:hAnsi="Arial" w:cs="Arial"/>
          <w:bCs/>
          <w:sz w:val="22"/>
          <w:szCs w:val="22"/>
        </w:rPr>
      </w:pPr>
    </w:p>
    <w:p w:rsidR="00C35200" w:rsidRPr="00B90286" w:rsidRDefault="00C35200" w:rsidP="00C35200">
      <w:pPr>
        <w:rPr>
          <w:rFonts w:ascii="Arial" w:hAnsi="Arial" w:cs="Arial"/>
          <w:b/>
          <w:bCs/>
          <w:sz w:val="22"/>
          <w:szCs w:val="22"/>
        </w:rPr>
      </w:pPr>
      <w:r w:rsidRPr="00B90286">
        <w:rPr>
          <w:rFonts w:ascii="Arial" w:hAnsi="Arial" w:cs="Arial"/>
          <w:b/>
          <w:bCs/>
          <w:sz w:val="22"/>
          <w:szCs w:val="22"/>
        </w:rPr>
        <w:t>LICENSING REQUIREMENTS FOR EQ (GENERAL)</w:t>
      </w:r>
    </w:p>
    <w:p w:rsidR="00C35200" w:rsidRDefault="00C35200" w:rsidP="0062770B">
      <w:pPr>
        <w:widowControl w:val="0"/>
        <w:numPr>
          <w:ilvl w:val="0"/>
          <w:numId w:val="23"/>
        </w:numPr>
        <w:autoSpaceDE w:val="0"/>
        <w:autoSpaceDN w:val="0"/>
        <w:adjustRightInd w:val="0"/>
        <w:rPr>
          <w:rFonts w:ascii="Arial" w:hAnsi="Arial" w:cs="Arial"/>
          <w:bCs/>
          <w:sz w:val="22"/>
          <w:szCs w:val="22"/>
        </w:rPr>
      </w:pPr>
      <w:r>
        <w:rPr>
          <w:rFonts w:ascii="Arial" w:hAnsi="Arial" w:cs="Arial"/>
          <w:bCs/>
          <w:sz w:val="22"/>
          <w:szCs w:val="22"/>
        </w:rPr>
        <w:t xml:space="preserve">For all operating reactors licensed prior to May 23, 1980, the original EQ equipment was in general evaluated for qualification against the DOR Guidelines.  </w:t>
      </w:r>
    </w:p>
    <w:p w:rsidR="00C35200" w:rsidRDefault="00C35200" w:rsidP="00C35200">
      <w:pPr>
        <w:ind w:left="360"/>
        <w:rPr>
          <w:rFonts w:ascii="Arial" w:hAnsi="Arial" w:cs="Arial"/>
          <w:bCs/>
          <w:sz w:val="22"/>
          <w:szCs w:val="22"/>
        </w:rPr>
      </w:pPr>
    </w:p>
    <w:p w:rsidR="00C35200" w:rsidRDefault="00C35200" w:rsidP="0062770B">
      <w:pPr>
        <w:widowControl w:val="0"/>
        <w:numPr>
          <w:ilvl w:val="0"/>
          <w:numId w:val="23"/>
        </w:numPr>
        <w:autoSpaceDE w:val="0"/>
        <w:autoSpaceDN w:val="0"/>
        <w:adjustRightInd w:val="0"/>
        <w:rPr>
          <w:rFonts w:ascii="Arial" w:hAnsi="Arial" w:cs="Arial"/>
          <w:bCs/>
          <w:sz w:val="22"/>
          <w:szCs w:val="22"/>
        </w:rPr>
      </w:pPr>
      <w:r>
        <w:rPr>
          <w:rFonts w:ascii="Arial" w:hAnsi="Arial" w:cs="Arial"/>
          <w:bCs/>
          <w:sz w:val="22"/>
          <w:szCs w:val="22"/>
        </w:rPr>
        <w:t>For all plants licensed after May 23, 1980, the original EQ equipment was required to conform to NUREG 0588 as follows:</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(1)</w:t>
      </w:r>
      <w:r>
        <w:rPr>
          <w:rFonts w:ascii="Arial" w:hAnsi="Arial" w:cs="Arial"/>
          <w:bCs/>
          <w:sz w:val="22"/>
          <w:szCs w:val="22"/>
        </w:rPr>
        <w:tab/>
        <w:t xml:space="preserve">If the plant construction permit (CP) safety evaluation report (SER) was dated </w:t>
      </w:r>
      <w:r>
        <w:rPr>
          <w:rFonts w:ascii="Arial" w:hAnsi="Arial" w:cs="Arial"/>
          <w:bCs/>
          <w:sz w:val="22"/>
          <w:szCs w:val="22"/>
        </w:rPr>
        <w:tab/>
      </w:r>
      <w:r>
        <w:rPr>
          <w:rFonts w:ascii="Arial" w:hAnsi="Arial" w:cs="Arial"/>
          <w:bCs/>
          <w:sz w:val="22"/>
          <w:szCs w:val="22"/>
        </w:rPr>
        <w:tab/>
      </w:r>
      <w:r>
        <w:rPr>
          <w:rFonts w:ascii="Arial" w:hAnsi="Arial" w:cs="Arial"/>
          <w:bCs/>
          <w:sz w:val="22"/>
          <w:szCs w:val="22"/>
        </w:rPr>
        <w:tab/>
        <w:t xml:space="preserve">before July 1, 1974 – the licensee must meet Category II requirements of </w:t>
      </w:r>
      <w:r>
        <w:rPr>
          <w:rFonts w:ascii="Arial" w:hAnsi="Arial" w:cs="Arial"/>
          <w:bCs/>
          <w:sz w:val="22"/>
          <w:szCs w:val="22"/>
        </w:rPr>
        <w:tab/>
      </w:r>
      <w:r>
        <w:rPr>
          <w:rFonts w:ascii="Arial" w:hAnsi="Arial" w:cs="Arial"/>
          <w:bCs/>
          <w:sz w:val="22"/>
          <w:szCs w:val="22"/>
        </w:rPr>
        <w:tab/>
      </w:r>
      <w:r>
        <w:rPr>
          <w:rFonts w:ascii="Arial" w:hAnsi="Arial" w:cs="Arial"/>
          <w:bCs/>
          <w:sz w:val="22"/>
          <w:szCs w:val="22"/>
        </w:rPr>
        <w:tab/>
      </w:r>
      <w:r>
        <w:rPr>
          <w:rFonts w:ascii="Arial" w:hAnsi="Arial" w:cs="Arial"/>
          <w:bCs/>
          <w:sz w:val="22"/>
          <w:szCs w:val="22"/>
        </w:rPr>
        <w:tab/>
        <w:t>NUREG – 0588 (IEEE 323-1971).</w:t>
      </w:r>
    </w:p>
    <w:p w:rsidR="00C35200" w:rsidRDefault="00C35200" w:rsidP="00C35200">
      <w:pPr>
        <w:rPr>
          <w:rFonts w:ascii="Arial" w:hAnsi="Arial" w:cs="Arial"/>
          <w:bCs/>
          <w:sz w:val="22"/>
          <w:szCs w:val="22"/>
        </w:rPr>
      </w:pPr>
    </w:p>
    <w:p w:rsidR="00C35200" w:rsidRDefault="00C35200" w:rsidP="00C35200">
      <w:pPr>
        <w:rPr>
          <w:rFonts w:ascii="Arial" w:hAnsi="Arial" w:cs="Arial"/>
          <w:bCs/>
          <w:sz w:val="22"/>
          <w:szCs w:val="22"/>
        </w:rPr>
      </w:pPr>
      <w:r>
        <w:rPr>
          <w:rFonts w:ascii="Arial" w:hAnsi="Arial" w:cs="Arial"/>
          <w:bCs/>
          <w:sz w:val="22"/>
          <w:szCs w:val="22"/>
        </w:rPr>
        <w:tab/>
        <w:t>(2)</w:t>
      </w:r>
      <w:r>
        <w:rPr>
          <w:rFonts w:ascii="Arial" w:hAnsi="Arial" w:cs="Arial"/>
          <w:bCs/>
          <w:sz w:val="22"/>
          <w:szCs w:val="22"/>
        </w:rPr>
        <w:tab/>
        <w:t xml:space="preserve">If the plant CP SER was dated on or after July 1, 1974 – the licensee must meet </w:t>
      </w:r>
      <w:r>
        <w:rPr>
          <w:rFonts w:ascii="Arial" w:hAnsi="Arial" w:cs="Arial"/>
          <w:bCs/>
          <w:sz w:val="22"/>
          <w:szCs w:val="22"/>
        </w:rPr>
        <w:tab/>
      </w:r>
      <w:r>
        <w:rPr>
          <w:rFonts w:ascii="Arial" w:hAnsi="Arial" w:cs="Arial"/>
          <w:bCs/>
          <w:sz w:val="22"/>
          <w:szCs w:val="22"/>
        </w:rPr>
        <w:tab/>
      </w:r>
      <w:r>
        <w:rPr>
          <w:rFonts w:ascii="Arial" w:hAnsi="Arial" w:cs="Arial"/>
          <w:bCs/>
          <w:sz w:val="22"/>
          <w:szCs w:val="22"/>
        </w:rPr>
        <w:tab/>
        <w:t>Category I requirements of NUREG – 0588 (IEEE 323-1974).</w:t>
      </w:r>
    </w:p>
    <w:p w:rsidR="00C35200" w:rsidRDefault="00C35200" w:rsidP="00C35200">
      <w:pPr>
        <w:rPr>
          <w:rFonts w:ascii="Arial" w:hAnsi="Arial" w:cs="Arial"/>
          <w:bCs/>
          <w:sz w:val="22"/>
          <w:szCs w:val="22"/>
        </w:rPr>
      </w:pPr>
    </w:p>
    <w:p w:rsidR="00C35200" w:rsidRPr="009B13E2" w:rsidRDefault="00C35200" w:rsidP="0062770B">
      <w:pPr>
        <w:widowControl w:val="0"/>
        <w:numPr>
          <w:ilvl w:val="0"/>
          <w:numId w:val="24"/>
        </w:numPr>
        <w:autoSpaceDE w:val="0"/>
        <w:autoSpaceDN w:val="0"/>
        <w:adjustRightInd w:val="0"/>
        <w:rPr>
          <w:rFonts w:ascii="Arial" w:hAnsi="Arial" w:cs="Arial"/>
          <w:bCs/>
          <w:sz w:val="22"/>
          <w:szCs w:val="22"/>
        </w:rPr>
      </w:pPr>
      <w:r>
        <w:rPr>
          <w:rFonts w:ascii="Arial" w:hAnsi="Arial" w:cs="Arial"/>
          <w:bCs/>
          <w:sz w:val="22"/>
          <w:szCs w:val="22"/>
        </w:rPr>
        <w:t>Replacement equipment installed subsequent to February 22, 1983 must be qualified to the 50.49 rule unless there are sound reasons to the contrary.  [For examples of sound reasons deemed acceptable by the staff see Regulatory Guide 1.89, Rev. 1.]</w:t>
      </w:r>
    </w:p>
    <w:p w:rsidR="00C35200" w:rsidRDefault="00C35200" w:rsidP="00C35200">
      <w:pPr>
        <w:rPr>
          <w:rFonts w:ascii="Arial" w:hAnsi="Arial" w:cs="Arial"/>
          <w:bCs/>
          <w:sz w:val="22"/>
          <w:szCs w:val="22"/>
        </w:rPr>
      </w:pPr>
    </w:p>
    <w:p w:rsidR="00C35200" w:rsidRDefault="00C35200" w:rsidP="00C35200">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Event Reports to Review for Environmental Qualification</w:t>
      </w:r>
      <w:r w:rsidRPr="009E6405">
        <w:rPr>
          <w:rFonts w:ascii="Arial" w:hAnsi="Arial" w:cs="Arial"/>
          <w:b/>
          <w:sz w:val="22"/>
          <w:szCs w:val="22"/>
        </w:rPr>
        <w:t>:</w:t>
      </w:r>
    </w:p>
    <w:tbl>
      <w:tblPr>
        <w:tblW w:w="0" w:type="auto"/>
        <w:tblInd w:w="108" w:type="dxa"/>
        <w:tblLook w:val="01E0"/>
      </w:tblPr>
      <w:tblGrid>
        <w:gridCol w:w="4680"/>
        <w:gridCol w:w="4788"/>
      </w:tblGrid>
      <w:tr w:rsidR="00C35200" w:rsidRPr="00617A5A" w:rsidTr="00617A5A">
        <w:tc>
          <w:tcPr>
            <w:tcW w:w="4680" w:type="dxa"/>
          </w:tcPr>
          <w:p w:rsidR="00C35200" w:rsidRPr="00617A5A" w:rsidRDefault="00C35200"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None</w:t>
            </w:r>
          </w:p>
        </w:tc>
        <w:tc>
          <w:tcPr>
            <w:tcW w:w="4788" w:type="dxa"/>
          </w:tcPr>
          <w:p w:rsidR="00C35200" w:rsidRPr="00617A5A" w:rsidRDefault="00C35200" w:rsidP="00617A5A">
            <w:pPr>
              <w:widowControl w:val="0"/>
              <w:tabs>
                <w:tab w:val="left" w:pos="720"/>
              </w:tabs>
              <w:autoSpaceDE w:val="0"/>
              <w:autoSpaceDN w:val="0"/>
              <w:adjustRightInd w:val="0"/>
              <w:rPr>
                <w:rFonts w:ascii="Arial" w:hAnsi="Arial" w:cs="Arial"/>
                <w:b/>
                <w:sz w:val="22"/>
                <w:szCs w:val="22"/>
              </w:rPr>
            </w:pPr>
          </w:p>
        </w:tc>
      </w:tr>
      <w:tr w:rsidR="00C35200" w:rsidRPr="00617A5A" w:rsidTr="00617A5A">
        <w:tc>
          <w:tcPr>
            <w:tcW w:w="4680" w:type="dxa"/>
          </w:tcPr>
          <w:p w:rsidR="00C35200" w:rsidRPr="00617A5A" w:rsidRDefault="00C35200" w:rsidP="00617A5A">
            <w:pPr>
              <w:widowControl w:val="0"/>
              <w:tabs>
                <w:tab w:val="left" w:pos="720"/>
              </w:tabs>
              <w:autoSpaceDE w:val="0"/>
              <w:autoSpaceDN w:val="0"/>
              <w:adjustRightInd w:val="0"/>
              <w:rPr>
                <w:rFonts w:ascii="Arial" w:hAnsi="Arial" w:cs="Arial"/>
                <w:b/>
                <w:sz w:val="22"/>
                <w:szCs w:val="22"/>
              </w:rPr>
            </w:pPr>
          </w:p>
        </w:tc>
        <w:tc>
          <w:tcPr>
            <w:tcW w:w="4788" w:type="dxa"/>
          </w:tcPr>
          <w:p w:rsidR="00C35200" w:rsidRPr="00617A5A" w:rsidRDefault="00C35200" w:rsidP="00617A5A">
            <w:pPr>
              <w:widowControl w:val="0"/>
              <w:tabs>
                <w:tab w:val="left" w:pos="720"/>
              </w:tabs>
              <w:autoSpaceDE w:val="0"/>
              <w:autoSpaceDN w:val="0"/>
              <w:adjustRightInd w:val="0"/>
              <w:rPr>
                <w:rFonts w:ascii="Arial" w:hAnsi="Arial" w:cs="Arial"/>
                <w:b/>
                <w:sz w:val="22"/>
                <w:szCs w:val="22"/>
              </w:rPr>
            </w:pPr>
          </w:p>
        </w:tc>
      </w:tr>
    </w:tbl>
    <w:p w:rsidR="00C35200" w:rsidRPr="009E6405" w:rsidRDefault="00C35200" w:rsidP="00C35200">
      <w:pPr>
        <w:tabs>
          <w:tab w:val="left" w:pos="720"/>
        </w:tabs>
        <w:rPr>
          <w:rFonts w:ascii="Arial" w:hAnsi="Arial" w:cs="Arial"/>
          <w:b/>
          <w:sz w:val="22"/>
          <w:szCs w:val="22"/>
        </w:rPr>
      </w:pPr>
      <w:r w:rsidRPr="009E6405">
        <w:rPr>
          <w:rFonts w:ascii="Arial" w:hAnsi="Arial" w:cs="Arial"/>
          <w:b/>
          <w:sz w:val="22"/>
          <w:szCs w:val="22"/>
        </w:rPr>
        <w:t xml:space="preserve">Examples of Findings for </w:t>
      </w:r>
      <w:r>
        <w:rPr>
          <w:rFonts w:ascii="Arial" w:hAnsi="Arial" w:cs="Arial"/>
          <w:b/>
          <w:sz w:val="22"/>
          <w:szCs w:val="22"/>
        </w:rPr>
        <w:t>Environmental Qualification</w:t>
      </w:r>
      <w:r w:rsidRPr="009E6405">
        <w:rPr>
          <w:rFonts w:ascii="Arial" w:hAnsi="Arial" w:cs="Arial"/>
          <w:b/>
          <w:sz w:val="22"/>
          <w:szCs w:val="22"/>
        </w:rPr>
        <w:t>:</w:t>
      </w:r>
    </w:p>
    <w:p w:rsidR="00C35200" w:rsidRDefault="00C35200" w:rsidP="00C35200">
      <w:pPr>
        <w:tabs>
          <w:tab w:val="left" w:pos="720"/>
        </w:tabs>
        <w:rPr>
          <w:rFonts w:ascii="Arial" w:hAnsi="Arial" w:cs="Arial"/>
          <w:sz w:val="22"/>
          <w:szCs w:val="22"/>
        </w:rPr>
      </w:pPr>
      <w:r>
        <w:rPr>
          <w:rFonts w:ascii="Arial" w:hAnsi="Arial" w:cs="Arial"/>
          <w:sz w:val="22"/>
          <w:szCs w:val="22"/>
        </w:rPr>
        <w:t>1.</w:t>
      </w:r>
      <w:r>
        <w:rPr>
          <w:rFonts w:ascii="Arial" w:hAnsi="Arial" w:cs="Arial"/>
          <w:sz w:val="22"/>
          <w:szCs w:val="22"/>
        </w:rPr>
        <w:tab/>
      </w:r>
      <w:r>
        <w:rPr>
          <w:rFonts w:ascii="Arial" w:hAnsi="Arial" w:cs="Arial"/>
          <w:sz w:val="22"/>
          <w:szCs w:val="22"/>
          <w:u w:val="single"/>
        </w:rPr>
        <w:t>Unqualified tape splices</w:t>
      </w:r>
    </w:p>
    <w:p w:rsidR="00C35200" w:rsidRPr="00C950D3" w:rsidRDefault="00C35200" w:rsidP="00C35200">
      <w:pPr>
        <w:tabs>
          <w:tab w:val="left" w:pos="720"/>
        </w:tabs>
        <w:ind w:left="720"/>
        <w:rPr>
          <w:rFonts w:ascii="Arial" w:hAnsi="Arial" w:cs="Arial"/>
          <w:sz w:val="22"/>
          <w:szCs w:val="22"/>
        </w:rPr>
      </w:pPr>
      <w:r>
        <w:rPr>
          <w:rFonts w:ascii="Arial" w:hAnsi="Arial" w:cs="Arial"/>
          <w:sz w:val="22"/>
          <w:szCs w:val="22"/>
        </w:rPr>
        <w:t>The licensee failed to demonstrate qualification for tape splices used on numerous EQ components and systems.</w:t>
      </w:r>
    </w:p>
    <w:p w:rsidR="00C35200" w:rsidRDefault="00C35200" w:rsidP="00C35200">
      <w:pPr>
        <w:tabs>
          <w:tab w:val="left" w:pos="720"/>
        </w:tabs>
        <w:rPr>
          <w:rFonts w:ascii="Arial" w:hAnsi="Arial" w:cs="Arial"/>
          <w:sz w:val="22"/>
          <w:szCs w:val="22"/>
        </w:rPr>
      </w:pPr>
      <w:r>
        <w:rPr>
          <w:rFonts w:ascii="Arial" w:hAnsi="Arial" w:cs="Arial"/>
          <w:sz w:val="22"/>
          <w:szCs w:val="22"/>
        </w:rPr>
        <w:t>2.</w:t>
      </w:r>
      <w:r>
        <w:rPr>
          <w:rFonts w:ascii="Arial" w:hAnsi="Arial" w:cs="Arial"/>
          <w:sz w:val="22"/>
          <w:szCs w:val="22"/>
        </w:rPr>
        <w:tab/>
      </w:r>
      <w:r>
        <w:rPr>
          <w:rFonts w:ascii="Arial" w:hAnsi="Arial" w:cs="Arial"/>
          <w:sz w:val="22"/>
          <w:szCs w:val="22"/>
          <w:u w:val="single"/>
        </w:rPr>
        <w:t>Cable inside containment</w:t>
      </w:r>
    </w:p>
    <w:p w:rsidR="00C35200" w:rsidRPr="00C950D3" w:rsidRDefault="00C35200" w:rsidP="00C35200">
      <w:pPr>
        <w:tabs>
          <w:tab w:val="left" w:pos="720"/>
        </w:tabs>
        <w:ind w:left="720"/>
        <w:rPr>
          <w:rFonts w:ascii="Arial" w:hAnsi="Arial" w:cs="Arial"/>
          <w:sz w:val="22"/>
          <w:szCs w:val="22"/>
        </w:rPr>
      </w:pPr>
      <w:r>
        <w:rPr>
          <w:rFonts w:ascii="Arial" w:hAnsi="Arial" w:cs="Arial"/>
          <w:sz w:val="22"/>
          <w:szCs w:val="22"/>
        </w:rPr>
        <w:t xml:space="preserve">The licensee failed to demonstrate qualification for cables inside containment. </w:t>
      </w:r>
    </w:p>
    <w:p w:rsidR="00C35200" w:rsidRDefault="00C35200" w:rsidP="00C35200">
      <w:pPr>
        <w:tabs>
          <w:tab w:val="left" w:pos="720"/>
        </w:tabs>
        <w:rPr>
          <w:rFonts w:ascii="Arial" w:hAnsi="Arial" w:cs="Arial"/>
          <w:sz w:val="22"/>
          <w:szCs w:val="22"/>
        </w:rPr>
      </w:pPr>
      <w:r>
        <w:rPr>
          <w:rFonts w:ascii="Arial" w:hAnsi="Arial" w:cs="Arial"/>
          <w:sz w:val="22"/>
          <w:szCs w:val="22"/>
        </w:rPr>
        <w:t>3.</w:t>
      </w:r>
      <w:r>
        <w:rPr>
          <w:rFonts w:ascii="Arial" w:hAnsi="Arial" w:cs="Arial"/>
          <w:sz w:val="22"/>
          <w:szCs w:val="22"/>
        </w:rPr>
        <w:tab/>
      </w:r>
      <w:r>
        <w:rPr>
          <w:rFonts w:ascii="Arial" w:hAnsi="Arial" w:cs="Arial"/>
          <w:sz w:val="22"/>
          <w:szCs w:val="22"/>
          <w:u w:val="single"/>
        </w:rPr>
        <w:t xml:space="preserve">Connectors and heat shrink sleeves on </w:t>
      </w:r>
      <w:proofErr w:type="spellStart"/>
      <w:r>
        <w:rPr>
          <w:rFonts w:ascii="Arial" w:hAnsi="Arial" w:cs="Arial"/>
          <w:sz w:val="22"/>
          <w:szCs w:val="22"/>
          <w:u w:val="single"/>
        </w:rPr>
        <w:t>Crouss</w:t>
      </w:r>
      <w:proofErr w:type="spellEnd"/>
      <w:r>
        <w:rPr>
          <w:rFonts w:ascii="Arial" w:hAnsi="Arial" w:cs="Arial"/>
          <w:sz w:val="22"/>
          <w:szCs w:val="22"/>
          <w:u w:val="single"/>
        </w:rPr>
        <w:t>-Hinds penetrations</w:t>
      </w:r>
    </w:p>
    <w:p w:rsidR="00C35200" w:rsidRDefault="00C35200" w:rsidP="00C35200">
      <w:pPr>
        <w:tabs>
          <w:tab w:val="left" w:pos="720"/>
        </w:tabs>
        <w:ind w:left="720"/>
        <w:rPr>
          <w:rFonts w:ascii="Arial" w:hAnsi="Arial" w:cs="Arial"/>
          <w:sz w:val="22"/>
          <w:szCs w:val="22"/>
        </w:rPr>
      </w:pPr>
      <w:r>
        <w:rPr>
          <w:rFonts w:ascii="Arial" w:hAnsi="Arial" w:cs="Arial"/>
          <w:sz w:val="22"/>
          <w:szCs w:val="22"/>
        </w:rPr>
        <w:t xml:space="preserve">The licensee did not have qualification documentation in their EQ file demonstrating qualification for the connectors and heat shrink splices on the penetrations. </w:t>
      </w:r>
    </w:p>
    <w:p w:rsidR="00C35200" w:rsidRDefault="00C35200" w:rsidP="00C35200">
      <w:pPr>
        <w:tabs>
          <w:tab w:val="left" w:pos="720"/>
        </w:tabs>
        <w:rPr>
          <w:rFonts w:ascii="Arial" w:hAnsi="Arial" w:cs="Arial"/>
          <w:sz w:val="22"/>
          <w:szCs w:val="22"/>
        </w:rPr>
      </w:pPr>
      <w:r>
        <w:rPr>
          <w:rFonts w:ascii="Arial" w:hAnsi="Arial" w:cs="Arial"/>
          <w:sz w:val="22"/>
          <w:szCs w:val="22"/>
        </w:rPr>
        <w:t>4.</w:t>
      </w:r>
      <w:r>
        <w:rPr>
          <w:rFonts w:ascii="Arial" w:hAnsi="Arial" w:cs="Arial"/>
          <w:sz w:val="22"/>
          <w:szCs w:val="22"/>
        </w:rPr>
        <w:tab/>
      </w:r>
      <w:r>
        <w:rPr>
          <w:rFonts w:ascii="Arial" w:hAnsi="Arial" w:cs="Arial"/>
          <w:sz w:val="22"/>
          <w:szCs w:val="22"/>
          <w:u w:val="single"/>
        </w:rPr>
        <w:t xml:space="preserve">Various deficiencies in </w:t>
      </w:r>
      <w:proofErr w:type="spellStart"/>
      <w:r>
        <w:rPr>
          <w:rFonts w:ascii="Arial" w:hAnsi="Arial" w:cs="Arial"/>
          <w:sz w:val="22"/>
          <w:szCs w:val="22"/>
          <w:u w:val="single"/>
        </w:rPr>
        <w:t>Limitorque</w:t>
      </w:r>
      <w:proofErr w:type="spellEnd"/>
      <w:r>
        <w:rPr>
          <w:rFonts w:ascii="Arial" w:hAnsi="Arial" w:cs="Arial"/>
          <w:sz w:val="22"/>
          <w:szCs w:val="22"/>
          <w:u w:val="single"/>
        </w:rPr>
        <w:t xml:space="preserve"> MOVs</w:t>
      </w:r>
    </w:p>
    <w:p w:rsidR="00C35200" w:rsidRDefault="00C35200" w:rsidP="00C35200">
      <w:pPr>
        <w:tabs>
          <w:tab w:val="left" w:pos="720"/>
        </w:tabs>
        <w:rPr>
          <w:rFonts w:ascii="Arial" w:hAnsi="Arial" w:cs="Arial"/>
          <w:sz w:val="22"/>
          <w:szCs w:val="22"/>
        </w:rPr>
      </w:pPr>
      <w:r>
        <w:rPr>
          <w:rFonts w:ascii="Arial" w:hAnsi="Arial" w:cs="Arial"/>
          <w:sz w:val="22"/>
          <w:szCs w:val="22"/>
        </w:rPr>
        <w:tab/>
        <w:t>(a)</w:t>
      </w:r>
      <w:r>
        <w:rPr>
          <w:rFonts w:ascii="Arial" w:hAnsi="Arial" w:cs="Arial"/>
          <w:sz w:val="22"/>
          <w:szCs w:val="22"/>
        </w:rPr>
        <w:tab/>
        <w:t>Unqualified grease used in limit switch and main gear compartments</w:t>
      </w:r>
    </w:p>
    <w:p w:rsidR="00C35200" w:rsidRDefault="00C35200" w:rsidP="00C35200">
      <w:pPr>
        <w:tabs>
          <w:tab w:val="left" w:pos="720"/>
        </w:tabs>
        <w:rPr>
          <w:rFonts w:ascii="Arial" w:hAnsi="Arial" w:cs="Arial"/>
          <w:sz w:val="22"/>
          <w:szCs w:val="22"/>
        </w:rPr>
      </w:pPr>
      <w:r>
        <w:rPr>
          <w:rFonts w:ascii="Arial" w:hAnsi="Arial" w:cs="Arial"/>
          <w:sz w:val="22"/>
          <w:szCs w:val="22"/>
        </w:rPr>
        <w:tab/>
        <w:t>(b)</w:t>
      </w:r>
      <w:r>
        <w:rPr>
          <w:rFonts w:ascii="Arial" w:hAnsi="Arial" w:cs="Arial"/>
          <w:sz w:val="22"/>
          <w:szCs w:val="22"/>
        </w:rPr>
        <w:tab/>
        <w:t>T-drains and grease relief valves missing and/or painted over</w:t>
      </w:r>
    </w:p>
    <w:p w:rsidR="00C35200" w:rsidRDefault="00C35200" w:rsidP="00C35200">
      <w:pPr>
        <w:tabs>
          <w:tab w:val="left" w:pos="720"/>
        </w:tabs>
        <w:rPr>
          <w:rFonts w:ascii="Arial" w:hAnsi="Arial" w:cs="Arial"/>
          <w:sz w:val="22"/>
          <w:szCs w:val="22"/>
        </w:rPr>
      </w:pPr>
      <w:r>
        <w:rPr>
          <w:rFonts w:ascii="Arial" w:hAnsi="Arial" w:cs="Arial"/>
          <w:sz w:val="22"/>
          <w:szCs w:val="22"/>
        </w:rPr>
        <w:tab/>
        <w:t>(c)</w:t>
      </w:r>
      <w:r>
        <w:rPr>
          <w:rFonts w:ascii="Arial" w:hAnsi="Arial" w:cs="Arial"/>
          <w:sz w:val="22"/>
          <w:szCs w:val="22"/>
        </w:rPr>
        <w:tab/>
        <w:t>Motor leads had unqualified taped splices</w:t>
      </w:r>
    </w:p>
    <w:p w:rsidR="00C35200" w:rsidRDefault="00C35200" w:rsidP="00C35200">
      <w:pPr>
        <w:tabs>
          <w:tab w:val="left" w:pos="720"/>
        </w:tabs>
        <w:rPr>
          <w:rFonts w:ascii="Arial" w:hAnsi="Arial" w:cs="Arial"/>
          <w:sz w:val="22"/>
          <w:szCs w:val="22"/>
        </w:rPr>
      </w:pPr>
      <w:r>
        <w:rPr>
          <w:rFonts w:ascii="Arial" w:hAnsi="Arial" w:cs="Arial"/>
          <w:sz w:val="22"/>
          <w:szCs w:val="22"/>
        </w:rPr>
        <w:tab/>
        <w:t>(d)</w:t>
      </w:r>
      <w:r>
        <w:rPr>
          <w:rFonts w:ascii="Arial" w:hAnsi="Arial" w:cs="Arial"/>
          <w:sz w:val="22"/>
          <w:szCs w:val="22"/>
        </w:rPr>
        <w:tab/>
        <w:t>Terminal blocks unidentified and/or unqualified</w:t>
      </w:r>
    </w:p>
    <w:p w:rsidR="00C35200" w:rsidRDefault="00C35200" w:rsidP="00C35200">
      <w:pPr>
        <w:tabs>
          <w:tab w:val="left" w:pos="720"/>
        </w:tabs>
        <w:rPr>
          <w:rFonts w:ascii="Arial" w:hAnsi="Arial" w:cs="Arial"/>
          <w:sz w:val="22"/>
          <w:szCs w:val="22"/>
        </w:rPr>
      </w:pPr>
      <w:r>
        <w:rPr>
          <w:rFonts w:ascii="Arial" w:hAnsi="Arial" w:cs="Arial"/>
          <w:sz w:val="22"/>
          <w:szCs w:val="22"/>
        </w:rPr>
        <w:tab/>
        <w:t>(e)</w:t>
      </w:r>
      <w:r>
        <w:rPr>
          <w:rFonts w:ascii="Arial" w:hAnsi="Arial" w:cs="Arial"/>
          <w:sz w:val="22"/>
          <w:szCs w:val="22"/>
        </w:rPr>
        <w:tab/>
        <w:t>Unqualified motor brakes</w:t>
      </w:r>
    </w:p>
    <w:p w:rsidR="00C35200" w:rsidRDefault="00C35200" w:rsidP="00C35200">
      <w:pPr>
        <w:tabs>
          <w:tab w:val="left" w:pos="720"/>
        </w:tabs>
        <w:rPr>
          <w:rFonts w:ascii="Arial" w:hAnsi="Arial" w:cs="Arial"/>
          <w:sz w:val="22"/>
          <w:szCs w:val="22"/>
        </w:rPr>
      </w:pPr>
      <w:r>
        <w:rPr>
          <w:rFonts w:ascii="Arial" w:hAnsi="Arial" w:cs="Arial"/>
          <w:sz w:val="22"/>
          <w:szCs w:val="22"/>
        </w:rPr>
        <w:tab/>
        <w:t>(f)</w:t>
      </w:r>
      <w:r>
        <w:rPr>
          <w:rFonts w:ascii="Arial" w:hAnsi="Arial" w:cs="Arial"/>
          <w:sz w:val="22"/>
          <w:szCs w:val="22"/>
        </w:rPr>
        <w:tab/>
        <w:t>Limit switch with an aluminum housing used inside containment</w:t>
      </w:r>
    </w:p>
    <w:p w:rsidR="00C35200" w:rsidRDefault="00C35200" w:rsidP="00C35200">
      <w:pPr>
        <w:tabs>
          <w:tab w:val="left" w:pos="720"/>
        </w:tabs>
        <w:rPr>
          <w:rFonts w:ascii="Arial" w:hAnsi="Arial" w:cs="Arial"/>
          <w:sz w:val="22"/>
          <w:szCs w:val="22"/>
        </w:rPr>
      </w:pPr>
      <w:r>
        <w:rPr>
          <w:rFonts w:ascii="Arial" w:hAnsi="Arial" w:cs="Arial"/>
          <w:sz w:val="22"/>
          <w:szCs w:val="22"/>
        </w:rPr>
        <w:tab/>
        <w:t>(g)</w:t>
      </w:r>
      <w:r>
        <w:rPr>
          <w:rFonts w:ascii="Arial" w:hAnsi="Arial" w:cs="Arial"/>
          <w:sz w:val="22"/>
          <w:szCs w:val="22"/>
        </w:rPr>
        <w:tab/>
        <w:t>Mixed greases</w:t>
      </w:r>
    </w:p>
    <w:p w:rsidR="00C35200" w:rsidRDefault="00C35200" w:rsidP="00C35200">
      <w:pPr>
        <w:tabs>
          <w:tab w:val="left" w:pos="720"/>
        </w:tabs>
        <w:rPr>
          <w:rFonts w:ascii="Arial" w:hAnsi="Arial" w:cs="Arial"/>
          <w:sz w:val="22"/>
          <w:szCs w:val="22"/>
        </w:rPr>
      </w:pPr>
      <w:r>
        <w:rPr>
          <w:rFonts w:ascii="Arial" w:hAnsi="Arial" w:cs="Arial"/>
          <w:sz w:val="22"/>
          <w:szCs w:val="22"/>
        </w:rPr>
        <w:tab/>
        <w:t>(h)</w:t>
      </w:r>
      <w:r>
        <w:rPr>
          <w:rFonts w:ascii="Arial" w:hAnsi="Arial" w:cs="Arial"/>
          <w:sz w:val="22"/>
          <w:szCs w:val="22"/>
        </w:rPr>
        <w:tab/>
        <w:t>Unidentified and/or unqualified jumper wires</w:t>
      </w:r>
    </w:p>
    <w:p w:rsidR="00C35200" w:rsidRDefault="00C35200" w:rsidP="00C35200">
      <w:pPr>
        <w:tabs>
          <w:tab w:val="left" w:pos="720"/>
        </w:tabs>
        <w:rPr>
          <w:rFonts w:ascii="Arial" w:hAnsi="Arial" w:cs="Arial"/>
          <w:sz w:val="22"/>
          <w:szCs w:val="22"/>
        </w:rPr>
      </w:pPr>
      <w:r>
        <w:rPr>
          <w:rFonts w:ascii="Arial" w:hAnsi="Arial" w:cs="Arial"/>
          <w:sz w:val="22"/>
          <w:szCs w:val="22"/>
        </w:rPr>
        <w:tab/>
        <w:t>(</w:t>
      </w:r>
      <w:proofErr w:type="spellStart"/>
      <w:r>
        <w:rPr>
          <w:rFonts w:ascii="Arial" w:hAnsi="Arial" w:cs="Arial"/>
          <w:sz w:val="22"/>
          <w:szCs w:val="22"/>
        </w:rPr>
        <w:t>i</w:t>
      </w:r>
      <w:proofErr w:type="spellEnd"/>
      <w:r>
        <w:rPr>
          <w:rFonts w:ascii="Arial" w:hAnsi="Arial" w:cs="Arial"/>
          <w:sz w:val="22"/>
          <w:szCs w:val="22"/>
        </w:rPr>
        <w:t>)</w:t>
      </w:r>
      <w:r>
        <w:rPr>
          <w:rFonts w:ascii="Arial" w:hAnsi="Arial" w:cs="Arial"/>
          <w:sz w:val="22"/>
          <w:szCs w:val="22"/>
        </w:rPr>
        <w:tab/>
        <w:t>Nylon connectors in dual voltage motors</w:t>
      </w:r>
    </w:p>
    <w:p w:rsidR="00C35200" w:rsidRDefault="00C35200" w:rsidP="00C35200">
      <w:pPr>
        <w:tabs>
          <w:tab w:val="left" w:pos="720"/>
        </w:tabs>
        <w:rPr>
          <w:rFonts w:ascii="Arial" w:hAnsi="Arial" w:cs="Arial"/>
          <w:sz w:val="22"/>
          <w:szCs w:val="22"/>
        </w:rPr>
      </w:pPr>
      <w:r>
        <w:rPr>
          <w:rFonts w:ascii="Arial" w:hAnsi="Arial" w:cs="Arial"/>
          <w:sz w:val="22"/>
          <w:szCs w:val="22"/>
        </w:rPr>
        <w:t>5.</w:t>
      </w:r>
      <w:r>
        <w:rPr>
          <w:rFonts w:ascii="Arial" w:hAnsi="Arial" w:cs="Arial"/>
          <w:sz w:val="22"/>
          <w:szCs w:val="22"/>
        </w:rPr>
        <w:tab/>
      </w:r>
      <w:r>
        <w:rPr>
          <w:rFonts w:ascii="Arial" w:hAnsi="Arial" w:cs="Arial"/>
          <w:sz w:val="22"/>
          <w:szCs w:val="22"/>
          <w:u w:val="single"/>
        </w:rPr>
        <w:t>Cable entrance seals (Moisture intrusion seals)</w:t>
      </w:r>
    </w:p>
    <w:p w:rsidR="00C35200" w:rsidRDefault="00C35200" w:rsidP="00C35200">
      <w:pPr>
        <w:tabs>
          <w:tab w:val="left" w:pos="720"/>
        </w:tabs>
        <w:rPr>
          <w:rFonts w:ascii="Arial" w:hAnsi="Arial" w:cs="Arial"/>
          <w:sz w:val="22"/>
          <w:szCs w:val="22"/>
        </w:rPr>
      </w:pPr>
      <w:r>
        <w:rPr>
          <w:rFonts w:ascii="Arial" w:hAnsi="Arial" w:cs="Arial"/>
          <w:sz w:val="22"/>
          <w:szCs w:val="22"/>
        </w:rPr>
        <w:tab/>
        <w:t xml:space="preserve">The licensee failed to install cable entrance seals on EQ equipment that was qualified </w:t>
      </w:r>
      <w:r>
        <w:rPr>
          <w:rFonts w:ascii="Arial" w:hAnsi="Arial" w:cs="Arial"/>
          <w:sz w:val="22"/>
          <w:szCs w:val="22"/>
        </w:rPr>
        <w:tab/>
        <w:t>with a seal.  Examples included:</w:t>
      </w:r>
    </w:p>
    <w:p w:rsidR="00C35200" w:rsidRDefault="00C35200" w:rsidP="00C35200">
      <w:pPr>
        <w:tabs>
          <w:tab w:val="left" w:pos="720"/>
        </w:tabs>
        <w:rPr>
          <w:rFonts w:ascii="Arial" w:hAnsi="Arial" w:cs="Arial"/>
          <w:sz w:val="22"/>
          <w:szCs w:val="22"/>
        </w:rPr>
      </w:pPr>
      <w:r>
        <w:rPr>
          <w:rFonts w:ascii="Arial" w:hAnsi="Arial" w:cs="Arial"/>
          <w:sz w:val="22"/>
          <w:szCs w:val="22"/>
        </w:rPr>
        <w:tab/>
        <w:t>(a)</w:t>
      </w:r>
      <w:r>
        <w:rPr>
          <w:rFonts w:ascii="Arial" w:hAnsi="Arial" w:cs="Arial"/>
          <w:sz w:val="22"/>
          <w:szCs w:val="22"/>
        </w:rPr>
        <w:tab/>
        <w:t>Rosemount 1153A transmitters</w:t>
      </w:r>
    </w:p>
    <w:p w:rsidR="00C35200" w:rsidRDefault="00C35200" w:rsidP="00C35200">
      <w:pPr>
        <w:tabs>
          <w:tab w:val="left" w:pos="720"/>
        </w:tabs>
        <w:rPr>
          <w:rFonts w:ascii="Arial" w:hAnsi="Arial" w:cs="Arial"/>
          <w:sz w:val="22"/>
          <w:szCs w:val="22"/>
        </w:rPr>
      </w:pPr>
      <w:r>
        <w:rPr>
          <w:rFonts w:ascii="Arial" w:hAnsi="Arial" w:cs="Arial"/>
          <w:sz w:val="22"/>
          <w:szCs w:val="22"/>
        </w:rPr>
        <w:tab/>
        <w:t>(b)</w:t>
      </w:r>
      <w:r>
        <w:rPr>
          <w:rFonts w:ascii="Arial" w:hAnsi="Arial" w:cs="Arial"/>
          <w:sz w:val="22"/>
          <w:szCs w:val="22"/>
        </w:rPr>
        <w:tab/>
        <w:t>Target Rock solenoid valves</w:t>
      </w:r>
    </w:p>
    <w:p w:rsidR="00C35200" w:rsidRDefault="00C35200" w:rsidP="00C35200">
      <w:pPr>
        <w:tabs>
          <w:tab w:val="left" w:pos="720"/>
        </w:tabs>
        <w:rPr>
          <w:rFonts w:ascii="Arial" w:hAnsi="Arial" w:cs="Arial"/>
          <w:sz w:val="22"/>
          <w:szCs w:val="22"/>
        </w:rPr>
      </w:pPr>
      <w:r>
        <w:rPr>
          <w:rFonts w:ascii="Arial" w:hAnsi="Arial" w:cs="Arial"/>
          <w:sz w:val="22"/>
          <w:szCs w:val="22"/>
        </w:rPr>
        <w:lastRenderedPageBreak/>
        <w:tab/>
        <w:t>(c)</w:t>
      </w:r>
      <w:r>
        <w:rPr>
          <w:rFonts w:ascii="Arial" w:hAnsi="Arial" w:cs="Arial"/>
          <w:sz w:val="22"/>
          <w:szCs w:val="22"/>
        </w:rPr>
        <w:tab/>
        <w:t>ASCO solenoid valves</w:t>
      </w:r>
    </w:p>
    <w:p w:rsidR="00C35200" w:rsidRDefault="00C35200" w:rsidP="00C35200">
      <w:pPr>
        <w:tabs>
          <w:tab w:val="left" w:pos="720"/>
        </w:tabs>
        <w:rPr>
          <w:rFonts w:ascii="Arial" w:hAnsi="Arial" w:cs="Arial"/>
          <w:sz w:val="22"/>
          <w:szCs w:val="22"/>
        </w:rPr>
      </w:pPr>
      <w:r>
        <w:rPr>
          <w:rFonts w:ascii="Arial" w:hAnsi="Arial" w:cs="Arial"/>
          <w:sz w:val="22"/>
          <w:szCs w:val="22"/>
        </w:rPr>
        <w:tab/>
        <w:t>(d)</w:t>
      </w:r>
      <w:r>
        <w:rPr>
          <w:rFonts w:ascii="Arial" w:hAnsi="Arial" w:cs="Arial"/>
          <w:sz w:val="22"/>
          <w:szCs w:val="22"/>
        </w:rPr>
        <w:tab/>
        <w:t>NAMCO limit switches</w:t>
      </w:r>
    </w:p>
    <w:p w:rsidR="00C35200" w:rsidRDefault="00C35200" w:rsidP="00C35200">
      <w:pPr>
        <w:tabs>
          <w:tab w:val="left" w:pos="720"/>
        </w:tabs>
        <w:rPr>
          <w:rFonts w:ascii="Arial" w:hAnsi="Arial" w:cs="Arial"/>
          <w:sz w:val="22"/>
          <w:szCs w:val="22"/>
        </w:rPr>
      </w:pPr>
      <w:r>
        <w:rPr>
          <w:rFonts w:ascii="Arial" w:hAnsi="Arial" w:cs="Arial"/>
          <w:sz w:val="22"/>
          <w:szCs w:val="22"/>
        </w:rPr>
        <w:t>6.</w:t>
      </w:r>
      <w:r>
        <w:rPr>
          <w:rFonts w:ascii="Arial" w:hAnsi="Arial" w:cs="Arial"/>
          <w:sz w:val="22"/>
          <w:szCs w:val="22"/>
        </w:rPr>
        <w:tab/>
      </w:r>
      <w:r>
        <w:rPr>
          <w:rFonts w:ascii="Arial" w:hAnsi="Arial" w:cs="Arial"/>
          <w:sz w:val="22"/>
          <w:szCs w:val="22"/>
          <w:u w:val="single"/>
        </w:rPr>
        <w:t>Instrument Accuracies</w:t>
      </w:r>
    </w:p>
    <w:p w:rsidR="00C35200" w:rsidRPr="00CD1C88" w:rsidRDefault="00C35200" w:rsidP="00C35200">
      <w:pPr>
        <w:tabs>
          <w:tab w:val="left" w:pos="720"/>
        </w:tabs>
        <w:ind w:left="720"/>
        <w:rPr>
          <w:rFonts w:ascii="Arial" w:hAnsi="Arial" w:cs="Arial"/>
          <w:sz w:val="22"/>
          <w:szCs w:val="22"/>
        </w:rPr>
      </w:pPr>
      <w:r>
        <w:rPr>
          <w:rFonts w:ascii="Arial" w:hAnsi="Arial" w:cs="Arial"/>
          <w:sz w:val="22"/>
          <w:szCs w:val="22"/>
        </w:rPr>
        <w:t>The EQ files did not specify required accuracies and compare them with instrument loop errors based on LOCA type tests.</w:t>
      </w:r>
    </w:p>
    <w:p w:rsidR="00C35200" w:rsidRDefault="00C35200" w:rsidP="00C35200">
      <w:pPr>
        <w:tabs>
          <w:tab w:val="left" w:pos="720"/>
        </w:tabs>
        <w:rPr>
          <w:rFonts w:ascii="Arial" w:hAnsi="Arial" w:cs="Arial"/>
          <w:sz w:val="22"/>
          <w:szCs w:val="22"/>
        </w:rPr>
      </w:pPr>
      <w:r>
        <w:rPr>
          <w:rFonts w:ascii="Arial" w:hAnsi="Arial" w:cs="Arial"/>
          <w:sz w:val="22"/>
          <w:szCs w:val="22"/>
        </w:rPr>
        <w:t>7.</w:t>
      </w:r>
      <w:r>
        <w:rPr>
          <w:rFonts w:ascii="Arial" w:hAnsi="Arial" w:cs="Arial"/>
          <w:sz w:val="22"/>
          <w:szCs w:val="22"/>
        </w:rPr>
        <w:tab/>
      </w:r>
      <w:r>
        <w:rPr>
          <w:rFonts w:ascii="Arial" w:hAnsi="Arial" w:cs="Arial"/>
          <w:sz w:val="22"/>
          <w:szCs w:val="22"/>
          <w:u w:val="single"/>
        </w:rPr>
        <w:t>Terminal blocks (TBs)</w:t>
      </w:r>
    </w:p>
    <w:p w:rsidR="00C35200" w:rsidRDefault="00C35200" w:rsidP="00C35200">
      <w:pPr>
        <w:tabs>
          <w:tab w:val="left" w:pos="720"/>
        </w:tabs>
        <w:ind w:left="720"/>
        <w:rPr>
          <w:rFonts w:ascii="Arial" w:hAnsi="Arial" w:cs="Arial"/>
          <w:sz w:val="22"/>
          <w:szCs w:val="22"/>
        </w:rPr>
      </w:pPr>
      <w:r>
        <w:rPr>
          <w:rFonts w:ascii="Arial" w:hAnsi="Arial" w:cs="Arial"/>
          <w:sz w:val="22"/>
          <w:szCs w:val="22"/>
        </w:rPr>
        <w:t xml:space="preserve">The licensee failed to establish qualification for use of TBs in instrument circuits inside containment.  Insulation resistance values will not provide the required instrument accuracy. </w:t>
      </w:r>
    </w:p>
    <w:p w:rsidR="00C35200" w:rsidRDefault="00C35200" w:rsidP="00C35200">
      <w:pPr>
        <w:tabs>
          <w:tab w:val="left" w:pos="720"/>
        </w:tabs>
        <w:rPr>
          <w:rFonts w:ascii="Arial" w:hAnsi="Arial" w:cs="Arial"/>
          <w:sz w:val="22"/>
          <w:szCs w:val="22"/>
        </w:rPr>
      </w:pPr>
      <w:r>
        <w:rPr>
          <w:rFonts w:ascii="Arial" w:hAnsi="Arial" w:cs="Arial"/>
          <w:sz w:val="22"/>
          <w:szCs w:val="22"/>
        </w:rPr>
        <w:t>8.</w:t>
      </w:r>
      <w:r>
        <w:rPr>
          <w:rFonts w:ascii="Arial" w:hAnsi="Arial" w:cs="Arial"/>
          <w:sz w:val="22"/>
          <w:szCs w:val="22"/>
        </w:rPr>
        <w:tab/>
      </w:r>
      <w:r>
        <w:rPr>
          <w:rFonts w:ascii="Arial" w:hAnsi="Arial" w:cs="Arial"/>
          <w:sz w:val="22"/>
          <w:szCs w:val="22"/>
          <w:u w:val="single"/>
        </w:rPr>
        <w:t>Unqualified moisture intrusion seals</w:t>
      </w:r>
    </w:p>
    <w:p w:rsidR="00C35200" w:rsidRDefault="00C35200" w:rsidP="00C35200">
      <w:pPr>
        <w:tabs>
          <w:tab w:val="left" w:pos="720"/>
        </w:tabs>
        <w:rPr>
          <w:rFonts w:ascii="Arial" w:hAnsi="Arial" w:cs="Arial"/>
          <w:sz w:val="22"/>
          <w:szCs w:val="22"/>
        </w:rPr>
      </w:pPr>
      <w:r>
        <w:rPr>
          <w:rFonts w:ascii="Arial" w:hAnsi="Arial" w:cs="Arial"/>
          <w:sz w:val="22"/>
          <w:szCs w:val="22"/>
        </w:rPr>
        <w:tab/>
        <w:t xml:space="preserve">Raychem/CHICO A seal not environmentally tested for use inside containment or main </w:t>
      </w:r>
      <w:r>
        <w:rPr>
          <w:rFonts w:ascii="Arial" w:hAnsi="Arial" w:cs="Arial"/>
          <w:sz w:val="22"/>
          <w:szCs w:val="22"/>
        </w:rPr>
        <w:tab/>
      </w:r>
      <w:proofErr w:type="spellStart"/>
      <w:r>
        <w:rPr>
          <w:rFonts w:ascii="Arial" w:hAnsi="Arial" w:cs="Arial"/>
          <w:sz w:val="22"/>
          <w:szCs w:val="22"/>
        </w:rPr>
        <w:t>steam</w:t>
      </w:r>
      <w:proofErr w:type="spellEnd"/>
      <w:r>
        <w:rPr>
          <w:rFonts w:ascii="Arial" w:hAnsi="Arial" w:cs="Arial"/>
          <w:sz w:val="22"/>
          <w:szCs w:val="22"/>
        </w:rPr>
        <w:t xml:space="preserve"> valve rooms.</w:t>
      </w:r>
    </w:p>
    <w:p w:rsidR="00C35200" w:rsidRDefault="00C35200" w:rsidP="00C35200">
      <w:pPr>
        <w:tabs>
          <w:tab w:val="left" w:pos="720"/>
        </w:tabs>
        <w:rPr>
          <w:rFonts w:ascii="Arial" w:hAnsi="Arial" w:cs="Arial"/>
          <w:sz w:val="22"/>
          <w:szCs w:val="22"/>
        </w:rPr>
      </w:pPr>
      <w:r>
        <w:rPr>
          <w:rFonts w:ascii="Arial" w:hAnsi="Arial" w:cs="Arial"/>
          <w:sz w:val="22"/>
          <w:szCs w:val="22"/>
        </w:rPr>
        <w:t>9.</w:t>
      </w:r>
      <w:r>
        <w:rPr>
          <w:rFonts w:ascii="Arial" w:hAnsi="Arial" w:cs="Arial"/>
          <w:sz w:val="22"/>
          <w:szCs w:val="22"/>
        </w:rPr>
        <w:tab/>
      </w:r>
      <w:r>
        <w:rPr>
          <w:rFonts w:ascii="Arial" w:hAnsi="Arial" w:cs="Arial"/>
          <w:sz w:val="22"/>
          <w:szCs w:val="22"/>
          <w:u w:val="single"/>
        </w:rPr>
        <w:t>GEMS level transmitters</w:t>
      </w:r>
    </w:p>
    <w:p w:rsidR="00C35200" w:rsidRDefault="00C35200" w:rsidP="00C35200">
      <w:pPr>
        <w:tabs>
          <w:tab w:val="left" w:pos="720"/>
        </w:tabs>
        <w:rPr>
          <w:rFonts w:ascii="Arial" w:hAnsi="Arial" w:cs="Arial"/>
          <w:sz w:val="22"/>
          <w:szCs w:val="22"/>
        </w:rPr>
      </w:pPr>
      <w:r>
        <w:rPr>
          <w:rFonts w:ascii="Arial" w:hAnsi="Arial" w:cs="Arial"/>
          <w:sz w:val="22"/>
          <w:szCs w:val="22"/>
        </w:rPr>
        <w:tab/>
        <w:t>Licensee failed to install the transmitters in accordance with the tested configuration.</w:t>
      </w:r>
    </w:p>
    <w:p w:rsidR="00C35200" w:rsidRDefault="00C35200" w:rsidP="00D6364D">
      <w:pPr>
        <w:widowControl w:val="0"/>
        <w:numPr>
          <w:ilvl w:val="1"/>
          <w:numId w:val="21"/>
        </w:numPr>
        <w:tabs>
          <w:tab w:val="clear" w:pos="1853"/>
          <w:tab w:val="left" w:pos="720"/>
          <w:tab w:val="num" w:pos="1080"/>
        </w:tabs>
        <w:autoSpaceDE w:val="0"/>
        <w:autoSpaceDN w:val="0"/>
        <w:adjustRightInd w:val="0"/>
        <w:ind w:hanging="1133"/>
        <w:rPr>
          <w:rFonts w:ascii="Arial" w:hAnsi="Arial" w:cs="Arial"/>
          <w:sz w:val="22"/>
          <w:szCs w:val="22"/>
        </w:rPr>
      </w:pPr>
      <w:r>
        <w:rPr>
          <w:rFonts w:ascii="Arial" w:hAnsi="Arial" w:cs="Arial"/>
          <w:sz w:val="22"/>
          <w:szCs w:val="22"/>
        </w:rPr>
        <w:t>No silicone oil</w:t>
      </w:r>
    </w:p>
    <w:p w:rsidR="00C35200" w:rsidRDefault="00C35200" w:rsidP="00D6364D">
      <w:pPr>
        <w:widowControl w:val="0"/>
        <w:numPr>
          <w:ilvl w:val="1"/>
          <w:numId w:val="21"/>
        </w:numPr>
        <w:tabs>
          <w:tab w:val="clear" w:pos="1853"/>
          <w:tab w:val="left" w:pos="720"/>
          <w:tab w:val="num" w:pos="1080"/>
        </w:tabs>
        <w:autoSpaceDE w:val="0"/>
        <w:autoSpaceDN w:val="0"/>
        <w:adjustRightInd w:val="0"/>
        <w:ind w:hanging="1133"/>
        <w:rPr>
          <w:rFonts w:ascii="Arial" w:hAnsi="Arial" w:cs="Arial"/>
          <w:sz w:val="22"/>
          <w:szCs w:val="22"/>
        </w:rPr>
      </w:pPr>
      <w:r>
        <w:rPr>
          <w:rFonts w:ascii="Arial" w:hAnsi="Arial" w:cs="Arial"/>
          <w:sz w:val="22"/>
          <w:szCs w:val="22"/>
        </w:rPr>
        <w:t xml:space="preserve">Unqualified tape splice </w:t>
      </w:r>
    </w:p>
    <w:p w:rsidR="00C35200" w:rsidRPr="005C2F54" w:rsidRDefault="00C35200" w:rsidP="00C35200">
      <w:pPr>
        <w:tabs>
          <w:tab w:val="left" w:pos="720"/>
        </w:tabs>
        <w:rPr>
          <w:rFonts w:ascii="Arial" w:hAnsi="Arial" w:cs="Arial"/>
          <w:sz w:val="22"/>
          <w:szCs w:val="22"/>
        </w:rPr>
      </w:pPr>
      <w:r>
        <w:rPr>
          <w:rFonts w:ascii="Arial" w:hAnsi="Arial" w:cs="Arial"/>
          <w:sz w:val="22"/>
          <w:szCs w:val="22"/>
        </w:rPr>
        <w:t>10.</w:t>
      </w:r>
      <w:r>
        <w:rPr>
          <w:rFonts w:ascii="Arial" w:hAnsi="Arial" w:cs="Arial"/>
          <w:sz w:val="22"/>
          <w:szCs w:val="22"/>
        </w:rPr>
        <w:tab/>
      </w:r>
      <w:r>
        <w:rPr>
          <w:rFonts w:ascii="Arial" w:hAnsi="Arial" w:cs="Arial"/>
          <w:sz w:val="22"/>
          <w:szCs w:val="22"/>
          <w:u w:val="single"/>
        </w:rPr>
        <w:t>Various deficiencies with skid mounted components that were not EQ</w:t>
      </w:r>
    </w:p>
    <w:p w:rsidR="00C35200" w:rsidRDefault="00C35200" w:rsidP="00C35200">
      <w:pPr>
        <w:tabs>
          <w:tab w:val="left" w:pos="720"/>
        </w:tabs>
        <w:rPr>
          <w:rFonts w:ascii="Arial" w:hAnsi="Arial" w:cs="Arial"/>
          <w:sz w:val="22"/>
          <w:szCs w:val="22"/>
        </w:rPr>
      </w:pPr>
      <w:r>
        <w:rPr>
          <w:rFonts w:ascii="Arial" w:hAnsi="Arial" w:cs="Arial"/>
          <w:sz w:val="22"/>
          <w:szCs w:val="22"/>
        </w:rPr>
        <w:tab/>
        <w:t>(a)</w:t>
      </w:r>
      <w:r>
        <w:rPr>
          <w:rFonts w:ascii="Arial" w:hAnsi="Arial" w:cs="Arial"/>
          <w:sz w:val="22"/>
          <w:szCs w:val="22"/>
        </w:rPr>
        <w:tab/>
        <w:t>Speed sensors</w:t>
      </w:r>
    </w:p>
    <w:p w:rsidR="00C35200" w:rsidRDefault="00C35200" w:rsidP="00C35200">
      <w:pPr>
        <w:tabs>
          <w:tab w:val="left" w:pos="720"/>
        </w:tabs>
        <w:rPr>
          <w:rFonts w:ascii="Arial" w:hAnsi="Arial" w:cs="Arial"/>
          <w:sz w:val="22"/>
          <w:szCs w:val="22"/>
        </w:rPr>
      </w:pPr>
      <w:r>
        <w:rPr>
          <w:rFonts w:ascii="Arial" w:hAnsi="Arial" w:cs="Arial"/>
          <w:sz w:val="22"/>
          <w:szCs w:val="22"/>
        </w:rPr>
        <w:tab/>
        <w:t>(b)</w:t>
      </w:r>
      <w:r>
        <w:rPr>
          <w:rFonts w:ascii="Arial" w:hAnsi="Arial" w:cs="Arial"/>
          <w:sz w:val="22"/>
          <w:szCs w:val="22"/>
        </w:rPr>
        <w:tab/>
        <w:t>Float switches</w:t>
      </w:r>
    </w:p>
    <w:p w:rsidR="00C35200" w:rsidRDefault="00C35200" w:rsidP="00C35200">
      <w:pPr>
        <w:tabs>
          <w:tab w:val="left" w:pos="720"/>
        </w:tabs>
        <w:rPr>
          <w:rFonts w:ascii="Arial" w:hAnsi="Arial" w:cs="Arial"/>
          <w:sz w:val="22"/>
          <w:szCs w:val="22"/>
        </w:rPr>
      </w:pPr>
      <w:r>
        <w:rPr>
          <w:rFonts w:ascii="Arial" w:hAnsi="Arial" w:cs="Arial"/>
          <w:sz w:val="22"/>
          <w:szCs w:val="22"/>
        </w:rPr>
        <w:tab/>
        <w:t>(c)</w:t>
      </w:r>
      <w:r>
        <w:rPr>
          <w:rFonts w:ascii="Arial" w:hAnsi="Arial" w:cs="Arial"/>
          <w:sz w:val="22"/>
          <w:szCs w:val="22"/>
        </w:rPr>
        <w:tab/>
        <w:t>Control relays</w:t>
      </w:r>
    </w:p>
    <w:p w:rsidR="00C35200" w:rsidRDefault="00C35200" w:rsidP="00C35200">
      <w:pPr>
        <w:tabs>
          <w:tab w:val="left" w:pos="720"/>
        </w:tabs>
        <w:rPr>
          <w:rFonts w:ascii="Arial" w:hAnsi="Arial" w:cs="Arial"/>
          <w:sz w:val="22"/>
          <w:szCs w:val="22"/>
        </w:rPr>
      </w:pPr>
      <w:r>
        <w:rPr>
          <w:rFonts w:ascii="Arial" w:hAnsi="Arial" w:cs="Arial"/>
          <w:sz w:val="22"/>
          <w:szCs w:val="22"/>
        </w:rPr>
        <w:tab/>
        <w:t>(d)</w:t>
      </w:r>
      <w:r>
        <w:rPr>
          <w:rFonts w:ascii="Arial" w:hAnsi="Arial" w:cs="Arial"/>
          <w:sz w:val="22"/>
          <w:szCs w:val="22"/>
        </w:rPr>
        <w:tab/>
        <w:t>Jumper wires</w:t>
      </w:r>
    </w:p>
    <w:p w:rsidR="00C35200" w:rsidRDefault="00C35200" w:rsidP="00C35200">
      <w:pPr>
        <w:tabs>
          <w:tab w:val="left" w:pos="720"/>
        </w:tabs>
        <w:rPr>
          <w:rFonts w:ascii="Arial" w:hAnsi="Arial" w:cs="Arial"/>
          <w:sz w:val="22"/>
          <w:szCs w:val="22"/>
        </w:rPr>
      </w:pPr>
      <w:r>
        <w:rPr>
          <w:rFonts w:ascii="Arial" w:hAnsi="Arial" w:cs="Arial"/>
          <w:sz w:val="22"/>
          <w:szCs w:val="22"/>
        </w:rPr>
        <w:t>11.</w:t>
      </w:r>
      <w:r>
        <w:rPr>
          <w:rFonts w:ascii="Arial" w:hAnsi="Arial" w:cs="Arial"/>
          <w:sz w:val="22"/>
          <w:szCs w:val="22"/>
        </w:rPr>
        <w:tab/>
      </w:r>
      <w:r>
        <w:rPr>
          <w:rFonts w:ascii="Arial" w:hAnsi="Arial" w:cs="Arial"/>
          <w:sz w:val="22"/>
          <w:szCs w:val="22"/>
          <w:u w:val="single"/>
        </w:rPr>
        <w:t xml:space="preserve">Resistance temperature detectors (Model </w:t>
      </w:r>
      <w:proofErr w:type="spellStart"/>
      <w:proofErr w:type="gramStart"/>
      <w:r>
        <w:rPr>
          <w:rFonts w:ascii="Arial" w:hAnsi="Arial" w:cs="Arial"/>
          <w:sz w:val="22"/>
          <w:szCs w:val="22"/>
          <w:u w:val="single"/>
        </w:rPr>
        <w:t>RdF</w:t>
      </w:r>
      <w:proofErr w:type="spellEnd"/>
      <w:proofErr w:type="gramEnd"/>
      <w:r>
        <w:rPr>
          <w:rFonts w:ascii="Arial" w:hAnsi="Arial" w:cs="Arial"/>
          <w:sz w:val="22"/>
          <w:szCs w:val="22"/>
          <w:u w:val="single"/>
        </w:rPr>
        <w:t>)</w:t>
      </w:r>
    </w:p>
    <w:p w:rsidR="00C35200" w:rsidRPr="00DC4450" w:rsidRDefault="00C35200" w:rsidP="00C35200">
      <w:pPr>
        <w:tabs>
          <w:tab w:val="left" w:pos="720"/>
        </w:tabs>
        <w:ind w:left="720"/>
        <w:rPr>
          <w:rFonts w:ascii="Arial" w:hAnsi="Arial" w:cs="Arial"/>
          <w:sz w:val="22"/>
          <w:szCs w:val="22"/>
        </w:rPr>
      </w:pPr>
      <w:r>
        <w:rPr>
          <w:rFonts w:ascii="Arial" w:hAnsi="Arial" w:cs="Arial"/>
          <w:sz w:val="22"/>
          <w:szCs w:val="22"/>
        </w:rPr>
        <w:t>Licensee failed to install the RTDs in accordance with the tested configuration.  The bellows assembly which insulated the RTD pigtail lead wires from moisture ingress was removed during installation.</w:t>
      </w:r>
      <w:r>
        <w:rPr>
          <w:rFonts w:ascii="Arial" w:hAnsi="Arial" w:cs="Arial"/>
          <w:sz w:val="22"/>
          <w:szCs w:val="22"/>
        </w:rPr>
        <w:tab/>
      </w:r>
    </w:p>
    <w:p w:rsidR="00C35200" w:rsidRDefault="00C35200" w:rsidP="00C35200">
      <w:pPr>
        <w:tabs>
          <w:tab w:val="left" w:pos="720"/>
        </w:tabs>
        <w:rPr>
          <w:rFonts w:ascii="Arial" w:hAnsi="Arial" w:cs="Arial"/>
          <w:sz w:val="22"/>
          <w:szCs w:val="22"/>
        </w:rPr>
      </w:pPr>
      <w:r>
        <w:rPr>
          <w:rFonts w:ascii="Arial" w:hAnsi="Arial" w:cs="Arial"/>
          <w:sz w:val="22"/>
          <w:szCs w:val="22"/>
        </w:rPr>
        <w:t>12.</w:t>
      </w:r>
      <w:r>
        <w:rPr>
          <w:rFonts w:ascii="Arial" w:hAnsi="Arial" w:cs="Arial"/>
          <w:sz w:val="22"/>
          <w:szCs w:val="22"/>
        </w:rPr>
        <w:tab/>
      </w:r>
      <w:proofErr w:type="spellStart"/>
      <w:r>
        <w:rPr>
          <w:rFonts w:ascii="Arial" w:hAnsi="Arial" w:cs="Arial"/>
          <w:sz w:val="22"/>
          <w:szCs w:val="22"/>
          <w:u w:val="single"/>
        </w:rPr>
        <w:t>Victoreen</w:t>
      </w:r>
      <w:proofErr w:type="spellEnd"/>
      <w:r>
        <w:rPr>
          <w:rFonts w:ascii="Arial" w:hAnsi="Arial" w:cs="Arial"/>
          <w:sz w:val="22"/>
          <w:szCs w:val="22"/>
          <w:u w:val="single"/>
        </w:rPr>
        <w:t xml:space="preserve"> high range radiation monitor</w:t>
      </w:r>
    </w:p>
    <w:p w:rsidR="00C35200" w:rsidRDefault="00C35200" w:rsidP="00C35200">
      <w:pPr>
        <w:tabs>
          <w:tab w:val="left" w:pos="720"/>
        </w:tabs>
        <w:rPr>
          <w:rFonts w:ascii="Arial" w:hAnsi="Arial" w:cs="Arial"/>
          <w:sz w:val="22"/>
          <w:szCs w:val="22"/>
        </w:rPr>
      </w:pPr>
      <w:r>
        <w:rPr>
          <w:rFonts w:ascii="Arial" w:hAnsi="Arial" w:cs="Arial"/>
          <w:sz w:val="22"/>
          <w:szCs w:val="22"/>
        </w:rPr>
        <w:tab/>
        <w:t>Detector not installed in accordance with the tested configuration.</w:t>
      </w:r>
    </w:p>
    <w:p w:rsidR="00C35200" w:rsidRDefault="00C35200" w:rsidP="00C35200">
      <w:pPr>
        <w:tabs>
          <w:tab w:val="left" w:pos="720"/>
        </w:tabs>
        <w:rPr>
          <w:rFonts w:ascii="Arial" w:hAnsi="Arial" w:cs="Arial"/>
          <w:sz w:val="22"/>
          <w:szCs w:val="22"/>
        </w:rPr>
      </w:pPr>
    </w:p>
    <w:p w:rsidR="00C35200" w:rsidRDefault="00C35200" w:rsidP="00C35200">
      <w:pPr>
        <w:tabs>
          <w:tab w:val="left" w:pos="720"/>
        </w:tabs>
        <w:rPr>
          <w:rFonts w:ascii="Arial" w:hAnsi="Arial" w:cs="Arial"/>
          <w:sz w:val="22"/>
          <w:szCs w:val="22"/>
        </w:rPr>
      </w:pPr>
      <w:r>
        <w:rPr>
          <w:rFonts w:ascii="Arial" w:hAnsi="Arial" w:cs="Arial"/>
          <w:sz w:val="22"/>
          <w:szCs w:val="22"/>
        </w:rPr>
        <w:t xml:space="preserve">For Operating Experience on recent EQ issues go to the NRR web address </w:t>
      </w:r>
      <w:hyperlink r:id="rId23" w:history="1">
        <w:r w:rsidRPr="00A0311D">
          <w:rPr>
            <w:rStyle w:val="Hyperlink"/>
            <w:rFonts w:ascii="Arial" w:hAnsi="Arial" w:cs="Arial"/>
            <w:sz w:val="22"/>
            <w:szCs w:val="22"/>
          </w:rPr>
          <w:t>http://nrr10.nrc.gov/ope-info-gateway/index.html</w:t>
        </w:r>
      </w:hyperlink>
      <w:r>
        <w:rPr>
          <w:rFonts w:ascii="Arial" w:hAnsi="Arial" w:cs="Arial"/>
          <w:sz w:val="22"/>
          <w:szCs w:val="22"/>
        </w:rPr>
        <w:t xml:space="preserve"> and select @</w:t>
      </w:r>
      <w:proofErr w:type="spellStart"/>
      <w:r>
        <w:rPr>
          <w:rFonts w:ascii="Arial" w:hAnsi="Arial" w:cs="Arial"/>
          <w:sz w:val="22"/>
          <w:szCs w:val="22"/>
        </w:rPr>
        <w:t>OperatingExperienceCommunity</w:t>
      </w:r>
      <w:proofErr w:type="spellEnd"/>
      <w:r>
        <w:rPr>
          <w:rFonts w:ascii="Arial" w:hAnsi="Arial" w:cs="Arial"/>
          <w:sz w:val="22"/>
          <w:szCs w:val="22"/>
        </w:rPr>
        <w:t>, Materials/Aging to find the following reports:</w:t>
      </w:r>
    </w:p>
    <w:p w:rsidR="00C35200" w:rsidRDefault="00C35200" w:rsidP="00C35200">
      <w:pPr>
        <w:tabs>
          <w:tab w:val="left" w:pos="720"/>
        </w:tabs>
        <w:rPr>
          <w:rFonts w:ascii="Arial" w:hAnsi="Arial" w:cs="Arial"/>
          <w:sz w:val="22"/>
          <w:szCs w:val="22"/>
        </w:rPr>
      </w:pPr>
    </w:p>
    <w:p w:rsidR="00C35200" w:rsidRDefault="00C35200" w:rsidP="00C35200">
      <w:pPr>
        <w:tabs>
          <w:tab w:val="left" w:pos="720"/>
        </w:tabs>
        <w:rPr>
          <w:rFonts w:ascii="Arial" w:hAnsi="Arial" w:cs="Arial"/>
          <w:sz w:val="22"/>
          <w:szCs w:val="22"/>
        </w:rPr>
      </w:pPr>
      <w:r>
        <w:rPr>
          <w:rFonts w:ascii="Arial" w:hAnsi="Arial" w:cs="Arial"/>
          <w:sz w:val="22"/>
          <w:szCs w:val="22"/>
        </w:rPr>
        <w:t xml:space="preserve">1. </w:t>
      </w:r>
      <w:r>
        <w:rPr>
          <w:rFonts w:ascii="Arial" w:hAnsi="Arial" w:cs="Arial"/>
          <w:sz w:val="22"/>
          <w:szCs w:val="22"/>
        </w:rPr>
        <w:tab/>
        <w:t>Peach Bottom – Hardened Grease on Valves Causes HPCI to be Declared Inoperable</w:t>
      </w:r>
    </w:p>
    <w:p w:rsidR="00C35200" w:rsidRDefault="00C35200" w:rsidP="00C35200">
      <w:pPr>
        <w:tabs>
          <w:tab w:val="left" w:pos="720"/>
        </w:tabs>
        <w:rPr>
          <w:rFonts w:ascii="Arial" w:hAnsi="Arial" w:cs="Arial"/>
          <w:sz w:val="22"/>
          <w:szCs w:val="22"/>
        </w:rPr>
      </w:pPr>
      <w:r>
        <w:rPr>
          <w:rFonts w:ascii="Arial" w:hAnsi="Arial" w:cs="Arial"/>
          <w:sz w:val="22"/>
          <w:szCs w:val="22"/>
        </w:rPr>
        <w:t>2.</w:t>
      </w:r>
      <w:r>
        <w:rPr>
          <w:rFonts w:ascii="Arial" w:hAnsi="Arial" w:cs="Arial"/>
          <w:sz w:val="22"/>
          <w:szCs w:val="22"/>
        </w:rPr>
        <w:tab/>
        <w:t>Diablo Canyon (1, 2) – Inadequate ASCO Valve Qualification Causes Plant Trip</w:t>
      </w:r>
    </w:p>
    <w:p w:rsidR="00C35200" w:rsidRDefault="00C35200" w:rsidP="00C35200">
      <w:pPr>
        <w:tabs>
          <w:tab w:val="left" w:pos="720"/>
        </w:tabs>
        <w:rPr>
          <w:rFonts w:ascii="Arial" w:hAnsi="Arial" w:cs="Arial"/>
          <w:sz w:val="22"/>
          <w:szCs w:val="22"/>
        </w:rPr>
      </w:pPr>
      <w:r>
        <w:rPr>
          <w:rFonts w:ascii="Arial" w:hAnsi="Arial" w:cs="Arial"/>
          <w:sz w:val="22"/>
          <w:szCs w:val="22"/>
        </w:rPr>
        <w:t>3.</w:t>
      </w:r>
      <w:r>
        <w:rPr>
          <w:rFonts w:ascii="Arial" w:hAnsi="Arial" w:cs="Arial"/>
          <w:sz w:val="22"/>
          <w:szCs w:val="22"/>
        </w:rPr>
        <w:tab/>
        <w:t>ANO U1 – Failure to Promptly Correct Degraded Containment Isolation Valves</w:t>
      </w:r>
    </w:p>
    <w:p w:rsidR="00C35200" w:rsidRDefault="00C35200" w:rsidP="00C35200">
      <w:pPr>
        <w:tabs>
          <w:tab w:val="left" w:pos="720"/>
        </w:tabs>
        <w:rPr>
          <w:rFonts w:ascii="Arial" w:hAnsi="Arial" w:cs="Arial"/>
          <w:sz w:val="22"/>
          <w:szCs w:val="22"/>
        </w:rPr>
      </w:pPr>
      <w:r>
        <w:rPr>
          <w:rFonts w:ascii="Arial" w:hAnsi="Arial" w:cs="Arial"/>
          <w:sz w:val="22"/>
          <w:szCs w:val="22"/>
        </w:rPr>
        <w:t>4.</w:t>
      </w:r>
      <w:r>
        <w:rPr>
          <w:rFonts w:ascii="Arial" w:hAnsi="Arial" w:cs="Arial"/>
          <w:sz w:val="22"/>
          <w:szCs w:val="22"/>
        </w:rPr>
        <w:tab/>
        <w:t>Magnesium Rotor Failures and Inspection Methods</w:t>
      </w:r>
    </w:p>
    <w:p w:rsidR="00C35200" w:rsidRDefault="00C35200" w:rsidP="00C35200">
      <w:pPr>
        <w:tabs>
          <w:tab w:val="left" w:pos="720"/>
        </w:tabs>
        <w:rPr>
          <w:rFonts w:ascii="Arial" w:hAnsi="Arial" w:cs="Arial"/>
          <w:sz w:val="22"/>
          <w:szCs w:val="22"/>
        </w:rPr>
      </w:pPr>
      <w:r>
        <w:rPr>
          <w:rFonts w:ascii="Arial" w:hAnsi="Arial" w:cs="Arial"/>
          <w:sz w:val="22"/>
          <w:szCs w:val="22"/>
        </w:rPr>
        <w:t>5.</w:t>
      </w:r>
      <w:r>
        <w:rPr>
          <w:rFonts w:ascii="Arial" w:hAnsi="Arial" w:cs="Arial"/>
          <w:sz w:val="22"/>
          <w:szCs w:val="22"/>
        </w:rPr>
        <w:tab/>
        <w:t xml:space="preserve">Watts </w:t>
      </w:r>
      <w:proofErr w:type="gramStart"/>
      <w:r>
        <w:rPr>
          <w:rFonts w:ascii="Arial" w:hAnsi="Arial" w:cs="Arial"/>
          <w:sz w:val="22"/>
          <w:szCs w:val="22"/>
        </w:rPr>
        <w:t>Bar</w:t>
      </w:r>
      <w:proofErr w:type="gramEnd"/>
      <w:r>
        <w:rPr>
          <w:rFonts w:ascii="Arial" w:hAnsi="Arial" w:cs="Arial"/>
          <w:sz w:val="22"/>
          <w:szCs w:val="22"/>
        </w:rPr>
        <w:t xml:space="preserve"> Special Report on Thermal Induced Currents </w:t>
      </w:r>
    </w:p>
    <w:p w:rsidR="00C35200" w:rsidRDefault="00C35200" w:rsidP="00C35200">
      <w:pPr>
        <w:tabs>
          <w:tab w:val="left" w:pos="720"/>
        </w:tabs>
        <w:rPr>
          <w:rFonts w:ascii="Arial" w:hAnsi="Arial" w:cs="Arial"/>
          <w:sz w:val="22"/>
          <w:szCs w:val="22"/>
        </w:rPr>
      </w:pPr>
      <w:r>
        <w:rPr>
          <w:rFonts w:ascii="Arial" w:hAnsi="Arial" w:cs="Arial"/>
          <w:sz w:val="22"/>
          <w:szCs w:val="22"/>
        </w:rPr>
        <w:t>6.</w:t>
      </w:r>
      <w:r>
        <w:rPr>
          <w:rFonts w:ascii="Arial" w:hAnsi="Arial" w:cs="Arial"/>
          <w:sz w:val="22"/>
          <w:szCs w:val="22"/>
        </w:rPr>
        <w:tab/>
        <w:t>Indian Point – 3 dropped rod and shutdown due to cable splice issues</w:t>
      </w:r>
    </w:p>
    <w:p w:rsidR="00C35200" w:rsidRPr="001965C5" w:rsidRDefault="00C35200" w:rsidP="00C35200">
      <w:pPr>
        <w:tabs>
          <w:tab w:val="left" w:pos="720"/>
        </w:tabs>
        <w:rPr>
          <w:rFonts w:ascii="Arial" w:hAnsi="Arial" w:cs="Arial"/>
          <w:sz w:val="22"/>
          <w:szCs w:val="22"/>
        </w:rPr>
      </w:pPr>
      <w:r>
        <w:rPr>
          <w:rFonts w:ascii="Arial" w:hAnsi="Arial" w:cs="Arial"/>
          <w:sz w:val="22"/>
          <w:szCs w:val="22"/>
        </w:rPr>
        <w:t xml:space="preserve"> </w:t>
      </w:r>
    </w:p>
    <w:p w:rsidR="00C35200" w:rsidRPr="009E6405" w:rsidRDefault="00C35200" w:rsidP="00C35200">
      <w:pPr>
        <w:tabs>
          <w:tab w:val="left" w:pos="720"/>
        </w:tabs>
        <w:rPr>
          <w:rFonts w:ascii="Arial" w:hAnsi="Arial" w:cs="Arial"/>
          <w:sz w:val="22"/>
          <w:szCs w:val="22"/>
        </w:rPr>
      </w:pPr>
      <w:r w:rsidRPr="009E6405">
        <w:rPr>
          <w:rFonts w:ascii="Arial" w:hAnsi="Arial" w:cs="Arial"/>
          <w:b/>
          <w:sz w:val="22"/>
          <w:szCs w:val="22"/>
        </w:rPr>
        <w:t xml:space="preserve">Examples of Information to Request for Inspection of </w:t>
      </w:r>
      <w:r>
        <w:rPr>
          <w:rFonts w:ascii="Arial" w:hAnsi="Arial" w:cs="Arial"/>
          <w:b/>
          <w:sz w:val="22"/>
          <w:szCs w:val="22"/>
        </w:rPr>
        <w:t>Environmental Qualification</w:t>
      </w:r>
      <w:r w:rsidRPr="009E6405">
        <w:rPr>
          <w:rFonts w:ascii="Arial" w:hAnsi="Arial" w:cs="Arial"/>
          <w:b/>
          <w:sz w:val="22"/>
          <w:szCs w:val="22"/>
        </w:rPr>
        <w:t xml:space="preserve"> Issues:</w:t>
      </w:r>
    </w:p>
    <w:p w:rsidR="00C35200" w:rsidRDefault="00C35200" w:rsidP="00C35200">
      <w:pPr>
        <w:rPr>
          <w:rFonts w:ascii="Arial" w:hAnsi="Arial" w:cs="Arial"/>
          <w:sz w:val="22"/>
          <w:szCs w:val="22"/>
          <w:lang w:val="en-CA"/>
        </w:rPr>
      </w:pPr>
      <w:r>
        <w:rPr>
          <w:rFonts w:ascii="Arial" w:hAnsi="Arial" w:cs="Arial"/>
          <w:sz w:val="22"/>
          <w:szCs w:val="22"/>
          <w:lang w:val="en-CA"/>
        </w:rPr>
        <w:t>The inspectors should review EQ inspection guidance:</w:t>
      </w:r>
    </w:p>
    <w:p w:rsidR="00C35200" w:rsidRDefault="00C35200" w:rsidP="0062770B">
      <w:pPr>
        <w:widowControl w:val="0"/>
        <w:numPr>
          <w:ilvl w:val="0"/>
          <w:numId w:val="24"/>
        </w:numPr>
        <w:autoSpaceDE w:val="0"/>
        <w:autoSpaceDN w:val="0"/>
        <w:adjustRightInd w:val="0"/>
        <w:rPr>
          <w:rFonts w:ascii="Arial" w:hAnsi="Arial" w:cs="Arial"/>
          <w:sz w:val="22"/>
          <w:szCs w:val="22"/>
        </w:rPr>
      </w:pPr>
      <w:r>
        <w:rPr>
          <w:rFonts w:ascii="Arial" w:hAnsi="Arial" w:cs="Arial"/>
          <w:sz w:val="22"/>
          <w:szCs w:val="22"/>
        </w:rPr>
        <w:t>TI 2515/76 EQ Program (ML090980422)</w:t>
      </w:r>
    </w:p>
    <w:p w:rsidR="00C35200" w:rsidRDefault="00C35200" w:rsidP="0062770B">
      <w:pPr>
        <w:widowControl w:val="0"/>
        <w:numPr>
          <w:ilvl w:val="0"/>
          <w:numId w:val="24"/>
        </w:numPr>
        <w:autoSpaceDE w:val="0"/>
        <w:autoSpaceDN w:val="0"/>
        <w:adjustRightInd w:val="0"/>
        <w:rPr>
          <w:rFonts w:ascii="Arial" w:hAnsi="Arial" w:cs="Arial"/>
          <w:sz w:val="22"/>
          <w:szCs w:val="22"/>
        </w:rPr>
      </w:pPr>
      <w:r>
        <w:rPr>
          <w:rFonts w:ascii="Arial" w:hAnsi="Arial" w:cs="Arial"/>
          <w:sz w:val="22"/>
          <w:szCs w:val="22"/>
        </w:rPr>
        <w:t xml:space="preserve">TI 2515/75 </w:t>
      </w:r>
      <w:proofErr w:type="spellStart"/>
      <w:r>
        <w:rPr>
          <w:rFonts w:ascii="Arial" w:hAnsi="Arial" w:cs="Arial"/>
          <w:sz w:val="22"/>
          <w:szCs w:val="22"/>
        </w:rPr>
        <w:t>Limitorque</w:t>
      </w:r>
      <w:proofErr w:type="spellEnd"/>
      <w:r>
        <w:rPr>
          <w:rFonts w:ascii="Arial" w:hAnsi="Arial" w:cs="Arial"/>
          <w:sz w:val="22"/>
          <w:szCs w:val="22"/>
        </w:rPr>
        <w:t xml:space="preserve"> Wiring (ML090980420)</w:t>
      </w:r>
    </w:p>
    <w:p w:rsidR="00C35200" w:rsidRDefault="00C35200" w:rsidP="0062770B">
      <w:pPr>
        <w:widowControl w:val="0"/>
        <w:numPr>
          <w:ilvl w:val="0"/>
          <w:numId w:val="24"/>
        </w:numPr>
        <w:autoSpaceDE w:val="0"/>
        <w:autoSpaceDN w:val="0"/>
        <w:adjustRightInd w:val="0"/>
        <w:rPr>
          <w:rFonts w:ascii="Arial" w:hAnsi="Arial" w:cs="Arial"/>
          <w:sz w:val="22"/>
          <w:szCs w:val="22"/>
        </w:rPr>
      </w:pPr>
      <w:r>
        <w:rPr>
          <w:rFonts w:ascii="Arial" w:hAnsi="Arial" w:cs="Arial"/>
          <w:sz w:val="22"/>
          <w:szCs w:val="22"/>
        </w:rPr>
        <w:t>TI 2500/17 Raychem Splices (ML090980410)</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Identify appropriate inspection objectives:</w:t>
      </w:r>
    </w:p>
    <w:p w:rsidR="00C35200" w:rsidRDefault="00C35200" w:rsidP="0062770B">
      <w:pPr>
        <w:widowControl w:val="0"/>
        <w:numPr>
          <w:ilvl w:val="0"/>
          <w:numId w:val="25"/>
        </w:numPr>
        <w:autoSpaceDE w:val="0"/>
        <w:autoSpaceDN w:val="0"/>
        <w:adjustRightInd w:val="0"/>
        <w:rPr>
          <w:rFonts w:ascii="Arial" w:hAnsi="Arial" w:cs="Arial"/>
          <w:sz w:val="22"/>
          <w:szCs w:val="22"/>
        </w:rPr>
      </w:pPr>
      <w:r>
        <w:rPr>
          <w:rFonts w:ascii="Arial" w:hAnsi="Arial" w:cs="Arial"/>
          <w:sz w:val="22"/>
          <w:szCs w:val="22"/>
        </w:rPr>
        <w:t>Review of licensee’s implementation of a program for meeting 10 CFR 50.49 requirements.</w:t>
      </w:r>
    </w:p>
    <w:p w:rsidR="000101AD" w:rsidRDefault="00C35200" w:rsidP="0062770B">
      <w:pPr>
        <w:widowControl w:val="0"/>
        <w:numPr>
          <w:ilvl w:val="0"/>
          <w:numId w:val="25"/>
        </w:numPr>
        <w:autoSpaceDE w:val="0"/>
        <w:autoSpaceDN w:val="0"/>
        <w:adjustRightInd w:val="0"/>
        <w:rPr>
          <w:rFonts w:ascii="Arial" w:hAnsi="Arial" w:cs="Arial"/>
          <w:sz w:val="22"/>
          <w:szCs w:val="22"/>
        </w:rPr>
      </w:pPr>
      <w:r>
        <w:rPr>
          <w:rFonts w:ascii="Arial" w:hAnsi="Arial" w:cs="Arial"/>
          <w:sz w:val="22"/>
          <w:szCs w:val="22"/>
        </w:rPr>
        <w:t>Review of licensee’s implementation of SER corrective action commitments.</w:t>
      </w:r>
    </w:p>
    <w:p w:rsidR="000101AD" w:rsidRDefault="000101AD">
      <w:pPr>
        <w:rPr>
          <w:rFonts w:ascii="Arial" w:hAnsi="Arial" w:cs="Arial"/>
          <w:sz w:val="22"/>
          <w:szCs w:val="22"/>
        </w:rPr>
      </w:pPr>
      <w:r>
        <w:rPr>
          <w:rFonts w:ascii="Arial" w:hAnsi="Arial" w:cs="Arial"/>
          <w:sz w:val="22"/>
          <w:szCs w:val="22"/>
        </w:rPr>
        <w:br w:type="page"/>
      </w:r>
    </w:p>
    <w:p w:rsidR="00C35200" w:rsidRDefault="00C35200" w:rsidP="0062770B">
      <w:pPr>
        <w:widowControl w:val="0"/>
        <w:numPr>
          <w:ilvl w:val="0"/>
          <w:numId w:val="25"/>
        </w:numPr>
        <w:autoSpaceDE w:val="0"/>
        <w:autoSpaceDN w:val="0"/>
        <w:adjustRightInd w:val="0"/>
        <w:rPr>
          <w:rFonts w:ascii="Arial" w:hAnsi="Arial" w:cs="Arial"/>
          <w:sz w:val="22"/>
          <w:szCs w:val="22"/>
        </w:rPr>
      </w:pPr>
      <w:r>
        <w:rPr>
          <w:rFonts w:ascii="Arial" w:hAnsi="Arial" w:cs="Arial"/>
          <w:sz w:val="22"/>
          <w:szCs w:val="22"/>
        </w:rPr>
        <w:lastRenderedPageBreak/>
        <w:t>Review of licensee’s implementation of a program for maintaining the qualified status of equipment during the life of the plant.</w:t>
      </w:r>
    </w:p>
    <w:p w:rsidR="00C35200" w:rsidRDefault="00C35200" w:rsidP="0062770B">
      <w:pPr>
        <w:widowControl w:val="0"/>
        <w:numPr>
          <w:ilvl w:val="0"/>
          <w:numId w:val="25"/>
        </w:numPr>
        <w:autoSpaceDE w:val="0"/>
        <w:autoSpaceDN w:val="0"/>
        <w:adjustRightInd w:val="0"/>
        <w:rPr>
          <w:rFonts w:ascii="Arial" w:hAnsi="Arial" w:cs="Arial"/>
          <w:sz w:val="22"/>
          <w:szCs w:val="22"/>
        </w:rPr>
      </w:pPr>
      <w:r>
        <w:rPr>
          <w:rFonts w:ascii="Arial" w:hAnsi="Arial" w:cs="Arial"/>
          <w:sz w:val="22"/>
          <w:szCs w:val="22"/>
        </w:rPr>
        <w:t>Perform physical inspection of equipment to determine that the installations agree with SER commitments and qualification requirements.</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Define scope of inspection:</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Procedural and programmatic review</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EQ maintenance</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Operating Experience (e.g., handling of NRC Notices and Bulletins)</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EQ master list</w:t>
      </w:r>
    </w:p>
    <w:p w:rsidR="00C35200" w:rsidRDefault="00C35200" w:rsidP="0062770B">
      <w:pPr>
        <w:widowControl w:val="0"/>
        <w:numPr>
          <w:ilvl w:val="0"/>
          <w:numId w:val="26"/>
        </w:numPr>
        <w:autoSpaceDE w:val="0"/>
        <w:autoSpaceDN w:val="0"/>
        <w:adjustRightInd w:val="0"/>
        <w:rPr>
          <w:rFonts w:ascii="Arial" w:hAnsi="Arial" w:cs="Arial"/>
          <w:sz w:val="22"/>
          <w:szCs w:val="22"/>
        </w:rPr>
      </w:pPr>
      <w:proofErr w:type="spellStart"/>
      <w:r>
        <w:rPr>
          <w:rFonts w:ascii="Arial" w:hAnsi="Arial" w:cs="Arial"/>
          <w:sz w:val="22"/>
          <w:szCs w:val="22"/>
        </w:rPr>
        <w:t>Walkdown</w:t>
      </w:r>
      <w:proofErr w:type="spellEnd"/>
      <w:r>
        <w:rPr>
          <w:rFonts w:ascii="Arial" w:hAnsi="Arial" w:cs="Arial"/>
          <w:sz w:val="22"/>
          <w:szCs w:val="22"/>
        </w:rPr>
        <w:t xml:space="preserve"> of  EQ equipment</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Cable identification</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EQ equipment replacement and spare parts procurement</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EQ modification program</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EQ personnel training</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SER commitments</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Regulatory Guide 1.97</w:t>
      </w:r>
    </w:p>
    <w:p w:rsidR="00C35200" w:rsidRDefault="00C35200" w:rsidP="0062770B">
      <w:pPr>
        <w:widowControl w:val="0"/>
        <w:numPr>
          <w:ilvl w:val="0"/>
          <w:numId w:val="26"/>
        </w:numPr>
        <w:autoSpaceDE w:val="0"/>
        <w:autoSpaceDN w:val="0"/>
        <w:adjustRightInd w:val="0"/>
        <w:rPr>
          <w:rFonts w:ascii="Arial" w:hAnsi="Arial" w:cs="Arial"/>
          <w:sz w:val="22"/>
          <w:szCs w:val="22"/>
        </w:rPr>
      </w:pPr>
      <w:r>
        <w:rPr>
          <w:rFonts w:ascii="Arial" w:hAnsi="Arial" w:cs="Arial"/>
          <w:sz w:val="22"/>
          <w:szCs w:val="22"/>
        </w:rPr>
        <w:t>Heat shrinkable tubing</w:t>
      </w:r>
    </w:p>
    <w:p w:rsidR="00C35200" w:rsidRDefault="00C35200" w:rsidP="0062770B">
      <w:pPr>
        <w:widowControl w:val="0"/>
        <w:numPr>
          <w:ilvl w:val="0"/>
          <w:numId w:val="26"/>
        </w:numPr>
        <w:autoSpaceDE w:val="0"/>
        <w:autoSpaceDN w:val="0"/>
        <w:adjustRightInd w:val="0"/>
        <w:rPr>
          <w:rFonts w:ascii="Arial" w:hAnsi="Arial" w:cs="Arial"/>
          <w:sz w:val="22"/>
          <w:szCs w:val="22"/>
        </w:rPr>
      </w:pPr>
      <w:proofErr w:type="spellStart"/>
      <w:r>
        <w:rPr>
          <w:rFonts w:ascii="Arial" w:hAnsi="Arial" w:cs="Arial"/>
          <w:sz w:val="22"/>
          <w:szCs w:val="22"/>
        </w:rPr>
        <w:t>Limitorque</w:t>
      </w:r>
      <w:proofErr w:type="spellEnd"/>
      <w:r>
        <w:rPr>
          <w:rFonts w:ascii="Arial" w:hAnsi="Arial" w:cs="Arial"/>
          <w:sz w:val="22"/>
          <w:szCs w:val="22"/>
        </w:rPr>
        <w:t xml:space="preserve"> internal wiring</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During inspection preparation the inspector should review the licensee’s:</w:t>
      </w:r>
    </w:p>
    <w:p w:rsidR="00C35200" w:rsidRDefault="00C35200" w:rsidP="0062770B">
      <w:pPr>
        <w:widowControl w:val="0"/>
        <w:numPr>
          <w:ilvl w:val="0"/>
          <w:numId w:val="27"/>
        </w:numPr>
        <w:autoSpaceDE w:val="0"/>
        <w:autoSpaceDN w:val="0"/>
        <w:adjustRightInd w:val="0"/>
        <w:rPr>
          <w:rFonts w:ascii="Arial" w:hAnsi="Arial" w:cs="Arial"/>
          <w:sz w:val="22"/>
          <w:szCs w:val="22"/>
        </w:rPr>
      </w:pPr>
      <w:r>
        <w:rPr>
          <w:rFonts w:ascii="Arial" w:hAnsi="Arial" w:cs="Arial"/>
          <w:sz w:val="22"/>
          <w:szCs w:val="22"/>
        </w:rPr>
        <w:t>EQ organization</w:t>
      </w:r>
    </w:p>
    <w:p w:rsidR="00C35200" w:rsidRDefault="00C35200" w:rsidP="0062770B">
      <w:pPr>
        <w:widowControl w:val="0"/>
        <w:numPr>
          <w:ilvl w:val="0"/>
          <w:numId w:val="27"/>
        </w:numPr>
        <w:autoSpaceDE w:val="0"/>
        <w:autoSpaceDN w:val="0"/>
        <w:adjustRightInd w:val="0"/>
        <w:rPr>
          <w:rFonts w:ascii="Arial" w:hAnsi="Arial" w:cs="Arial"/>
          <w:sz w:val="22"/>
          <w:szCs w:val="22"/>
        </w:rPr>
      </w:pPr>
      <w:r>
        <w:rPr>
          <w:rFonts w:ascii="Arial" w:hAnsi="Arial" w:cs="Arial"/>
          <w:sz w:val="22"/>
          <w:szCs w:val="22"/>
        </w:rPr>
        <w:t>EQ procedures</w:t>
      </w:r>
    </w:p>
    <w:p w:rsidR="00C35200" w:rsidRDefault="00C35200" w:rsidP="0062770B">
      <w:pPr>
        <w:widowControl w:val="0"/>
        <w:numPr>
          <w:ilvl w:val="0"/>
          <w:numId w:val="27"/>
        </w:numPr>
        <w:autoSpaceDE w:val="0"/>
        <w:autoSpaceDN w:val="0"/>
        <w:adjustRightInd w:val="0"/>
        <w:rPr>
          <w:rFonts w:ascii="Arial" w:hAnsi="Arial" w:cs="Arial"/>
          <w:sz w:val="22"/>
          <w:szCs w:val="22"/>
        </w:rPr>
      </w:pPr>
      <w:r>
        <w:rPr>
          <w:rFonts w:ascii="Arial" w:hAnsi="Arial" w:cs="Arial"/>
          <w:sz w:val="22"/>
          <w:szCs w:val="22"/>
        </w:rPr>
        <w:t>EQ file arrangement</w:t>
      </w:r>
    </w:p>
    <w:p w:rsidR="00C35200" w:rsidRDefault="00C35200" w:rsidP="0062770B">
      <w:pPr>
        <w:widowControl w:val="0"/>
        <w:numPr>
          <w:ilvl w:val="0"/>
          <w:numId w:val="27"/>
        </w:numPr>
        <w:autoSpaceDE w:val="0"/>
        <w:autoSpaceDN w:val="0"/>
        <w:adjustRightInd w:val="0"/>
        <w:rPr>
          <w:rFonts w:ascii="Arial" w:hAnsi="Arial" w:cs="Arial"/>
          <w:sz w:val="22"/>
          <w:szCs w:val="22"/>
        </w:rPr>
      </w:pPr>
      <w:r>
        <w:rPr>
          <w:rFonts w:ascii="Arial" w:hAnsi="Arial" w:cs="Arial"/>
          <w:sz w:val="22"/>
          <w:szCs w:val="22"/>
        </w:rPr>
        <w:t>EQ Profiles for LOCA and HELB accident environments</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 xml:space="preserve">The primary role of equipment qualification is to ensure that electrical equipment important to safety can perform its safety function(s) with no failure mechanism that could lead to common cause failures under postulated service conditions.  </w:t>
      </w:r>
      <w:r w:rsidRPr="008E14BA">
        <w:rPr>
          <w:rFonts w:ascii="Arial" w:hAnsi="Arial" w:cs="Arial"/>
          <w:sz w:val="22"/>
          <w:szCs w:val="22"/>
        </w:rPr>
        <w:t xml:space="preserve">It is degradation with time (aging), followed by exposure to the environmental extremes of temperature, pressure, humidity, radiation, vibration, or chemical spray resulting from design basis events which presents a potential for causing common cause failures of EQ equipment. </w:t>
      </w:r>
      <w:r>
        <w:rPr>
          <w:rFonts w:ascii="Arial" w:hAnsi="Arial" w:cs="Arial"/>
          <w:sz w:val="22"/>
          <w:szCs w:val="22"/>
        </w:rPr>
        <w:t xml:space="preserve"> For this reason, a qualified life should be established for equipment with significant aging mechanisms unless aging is adequately addressed by periodic surveillance and maintenance.  The methods used in establishing a qualified life should be based on type testing, operating experience, analysis, or any combination thereof.  </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For (non-EQ) safety-related equipment located in mild environments and which has no significant aging mechanisms, a qualified life is not required.  This equipment shall be selected for application to the specific service conditions based on sound engineering practices and manufacturer’s recommendations.</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 xml:space="preserve">A thorough understanding of equipment design, construction, operation, and functions is required for a comprehensive aging evaluation.  Available equipment information, including manufacturer’s drawings, material lists, engineering specifications, and other technical data should be reviewed.  </w:t>
      </w:r>
    </w:p>
    <w:p w:rsidR="00C35200" w:rsidRDefault="00C35200" w:rsidP="00C35200">
      <w:pPr>
        <w:rPr>
          <w:rFonts w:ascii="Arial" w:hAnsi="Arial" w:cs="Arial"/>
          <w:sz w:val="22"/>
          <w:szCs w:val="22"/>
        </w:rPr>
      </w:pPr>
    </w:p>
    <w:p w:rsidR="00C35200" w:rsidRDefault="00C35200" w:rsidP="00C35200">
      <w:pPr>
        <w:rPr>
          <w:rFonts w:ascii="Arial" w:hAnsi="Arial" w:cs="Arial"/>
          <w:sz w:val="22"/>
          <w:szCs w:val="22"/>
        </w:rPr>
      </w:pPr>
      <w:r>
        <w:rPr>
          <w:rFonts w:ascii="Arial" w:hAnsi="Arial" w:cs="Arial"/>
          <w:sz w:val="22"/>
          <w:szCs w:val="22"/>
        </w:rPr>
        <w:t>Some specific information on the aging and qualification practices for cable splices used in nuclear power plants is provided in NUREG/CR-6788 (ML0228904080).</w:t>
      </w:r>
    </w:p>
    <w:p w:rsidR="000101AD" w:rsidRDefault="000101AD">
      <w:pPr>
        <w:rPr>
          <w:rFonts w:ascii="Arial" w:hAnsi="Arial" w:cs="Arial"/>
          <w:sz w:val="22"/>
          <w:szCs w:val="22"/>
        </w:rPr>
      </w:pPr>
      <w:r>
        <w:rPr>
          <w:rFonts w:ascii="Arial" w:hAnsi="Arial" w:cs="Arial"/>
          <w:sz w:val="22"/>
          <w:szCs w:val="22"/>
        </w:rPr>
        <w:br w:type="page"/>
      </w:r>
    </w:p>
    <w:p w:rsidR="00C35200" w:rsidRPr="009E6405" w:rsidRDefault="00C35200" w:rsidP="00C35200">
      <w:pPr>
        <w:tabs>
          <w:tab w:val="left" w:pos="720"/>
        </w:tabs>
        <w:rPr>
          <w:rFonts w:ascii="Arial" w:hAnsi="Arial" w:cs="Arial"/>
          <w:sz w:val="22"/>
          <w:szCs w:val="22"/>
        </w:rPr>
      </w:pPr>
      <w:r w:rsidRPr="009E6405">
        <w:rPr>
          <w:rFonts w:ascii="Arial" w:hAnsi="Arial" w:cs="Arial"/>
          <w:b/>
          <w:sz w:val="22"/>
          <w:szCs w:val="22"/>
        </w:rPr>
        <w:lastRenderedPageBreak/>
        <w:t>Items of Interest to Inspectors</w:t>
      </w:r>
      <w:r>
        <w:rPr>
          <w:rFonts w:ascii="Arial" w:hAnsi="Arial" w:cs="Arial"/>
          <w:b/>
          <w:sz w:val="22"/>
          <w:szCs w:val="22"/>
        </w:rPr>
        <w:t xml:space="preserve"> for Environmental Qualification:</w:t>
      </w:r>
    </w:p>
    <w:p w:rsidR="00C35200" w:rsidRDefault="00C35200" w:rsidP="00C35200">
      <w:pPr>
        <w:tabs>
          <w:tab w:val="left" w:pos="-1440"/>
        </w:tabs>
        <w:rPr>
          <w:rFonts w:ascii="Arial" w:hAnsi="Arial" w:cs="Arial"/>
          <w:bCs/>
          <w:sz w:val="22"/>
          <w:szCs w:val="22"/>
        </w:rPr>
      </w:pPr>
      <w:r>
        <w:rPr>
          <w:rFonts w:ascii="Arial" w:hAnsi="Arial" w:cs="Arial"/>
          <w:bCs/>
          <w:sz w:val="22"/>
          <w:szCs w:val="22"/>
        </w:rPr>
        <w:t xml:space="preserve">There have been numerous NRC Bulletins, Circulars, and Information Notices issued on EQ of safety-related equipment over the years.  The inspector should be familiar with the subject matter of some of the key notices dealing with EQ of components.  Below is a summary of some of the key notices covering various types of EQ electrical equipment important to </w:t>
      </w:r>
      <w:proofErr w:type="gramStart"/>
      <w:r>
        <w:rPr>
          <w:rFonts w:ascii="Arial" w:hAnsi="Arial" w:cs="Arial"/>
          <w:bCs/>
          <w:sz w:val="22"/>
          <w:szCs w:val="22"/>
        </w:rPr>
        <w:t>safety.</w:t>
      </w:r>
      <w:proofErr w:type="gramEnd"/>
    </w:p>
    <w:p w:rsidR="00C35200" w:rsidRDefault="00C35200" w:rsidP="00C35200">
      <w:pPr>
        <w:tabs>
          <w:tab w:val="left" w:pos="-1440"/>
        </w:tabs>
        <w:rPr>
          <w:rFonts w:ascii="Arial" w:hAnsi="Arial" w:cs="Arial"/>
          <w:bCs/>
          <w:sz w:val="22"/>
          <w:szCs w:val="22"/>
        </w:rPr>
      </w:pPr>
    </w:p>
    <w:p w:rsidR="00C35200" w:rsidRPr="0027794B" w:rsidRDefault="00C35200" w:rsidP="00C35200">
      <w:pPr>
        <w:tabs>
          <w:tab w:val="left" w:pos="-1440"/>
        </w:tabs>
        <w:rPr>
          <w:rFonts w:ascii="Arial" w:hAnsi="Arial" w:cs="Arial"/>
          <w:bCs/>
          <w:sz w:val="22"/>
          <w:szCs w:val="22"/>
          <w:u w:val="single"/>
        </w:rPr>
      </w:pPr>
      <w:r w:rsidRPr="0027794B">
        <w:rPr>
          <w:rFonts w:ascii="Arial" w:hAnsi="Arial" w:cs="Arial"/>
          <w:bCs/>
          <w:sz w:val="22"/>
          <w:szCs w:val="22"/>
          <w:u w:val="single"/>
        </w:rPr>
        <w:t>Circulars</w:t>
      </w:r>
    </w:p>
    <w:p w:rsidR="00C35200" w:rsidRDefault="00C35200" w:rsidP="00C35200">
      <w:pPr>
        <w:tabs>
          <w:tab w:val="left" w:pos="-1440"/>
        </w:tabs>
        <w:rPr>
          <w:rFonts w:ascii="Arial" w:hAnsi="Arial" w:cs="Arial"/>
          <w:bCs/>
          <w:sz w:val="22"/>
          <w:szCs w:val="22"/>
        </w:rPr>
      </w:pPr>
      <w:r>
        <w:rPr>
          <w:rFonts w:ascii="Arial" w:hAnsi="Arial" w:cs="Arial"/>
          <w:bCs/>
          <w:sz w:val="22"/>
          <w:szCs w:val="22"/>
        </w:rPr>
        <w:t xml:space="preserve">78-08 </w:t>
      </w:r>
      <w:r>
        <w:rPr>
          <w:rFonts w:ascii="Arial" w:hAnsi="Arial" w:cs="Arial"/>
          <w:bCs/>
          <w:sz w:val="22"/>
          <w:szCs w:val="22"/>
        </w:rPr>
        <w:tab/>
      </w:r>
      <w:r>
        <w:rPr>
          <w:rFonts w:ascii="Arial" w:hAnsi="Arial" w:cs="Arial"/>
          <w:bCs/>
          <w:sz w:val="22"/>
          <w:szCs w:val="22"/>
        </w:rPr>
        <w:tab/>
        <w:t>EQ of Safety-Related Electrical Equipment (General)</w:t>
      </w:r>
    </w:p>
    <w:p w:rsidR="00C35200" w:rsidRDefault="00C35200" w:rsidP="00C35200">
      <w:pPr>
        <w:tabs>
          <w:tab w:val="left" w:pos="-1440"/>
        </w:tabs>
        <w:rPr>
          <w:rFonts w:ascii="Arial" w:hAnsi="Arial" w:cs="Arial"/>
          <w:bCs/>
          <w:sz w:val="22"/>
          <w:szCs w:val="22"/>
        </w:rPr>
      </w:pPr>
      <w:r>
        <w:rPr>
          <w:rFonts w:ascii="Arial" w:hAnsi="Arial" w:cs="Arial"/>
          <w:bCs/>
          <w:sz w:val="22"/>
          <w:szCs w:val="22"/>
        </w:rPr>
        <w:tab/>
      </w:r>
      <w:r>
        <w:rPr>
          <w:rFonts w:ascii="Arial" w:hAnsi="Arial" w:cs="Arial"/>
          <w:bCs/>
          <w:sz w:val="22"/>
          <w:szCs w:val="22"/>
        </w:rPr>
        <w:tab/>
        <w:t>Connectors, Penetrations, Terminal blocks, Limit Switches, Cable Splices</w:t>
      </w:r>
    </w:p>
    <w:p w:rsidR="00C35200" w:rsidRDefault="00C35200" w:rsidP="00C35200">
      <w:pPr>
        <w:tabs>
          <w:tab w:val="left" w:pos="-1440"/>
        </w:tabs>
        <w:rPr>
          <w:rFonts w:ascii="Arial" w:hAnsi="Arial" w:cs="Arial"/>
          <w:bCs/>
          <w:sz w:val="22"/>
          <w:szCs w:val="22"/>
        </w:rPr>
      </w:pPr>
      <w:r>
        <w:rPr>
          <w:rFonts w:ascii="Arial" w:hAnsi="Arial" w:cs="Arial"/>
          <w:bCs/>
          <w:sz w:val="22"/>
          <w:szCs w:val="22"/>
        </w:rPr>
        <w:t>79-05</w:t>
      </w:r>
      <w:r>
        <w:rPr>
          <w:rFonts w:ascii="Arial" w:hAnsi="Arial" w:cs="Arial"/>
          <w:bCs/>
          <w:sz w:val="22"/>
          <w:szCs w:val="22"/>
        </w:rPr>
        <w:tab/>
      </w:r>
      <w:r>
        <w:rPr>
          <w:rFonts w:ascii="Arial" w:hAnsi="Arial" w:cs="Arial"/>
          <w:bCs/>
          <w:sz w:val="22"/>
          <w:szCs w:val="22"/>
        </w:rPr>
        <w:tab/>
        <w:t>Moisture leakage in Stranded Wire Connectors</w:t>
      </w:r>
    </w:p>
    <w:p w:rsidR="00C35200" w:rsidRDefault="00C35200" w:rsidP="00C35200">
      <w:pPr>
        <w:tabs>
          <w:tab w:val="left" w:pos="-1440"/>
        </w:tabs>
        <w:rPr>
          <w:rFonts w:ascii="Arial" w:hAnsi="Arial" w:cs="Arial"/>
          <w:bCs/>
          <w:sz w:val="22"/>
          <w:szCs w:val="22"/>
        </w:rPr>
      </w:pPr>
      <w:r>
        <w:rPr>
          <w:rFonts w:ascii="Arial" w:hAnsi="Arial" w:cs="Arial"/>
          <w:bCs/>
          <w:sz w:val="22"/>
          <w:szCs w:val="22"/>
        </w:rPr>
        <w:t>80-10</w:t>
      </w:r>
      <w:r>
        <w:rPr>
          <w:rFonts w:ascii="Arial" w:hAnsi="Arial" w:cs="Arial"/>
          <w:bCs/>
          <w:sz w:val="22"/>
          <w:szCs w:val="22"/>
        </w:rPr>
        <w:tab/>
      </w:r>
      <w:r>
        <w:rPr>
          <w:rFonts w:ascii="Arial" w:hAnsi="Arial" w:cs="Arial"/>
          <w:bCs/>
          <w:sz w:val="22"/>
          <w:szCs w:val="22"/>
        </w:rPr>
        <w:tab/>
        <w:t>Failure to Maintain EQ of Equipment</w:t>
      </w:r>
    </w:p>
    <w:p w:rsidR="00C35200" w:rsidRDefault="00C35200" w:rsidP="00C35200">
      <w:pPr>
        <w:tabs>
          <w:tab w:val="left" w:pos="-1440"/>
        </w:tabs>
        <w:rPr>
          <w:rFonts w:ascii="Arial" w:hAnsi="Arial" w:cs="Arial"/>
          <w:bCs/>
          <w:sz w:val="22"/>
          <w:szCs w:val="22"/>
        </w:rPr>
      </w:pPr>
    </w:p>
    <w:p w:rsidR="00C35200" w:rsidRDefault="00C35200" w:rsidP="00C35200">
      <w:pPr>
        <w:tabs>
          <w:tab w:val="left" w:pos="-1440"/>
        </w:tabs>
        <w:rPr>
          <w:rFonts w:ascii="Arial" w:hAnsi="Arial" w:cs="Arial"/>
          <w:bCs/>
          <w:sz w:val="22"/>
          <w:szCs w:val="22"/>
        </w:rPr>
      </w:pPr>
      <w:r>
        <w:rPr>
          <w:rFonts w:ascii="Arial" w:hAnsi="Arial" w:cs="Arial"/>
          <w:bCs/>
          <w:sz w:val="22"/>
          <w:szCs w:val="22"/>
          <w:u w:val="single"/>
        </w:rPr>
        <w:t>Bulletins</w:t>
      </w:r>
    </w:p>
    <w:p w:rsidR="00C35200" w:rsidRDefault="00C35200" w:rsidP="00C35200">
      <w:pPr>
        <w:tabs>
          <w:tab w:val="left" w:pos="-1440"/>
        </w:tabs>
        <w:rPr>
          <w:rFonts w:ascii="Arial" w:hAnsi="Arial" w:cs="Arial"/>
          <w:bCs/>
          <w:sz w:val="22"/>
          <w:szCs w:val="22"/>
        </w:rPr>
      </w:pPr>
      <w:r>
        <w:rPr>
          <w:rFonts w:ascii="Arial" w:hAnsi="Arial" w:cs="Arial"/>
          <w:bCs/>
          <w:sz w:val="22"/>
          <w:szCs w:val="22"/>
        </w:rPr>
        <w:t>77-05A</w:t>
      </w:r>
      <w:r>
        <w:rPr>
          <w:rFonts w:ascii="Arial" w:hAnsi="Arial" w:cs="Arial"/>
          <w:bCs/>
          <w:sz w:val="22"/>
          <w:szCs w:val="22"/>
        </w:rPr>
        <w:tab/>
      </w:r>
      <w:r>
        <w:rPr>
          <w:rFonts w:ascii="Arial" w:hAnsi="Arial" w:cs="Arial"/>
          <w:bCs/>
          <w:sz w:val="22"/>
          <w:szCs w:val="22"/>
        </w:rPr>
        <w:tab/>
        <w:t>Electrical Connector Assemblies (</w:t>
      </w:r>
      <w:proofErr w:type="spellStart"/>
      <w:r>
        <w:rPr>
          <w:rFonts w:ascii="Arial" w:hAnsi="Arial" w:cs="Arial"/>
          <w:bCs/>
          <w:sz w:val="22"/>
          <w:szCs w:val="22"/>
        </w:rPr>
        <w:t>Bendix</w:t>
      </w:r>
      <w:proofErr w:type="spellEnd"/>
      <w:r>
        <w:rPr>
          <w:rFonts w:ascii="Arial" w:hAnsi="Arial" w:cs="Arial"/>
          <w:bCs/>
          <w:sz w:val="22"/>
          <w:szCs w:val="22"/>
        </w:rPr>
        <w:t xml:space="preserve">, ITT Cannon and </w:t>
      </w:r>
      <w:proofErr w:type="spellStart"/>
      <w:r>
        <w:rPr>
          <w:rFonts w:ascii="Arial" w:hAnsi="Arial" w:cs="Arial"/>
          <w:bCs/>
          <w:sz w:val="22"/>
          <w:szCs w:val="22"/>
        </w:rPr>
        <w:t>Gulton</w:t>
      </w:r>
      <w:proofErr w:type="spellEnd"/>
      <w:r>
        <w:rPr>
          <w:rFonts w:ascii="Arial" w:hAnsi="Arial" w:cs="Arial"/>
          <w:bCs/>
          <w:sz w:val="22"/>
          <w:szCs w:val="22"/>
        </w:rPr>
        <w:t xml:space="preserve"> Industries)</w:t>
      </w:r>
    </w:p>
    <w:p w:rsidR="00C35200" w:rsidRDefault="00C35200" w:rsidP="00C35200">
      <w:pPr>
        <w:tabs>
          <w:tab w:val="left" w:pos="-1440"/>
        </w:tabs>
        <w:rPr>
          <w:rFonts w:ascii="Arial" w:hAnsi="Arial" w:cs="Arial"/>
          <w:bCs/>
          <w:sz w:val="22"/>
          <w:szCs w:val="22"/>
        </w:rPr>
      </w:pPr>
      <w:r>
        <w:rPr>
          <w:rFonts w:ascii="Arial" w:hAnsi="Arial" w:cs="Arial"/>
          <w:bCs/>
          <w:sz w:val="22"/>
          <w:szCs w:val="22"/>
        </w:rPr>
        <w:t>78-02</w:t>
      </w:r>
      <w:r>
        <w:rPr>
          <w:rFonts w:ascii="Arial" w:hAnsi="Arial" w:cs="Arial"/>
          <w:bCs/>
          <w:sz w:val="22"/>
          <w:szCs w:val="22"/>
        </w:rPr>
        <w:tab/>
      </w:r>
      <w:r>
        <w:rPr>
          <w:rFonts w:ascii="Arial" w:hAnsi="Arial" w:cs="Arial"/>
          <w:bCs/>
          <w:sz w:val="22"/>
          <w:szCs w:val="22"/>
        </w:rPr>
        <w:tab/>
        <w:t>Terminal Block Qualification (Marathon M-6012)</w:t>
      </w:r>
    </w:p>
    <w:p w:rsidR="00C35200" w:rsidRDefault="00C35200" w:rsidP="00C35200">
      <w:pPr>
        <w:tabs>
          <w:tab w:val="left" w:pos="-1440"/>
        </w:tabs>
        <w:rPr>
          <w:rFonts w:ascii="Arial" w:hAnsi="Arial" w:cs="Arial"/>
          <w:bCs/>
          <w:sz w:val="22"/>
          <w:szCs w:val="22"/>
        </w:rPr>
      </w:pPr>
      <w:r>
        <w:rPr>
          <w:rFonts w:ascii="Arial" w:hAnsi="Arial" w:cs="Arial"/>
          <w:bCs/>
          <w:sz w:val="22"/>
          <w:szCs w:val="22"/>
        </w:rPr>
        <w:t>78-04</w:t>
      </w:r>
      <w:r>
        <w:rPr>
          <w:rFonts w:ascii="Arial" w:hAnsi="Arial" w:cs="Arial"/>
          <w:bCs/>
          <w:sz w:val="22"/>
          <w:szCs w:val="22"/>
        </w:rPr>
        <w:tab/>
      </w:r>
      <w:r>
        <w:rPr>
          <w:rFonts w:ascii="Arial" w:hAnsi="Arial" w:cs="Arial"/>
          <w:bCs/>
          <w:sz w:val="22"/>
          <w:szCs w:val="22"/>
        </w:rPr>
        <w:tab/>
        <w:t xml:space="preserve">EQ of Certain Stem Mounted Limit Switches Inside Reactor Compartment. </w:t>
      </w:r>
      <w:r>
        <w:rPr>
          <w:rFonts w:ascii="Arial" w:hAnsi="Arial" w:cs="Arial"/>
          <w:bCs/>
          <w:sz w:val="22"/>
          <w:szCs w:val="22"/>
        </w:rPr>
        <w:tab/>
      </w:r>
      <w:r>
        <w:rPr>
          <w:rFonts w:ascii="Arial" w:hAnsi="Arial" w:cs="Arial"/>
          <w:bCs/>
          <w:sz w:val="22"/>
          <w:szCs w:val="22"/>
        </w:rPr>
        <w:tab/>
      </w:r>
      <w:r>
        <w:rPr>
          <w:rFonts w:ascii="Arial" w:hAnsi="Arial" w:cs="Arial"/>
          <w:bCs/>
          <w:sz w:val="22"/>
          <w:szCs w:val="22"/>
        </w:rPr>
        <w:tab/>
        <w:t>(NAMCO)</w:t>
      </w:r>
    </w:p>
    <w:p w:rsidR="00C35200" w:rsidRDefault="00C35200" w:rsidP="00C35200">
      <w:pPr>
        <w:tabs>
          <w:tab w:val="left" w:pos="-1440"/>
        </w:tabs>
        <w:rPr>
          <w:rFonts w:ascii="Arial" w:hAnsi="Arial" w:cs="Arial"/>
          <w:bCs/>
          <w:sz w:val="22"/>
          <w:szCs w:val="22"/>
        </w:rPr>
      </w:pPr>
      <w:r>
        <w:rPr>
          <w:rFonts w:ascii="Arial" w:hAnsi="Arial" w:cs="Arial"/>
          <w:bCs/>
          <w:sz w:val="22"/>
          <w:szCs w:val="22"/>
        </w:rPr>
        <w:t>78-14</w:t>
      </w:r>
      <w:r>
        <w:rPr>
          <w:rFonts w:ascii="Arial" w:hAnsi="Arial" w:cs="Arial"/>
          <w:bCs/>
          <w:sz w:val="22"/>
          <w:szCs w:val="22"/>
        </w:rPr>
        <w:tab/>
      </w:r>
      <w:r>
        <w:rPr>
          <w:rFonts w:ascii="Arial" w:hAnsi="Arial" w:cs="Arial"/>
          <w:bCs/>
          <w:sz w:val="22"/>
          <w:szCs w:val="22"/>
        </w:rPr>
        <w:tab/>
        <w:t>Deterioration of BUNA-N Components in ASCO Solenoids</w:t>
      </w:r>
    </w:p>
    <w:p w:rsidR="00C35200" w:rsidRPr="0045739E" w:rsidRDefault="00C35200" w:rsidP="00C35200">
      <w:pPr>
        <w:tabs>
          <w:tab w:val="left" w:pos="-1440"/>
        </w:tabs>
        <w:rPr>
          <w:rFonts w:ascii="Arial" w:hAnsi="Arial" w:cs="Arial"/>
          <w:bCs/>
          <w:sz w:val="22"/>
          <w:szCs w:val="22"/>
        </w:rPr>
      </w:pPr>
      <w:r>
        <w:rPr>
          <w:rFonts w:ascii="Arial" w:hAnsi="Arial" w:cs="Arial"/>
          <w:bCs/>
          <w:sz w:val="22"/>
          <w:szCs w:val="22"/>
        </w:rPr>
        <w:t>79-28</w:t>
      </w:r>
      <w:r>
        <w:rPr>
          <w:rFonts w:ascii="Arial" w:hAnsi="Arial" w:cs="Arial"/>
          <w:bCs/>
          <w:sz w:val="22"/>
          <w:szCs w:val="22"/>
        </w:rPr>
        <w:tab/>
      </w:r>
      <w:r>
        <w:rPr>
          <w:rFonts w:ascii="Arial" w:hAnsi="Arial" w:cs="Arial"/>
          <w:bCs/>
          <w:sz w:val="22"/>
          <w:szCs w:val="22"/>
        </w:rPr>
        <w:tab/>
        <w:t xml:space="preserve">Possible Malfunction of NAMCO Model EA180 Limit Switches at Elevated </w:t>
      </w:r>
      <w:r>
        <w:rPr>
          <w:rFonts w:ascii="Arial" w:hAnsi="Arial" w:cs="Arial"/>
          <w:bCs/>
          <w:sz w:val="22"/>
          <w:szCs w:val="22"/>
        </w:rPr>
        <w:tab/>
      </w:r>
      <w:r w:rsidR="00B2263D">
        <w:rPr>
          <w:rFonts w:ascii="Arial" w:hAnsi="Arial" w:cs="Arial"/>
          <w:bCs/>
          <w:sz w:val="22"/>
          <w:szCs w:val="22"/>
        </w:rPr>
        <w:tab/>
      </w:r>
      <w:r w:rsidR="00B2263D">
        <w:rPr>
          <w:rFonts w:ascii="Arial" w:hAnsi="Arial" w:cs="Arial"/>
          <w:bCs/>
          <w:sz w:val="22"/>
          <w:szCs w:val="22"/>
        </w:rPr>
        <w:tab/>
      </w:r>
      <w:r>
        <w:rPr>
          <w:rFonts w:ascii="Arial" w:hAnsi="Arial" w:cs="Arial"/>
          <w:bCs/>
          <w:sz w:val="22"/>
          <w:szCs w:val="22"/>
        </w:rPr>
        <w:t>Temperatures</w:t>
      </w:r>
    </w:p>
    <w:p w:rsidR="00C35200" w:rsidRDefault="00C35200" w:rsidP="00C35200">
      <w:pPr>
        <w:tabs>
          <w:tab w:val="left" w:pos="-1440"/>
        </w:tabs>
        <w:rPr>
          <w:rFonts w:ascii="Arial" w:hAnsi="Arial" w:cs="Arial"/>
          <w:bCs/>
          <w:sz w:val="22"/>
          <w:szCs w:val="22"/>
        </w:rPr>
      </w:pPr>
      <w:r>
        <w:rPr>
          <w:rFonts w:ascii="Arial" w:hAnsi="Arial" w:cs="Arial"/>
          <w:bCs/>
          <w:sz w:val="22"/>
          <w:szCs w:val="22"/>
        </w:rPr>
        <w:t>82-40</w:t>
      </w:r>
      <w:r>
        <w:rPr>
          <w:rFonts w:ascii="Arial" w:hAnsi="Arial" w:cs="Arial"/>
          <w:bCs/>
          <w:sz w:val="22"/>
          <w:szCs w:val="22"/>
        </w:rPr>
        <w:tab/>
      </w:r>
      <w:r>
        <w:rPr>
          <w:rFonts w:ascii="Arial" w:hAnsi="Arial" w:cs="Arial"/>
          <w:bCs/>
          <w:sz w:val="22"/>
          <w:szCs w:val="22"/>
        </w:rPr>
        <w:tab/>
        <w:t>Deficiencies in Primary Containment Electrical Penetration Assemblies</w:t>
      </w:r>
    </w:p>
    <w:p w:rsidR="002B2FB7" w:rsidRDefault="002B2FB7" w:rsidP="00C35200">
      <w:pPr>
        <w:tabs>
          <w:tab w:val="left" w:pos="-1440"/>
        </w:tabs>
        <w:rPr>
          <w:rFonts w:ascii="Arial" w:hAnsi="Arial" w:cs="Arial"/>
          <w:bCs/>
          <w:sz w:val="22"/>
          <w:szCs w:val="22"/>
        </w:rPr>
      </w:pPr>
    </w:p>
    <w:p w:rsidR="00C35200" w:rsidRPr="005403B6" w:rsidRDefault="00C35200" w:rsidP="00C35200">
      <w:pPr>
        <w:tabs>
          <w:tab w:val="left" w:pos="-1440"/>
        </w:tabs>
        <w:rPr>
          <w:rFonts w:ascii="Arial" w:hAnsi="Arial" w:cs="Arial"/>
          <w:bCs/>
          <w:sz w:val="22"/>
          <w:szCs w:val="22"/>
        </w:rPr>
      </w:pPr>
      <w:r w:rsidRPr="005403B6">
        <w:rPr>
          <w:rFonts w:ascii="Arial" w:hAnsi="Arial" w:cs="Arial"/>
          <w:bCs/>
          <w:sz w:val="22"/>
          <w:szCs w:val="22"/>
          <w:u w:val="single"/>
        </w:rPr>
        <w:t>Information Notices</w:t>
      </w:r>
    </w:p>
    <w:p w:rsidR="00C35200" w:rsidRDefault="00C35200" w:rsidP="00C35200">
      <w:pPr>
        <w:tabs>
          <w:tab w:val="left" w:pos="-1440"/>
        </w:tabs>
        <w:rPr>
          <w:rFonts w:ascii="Arial" w:hAnsi="Arial" w:cs="Arial"/>
          <w:bCs/>
          <w:sz w:val="22"/>
          <w:szCs w:val="22"/>
        </w:rPr>
      </w:pPr>
      <w:r>
        <w:rPr>
          <w:rFonts w:ascii="Arial" w:hAnsi="Arial" w:cs="Arial"/>
          <w:bCs/>
          <w:sz w:val="22"/>
          <w:szCs w:val="22"/>
        </w:rPr>
        <w:t>79-03</w:t>
      </w:r>
      <w:r>
        <w:rPr>
          <w:rFonts w:ascii="Arial" w:hAnsi="Arial" w:cs="Arial"/>
          <w:bCs/>
          <w:sz w:val="22"/>
          <w:szCs w:val="22"/>
        </w:rPr>
        <w:tab/>
      </w:r>
      <w:r>
        <w:rPr>
          <w:rFonts w:ascii="Arial" w:hAnsi="Arial" w:cs="Arial"/>
          <w:bCs/>
          <w:sz w:val="22"/>
          <w:szCs w:val="22"/>
        </w:rPr>
        <w:tab/>
      </w:r>
      <w:proofErr w:type="spellStart"/>
      <w:r>
        <w:rPr>
          <w:rFonts w:ascii="Arial" w:hAnsi="Arial" w:cs="Arial"/>
          <w:bCs/>
          <w:sz w:val="22"/>
          <w:szCs w:val="22"/>
        </w:rPr>
        <w:t>Limitorque</w:t>
      </w:r>
      <w:proofErr w:type="spellEnd"/>
      <w:r>
        <w:rPr>
          <w:rFonts w:ascii="Arial" w:hAnsi="Arial" w:cs="Arial"/>
          <w:bCs/>
          <w:sz w:val="22"/>
          <w:szCs w:val="22"/>
        </w:rPr>
        <w:t xml:space="preserve"> Valve Geared Limit Switch Lubricant</w:t>
      </w:r>
    </w:p>
    <w:p w:rsidR="00C35200" w:rsidRDefault="00C35200" w:rsidP="00C35200">
      <w:pPr>
        <w:tabs>
          <w:tab w:val="left" w:pos="-1440"/>
        </w:tabs>
        <w:rPr>
          <w:rFonts w:ascii="Arial" w:hAnsi="Arial" w:cs="Arial"/>
          <w:bCs/>
          <w:sz w:val="22"/>
          <w:szCs w:val="22"/>
        </w:rPr>
      </w:pPr>
      <w:r>
        <w:rPr>
          <w:rFonts w:ascii="Arial" w:hAnsi="Arial" w:cs="Arial"/>
          <w:bCs/>
          <w:sz w:val="22"/>
          <w:szCs w:val="22"/>
        </w:rPr>
        <w:t>79-22</w:t>
      </w:r>
      <w:r>
        <w:rPr>
          <w:rFonts w:ascii="Arial" w:hAnsi="Arial" w:cs="Arial"/>
          <w:bCs/>
          <w:sz w:val="22"/>
          <w:szCs w:val="22"/>
        </w:rPr>
        <w:tab/>
      </w:r>
      <w:r>
        <w:rPr>
          <w:rFonts w:ascii="Arial" w:hAnsi="Arial" w:cs="Arial"/>
          <w:bCs/>
          <w:sz w:val="22"/>
          <w:szCs w:val="22"/>
        </w:rPr>
        <w:tab/>
        <w:t>HELB Concerns</w:t>
      </w:r>
    </w:p>
    <w:p w:rsidR="00C35200" w:rsidRDefault="00C35200" w:rsidP="00C35200">
      <w:pPr>
        <w:tabs>
          <w:tab w:val="left" w:pos="-1440"/>
        </w:tabs>
        <w:rPr>
          <w:rFonts w:ascii="Arial" w:hAnsi="Arial" w:cs="Arial"/>
          <w:bCs/>
          <w:sz w:val="22"/>
          <w:szCs w:val="22"/>
        </w:rPr>
      </w:pPr>
      <w:r>
        <w:rPr>
          <w:rFonts w:ascii="Arial" w:hAnsi="Arial" w:cs="Arial"/>
          <w:bCs/>
          <w:sz w:val="22"/>
          <w:szCs w:val="22"/>
        </w:rPr>
        <w:t>82-03</w:t>
      </w:r>
      <w:r>
        <w:rPr>
          <w:rFonts w:ascii="Arial" w:hAnsi="Arial" w:cs="Arial"/>
          <w:bCs/>
          <w:sz w:val="22"/>
          <w:szCs w:val="22"/>
        </w:rPr>
        <w:tab/>
      </w:r>
      <w:r>
        <w:rPr>
          <w:rFonts w:ascii="Arial" w:hAnsi="Arial" w:cs="Arial"/>
          <w:bCs/>
          <w:sz w:val="22"/>
          <w:szCs w:val="22"/>
        </w:rPr>
        <w:tab/>
        <w:t>EQ of Electrical Terminal Blocks</w:t>
      </w:r>
    </w:p>
    <w:p w:rsidR="00C35200" w:rsidRDefault="00C35200" w:rsidP="00C35200">
      <w:pPr>
        <w:tabs>
          <w:tab w:val="left" w:pos="-1440"/>
        </w:tabs>
        <w:rPr>
          <w:rFonts w:ascii="Arial" w:hAnsi="Arial" w:cs="Arial"/>
          <w:bCs/>
          <w:sz w:val="22"/>
          <w:szCs w:val="22"/>
        </w:rPr>
      </w:pPr>
      <w:r>
        <w:rPr>
          <w:rFonts w:ascii="Arial" w:hAnsi="Arial" w:cs="Arial"/>
          <w:bCs/>
          <w:sz w:val="22"/>
          <w:szCs w:val="22"/>
        </w:rPr>
        <w:t>82-11</w:t>
      </w:r>
      <w:r>
        <w:rPr>
          <w:rFonts w:ascii="Arial" w:hAnsi="Arial" w:cs="Arial"/>
          <w:bCs/>
          <w:sz w:val="22"/>
          <w:szCs w:val="22"/>
        </w:rPr>
        <w:tab/>
      </w:r>
      <w:r>
        <w:rPr>
          <w:rFonts w:ascii="Arial" w:hAnsi="Arial" w:cs="Arial"/>
          <w:bCs/>
          <w:sz w:val="22"/>
          <w:szCs w:val="22"/>
        </w:rPr>
        <w:tab/>
        <w:t xml:space="preserve">Potential Inaccuracies in Wide Range Pressure Inst. Used in Westinghouse </w:t>
      </w:r>
      <w:r>
        <w:rPr>
          <w:rFonts w:ascii="Arial" w:hAnsi="Arial" w:cs="Arial"/>
          <w:bCs/>
          <w:sz w:val="22"/>
          <w:szCs w:val="22"/>
        </w:rPr>
        <w:tab/>
      </w:r>
      <w:r>
        <w:rPr>
          <w:rFonts w:ascii="Arial" w:hAnsi="Arial" w:cs="Arial"/>
          <w:bCs/>
          <w:sz w:val="22"/>
          <w:szCs w:val="22"/>
        </w:rPr>
        <w:tab/>
      </w:r>
      <w:r>
        <w:rPr>
          <w:rFonts w:ascii="Arial" w:hAnsi="Arial" w:cs="Arial"/>
          <w:bCs/>
          <w:sz w:val="22"/>
          <w:szCs w:val="22"/>
        </w:rPr>
        <w:tab/>
        <w:t>Designed Plants</w:t>
      </w:r>
    </w:p>
    <w:p w:rsidR="00C35200" w:rsidRDefault="00C35200" w:rsidP="00C35200">
      <w:pPr>
        <w:tabs>
          <w:tab w:val="left" w:pos="-1440"/>
        </w:tabs>
        <w:rPr>
          <w:rFonts w:ascii="Arial" w:hAnsi="Arial" w:cs="Arial"/>
          <w:bCs/>
          <w:sz w:val="22"/>
          <w:szCs w:val="22"/>
        </w:rPr>
      </w:pPr>
      <w:r>
        <w:rPr>
          <w:rFonts w:ascii="Arial" w:hAnsi="Arial" w:cs="Arial"/>
          <w:bCs/>
          <w:sz w:val="22"/>
          <w:szCs w:val="22"/>
        </w:rPr>
        <w:t>82-52</w:t>
      </w:r>
      <w:r>
        <w:rPr>
          <w:rFonts w:ascii="Arial" w:hAnsi="Arial" w:cs="Arial"/>
          <w:bCs/>
          <w:sz w:val="22"/>
          <w:szCs w:val="22"/>
        </w:rPr>
        <w:tab/>
      </w:r>
      <w:r>
        <w:rPr>
          <w:rFonts w:ascii="Arial" w:hAnsi="Arial" w:cs="Arial"/>
          <w:bCs/>
          <w:sz w:val="22"/>
          <w:szCs w:val="22"/>
        </w:rPr>
        <w:tab/>
        <w:t xml:space="preserve">EQ Testing Experience – Updating of Test Summaries Previously Published in </w:t>
      </w:r>
      <w:proofErr w:type="spellStart"/>
      <w:r>
        <w:rPr>
          <w:rFonts w:ascii="Arial" w:hAnsi="Arial" w:cs="Arial"/>
          <w:bCs/>
          <w:sz w:val="22"/>
          <w:szCs w:val="22"/>
        </w:rPr>
        <w:t>IN</w:t>
      </w:r>
      <w:proofErr w:type="spellEnd"/>
      <w:r>
        <w:rPr>
          <w:rFonts w:ascii="Arial" w:hAnsi="Arial" w:cs="Arial"/>
          <w:bCs/>
          <w:sz w:val="22"/>
          <w:szCs w:val="22"/>
        </w:rPr>
        <w:t xml:space="preserve"> </w:t>
      </w:r>
      <w:r>
        <w:rPr>
          <w:rFonts w:ascii="Arial" w:hAnsi="Arial" w:cs="Arial"/>
          <w:bCs/>
          <w:sz w:val="22"/>
          <w:szCs w:val="22"/>
        </w:rPr>
        <w:tab/>
      </w:r>
      <w:r>
        <w:rPr>
          <w:rFonts w:ascii="Arial" w:hAnsi="Arial" w:cs="Arial"/>
          <w:bCs/>
          <w:sz w:val="22"/>
          <w:szCs w:val="22"/>
        </w:rPr>
        <w:tab/>
        <w:t>81-29</w:t>
      </w:r>
    </w:p>
    <w:p w:rsidR="00C35200" w:rsidRDefault="00C35200" w:rsidP="00C35200">
      <w:pPr>
        <w:tabs>
          <w:tab w:val="left" w:pos="-1440"/>
        </w:tabs>
        <w:rPr>
          <w:rFonts w:ascii="Arial" w:hAnsi="Arial" w:cs="Arial"/>
          <w:bCs/>
          <w:sz w:val="22"/>
          <w:szCs w:val="22"/>
        </w:rPr>
      </w:pPr>
      <w:r>
        <w:rPr>
          <w:rFonts w:ascii="Arial" w:hAnsi="Arial" w:cs="Arial"/>
          <w:bCs/>
          <w:sz w:val="22"/>
          <w:szCs w:val="22"/>
        </w:rPr>
        <w:t>83-40</w:t>
      </w:r>
      <w:r>
        <w:rPr>
          <w:rFonts w:ascii="Arial" w:hAnsi="Arial" w:cs="Arial"/>
          <w:bCs/>
          <w:sz w:val="22"/>
          <w:szCs w:val="22"/>
        </w:rPr>
        <w:tab/>
      </w:r>
      <w:r>
        <w:rPr>
          <w:rFonts w:ascii="Arial" w:hAnsi="Arial" w:cs="Arial"/>
          <w:bCs/>
          <w:sz w:val="22"/>
          <w:szCs w:val="22"/>
        </w:rPr>
        <w:tab/>
        <w:t>Need to Environmentally Qualify Epoxy Grouts and Sealers</w:t>
      </w:r>
    </w:p>
    <w:p w:rsidR="00C35200" w:rsidRDefault="00C35200" w:rsidP="00C35200">
      <w:pPr>
        <w:tabs>
          <w:tab w:val="left" w:pos="-1440"/>
        </w:tabs>
        <w:rPr>
          <w:rFonts w:ascii="Arial" w:hAnsi="Arial" w:cs="Arial"/>
          <w:bCs/>
          <w:sz w:val="22"/>
          <w:szCs w:val="22"/>
        </w:rPr>
      </w:pPr>
      <w:r>
        <w:rPr>
          <w:rFonts w:ascii="Arial" w:hAnsi="Arial" w:cs="Arial"/>
          <w:bCs/>
          <w:sz w:val="22"/>
          <w:szCs w:val="22"/>
        </w:rPr>
        <w:t>83-45</w:t>
      </w:r>
      <w:r>
        <w:rPr>
          <w:rFonts w:ascii="Arial" w:hAnsi="Arial" w:cs="Arial"/>
          <w:bCs/>
          <w:sz w:val="22"/>
          <w:szCs w:val="22"/>
        </w:rPr>
        <w:tab/>
      </w:r>
      <w:r>
        <w:rPr>
          <w:rFonts w:ascii="Arial" w:hAnsi="Arial" w:cs="Arial"/>
          <w:bCs/>
          <w:sz w:val="22"/>
          <w:szCs w:val="22"/>
        </w:rPr>
        <w:tab/>
        <w:t>EQ Test of GE “CR-2940” Position Selector Control Switch</w:t>
      </w:r>
    </w:p>
    <w:p w:rsidR="00C35200" w:rsidRDefault="00C35200" w:rsidP="00C35200">
      <w:pPr>
        <w:tabs>
          <w:tab w:val="left" w:pos="-1440"/>
        </w:tabs>
        <w:rPr>
          <w:rFonts w:ascii="Arial" w:hAnsi="Arial" w:cs="Arial"/>
          <w:bCs/>
          <w:sz w:val="22"/>
          <w:szCs w:val="22"/>
        </w:rPr>
      </w:pPr>
      <w:r>
        <w:rPr>
          <w:rFonts w:ascii="Arial" w:hAnsi="Arial" w:cs="Arial"/>
          <w:bCs/>
          <w:sz w:val="22"/>
          <w:szCs w:val="22"/>
        </w:rPr>
        <w:t>83-72</w:t>
      </w:r>
      <w:r>
        <w:rPr>
          <w:rFonts w:ascii="Arial" w:hAnsi="Arial" w:cs="Arial"/>
          <w:bCs/>
          <w:sz w:val="22"/>
          <w:szCs w:val="22"/>
        </w:rPr>
        <w:tab/>
      </w:r>
      <w:r>
        <w:rPr>
          <w:rFonts w:ascii="Arial" w:hAnsi="Arial" w:cs="Arial"/>
          <w:bCs/>
          <w:sz w:val="22"/>
          <w:szCs w:val="22"/>
        </w:rPr>
        <w:tab/>
        <w:t>EQ Testing Experience</w:t>
      </w:r>
    </w:p>
    <w:p w:rsidR="00C35200" w:rsidRDefault="00C35200" w:rsidP="00C35200">
      <w:pPr>
        <w:tabs>
          <w:tab w:val="left" w:pos="-1440"/>
        </w:tabs>
        <w:rPr>
          <w:rFonts w:ascii="Arial" w:hAnsi="Arial" w:cs="Arial"/>
          <w:bCs/>
          <w:sz w:val="22"/>
          <w:szCs w:val="22"/>
        </w:rPr>
      </w:pPr>
      <w:r>
        <w:rPr>
          <w:rFonts w:ascii="Arial" w:hAnsi="Arial" w:cs="Arial"/>
          <w:bCs/>
          <w:sz w:val="22"/>
          <w:szCs w:val="22"/>
        </w:rPr>
        <w:t>84-23</w:t>
      </w:r>
      <w:r>
        <w:rPr>
          <w:rFonts w:ascii="Arial" w:hAnsi="Arial" w:cs="Arial"/>
          <w:bCs/>
          <w:sz w:val="22"/>
          <w:szCs w:val="22"/>
        </w:rPr>
        <w:tab/>
      </w:r>
      <w:r>
        <w:rPr>
          <w:rFonts w:ascii="Arial" w:hAnsi="Arial" w:cs="Arial"/>
          <w:bCs/>
          <w:sz w:val="22"/>
          <w:szCs w:val="22"/>
        </w:rPr>
        <w:tab/>
        <w:t xml:space="preserve">Results of the NRC Sponsored </w:t>
      </w:r>
      <w:proofErr w:type="spellStart"/>
      <w:r>
        <w:rPr>
          <w:rFonts w:ascii="Arial" w:hAnsi="Arial" w:cs="Arial"/>
          <w:bCs/>
          <w:sz w:val="22"/>
          <w:szCs w:val="22"/>
        </w:rPr>
        <w:t>Qual</w:t>
      </w:r>
      <w:proofErr w:type="spellEnd"/>
      <w:r>
        <w:rPr>
          <w:rFonts w:ascii="Arial" w:hAnsi="Arial" w:cs="Arial"/>
          <w:bCs/>
          <w:sz w:val="22"/>
          <w:szCs w:val="22"/>
        </w:rPr>
        <w:t xml:space="preserve"> Methodology Research Test on ASCO </w:t>
      </w:r>
      <w:r>
        <w:rPr>
          <w:rFonts w:ascii="Arial" w:hAnsi="Arial" w:cs="Arial"/>
          <w:bCs/>
          <w:sz w:val="22"/>
          <w:szCs w:val="22"/>
        </w:rPr>
        <w:tab/>
      </w:r>
      <w:r>
        <w:rPr>
          <w:rFonts w:ascii="Arial" w:hAnsi="Arial" w:cs="Arial"/>
          <w:bCs/>
          <w:sz w:val="22"/>
          <w:szCs w:val="22"/>
        </w:rPr>
        <w:tab/>
      </w:r>
      <w:r>
        <w:rPr>
          <w:rFonts w:ascii="Arial" w:hAnsi="Arial" w:cs="Arial"/>
          <w:bCs/>
          <w:sz w:val="22"/>
          <w:szCs w:val="22"/>
        </w:rPr>
        <w:tab/>
        <w:t>Solenoid Valves</w:t>
      </w:r>
    </w:p>
    <w:p w:rsidR="00C35200" w:rsidRDefault="00C35200" w:rsidP="00C35200">
      <w:pPr>
        <w:tabs>
          <w:tab w:val="left" w:pos="-1440"/>
        </w:tabs>
        <w:rPr>
          <w:rFonts w:ascii="Arial" w:hAnsi="Arial" w:cs="Arial"/>
          <w:bCs/>
          <w:sz w:val="22"/>
          <w:szCs w:val="22"/>
        </w:rPr>
      </w:pPr>
      <w:r>
        <w:rPr>
          <w:rFonts w:ascii="Arial" w:hAnsi="Arial" w:cs="Arial"/>
          <w:bCs/>
          <w:sz w:val="22"/>
          <w:szCs w:val="22"/>
        </w:rPr>
        <w:t>84-44</w:t>
      </w:r>
      <w:r>
        <w:rPr>
          <w:rFonts w:ascii="Arial" w:hAnsi="Arial" w:cs="Arial"/>
          <w:bCs/>
          <w:sz w:val="22"/>
          <w:szCs w:val="22"/>
        </w:rPr>
        <w:tab/>
      </w:r>
      <w:r>
        <w:rPr>
          <w:rFonts w:ascii="Arial" w:hAnsi="Arial" w:cs="Arial"/>
          <w:bCs/>
          <w:sz w:val="22"/>
          <w:szCs w:val="22"/>
        </w:rPr>
        <w:tab/>
        <w:t xml:space="preserve">EQ Testing of </w:t>
      </w:r>
      <w:proofErr w:type="spellStart"/>
      <w:r>
        <w:rPr>
          <w:rFonts w:ascii="Arial" w:hAnsi="Arial" w:cs="Arial"/>
          <w:bCs/>
          <w:sz w:val="22"/>
          <w:szCs w:val="22"/>
        </w:rPr>
        <w:t>Rockbestos</w:t>
      </w:r>
      <w:proofErr w:type="spellEnd"/>
      <w:r>
        <w:rPr>
          <w:rFonts w:ascii="Arial" w:hAnsi="Arial" w:cs="Arial"/>
          <w:bCs/>
          <w:sz w:val="22"/>
          <w:szCs w:val="22"/>
        </w:rPr>
        <w:t xml:space="preserve"> Cables</w:t>
      </w:r>
    </w:p>
    <w:p w:rsidR="00C35200" w:rsidRDefault="00C35200" w:rsidP="00C35200">
      <w:pPr>
        <w:tabs>
          <w:tab w:val="left" w:pos="-1440"/>
        </w:tabs>
        <w:rPr>
          <w:rFonts w:ascii="Arial" w:hAnsi="Arial" w:cs="Arial"/>
          <w:bCs/>
          <w:sz w:val="22"/>
          <w:szCs w:val="22"/>
        </w:rPr>
      </w:pPr>
      <w:r>
        <w:rPr>
          <w:rFonts w:ascii="Arial" w:hAnsi="Arial" w:cs="Arial"/>
          <w:bCs/>
          <w:sz w:val="22"/>
          <w:szCs w:val="22"/>
        </w:rPr>
        <w:t>84-47</w:t>
      </w:r>
      <w:r>
        <w:rPr>
          <w:rFonts w:ascii="Arial" w:hAnsi="Arial" w:cs="Arial"/>
          <w:bCs/>
          <w:sz w:val="22"/>
          <w:szCs w:val="22"/>
        </w:rPr>
        <w:tab/>
      </w:r>
      <w:r>
        <w:rPr>
          <w:rFonts w:ascii="Arial" w:hAnsi="Arial" w:cs="Arial"/>
          <w:bCs/>
          <w:sz w:val="22"/>
          <w:szCs w:val="22"/>
        </w:rPr>
        <w:tab/>
        <w:t>EQ Testing of Electrical Terminal Blocks</w:t>
      </w:r>
    </w:p>
    <w:p w:rsidR="00C35200" w:rsidRDefault="00C35200" w:rsidP="00C35200">
      <w:pPr>
        <w:tabs>
          <w:tab w:val="left" w:pos="-1440"/>
        </w:tabs>
        <w:rPr>
          <w:rFonts w:ascii="Arial" w:hAnsi="Arial" w:cs="Arial"/>
          <w:bCs/>
          <w:sz w:val="22"/>
          <w:szCs w:val="22"/>
        </w:rPr>
      </w:pPr>
      <w:r>
        <w:rPr>
          <w:rFonts w:ascii="Arial" w:hAnsi="Arial" w:cs="Arial"/>
          <w:bCs/>
          <w:sz w:val="22"/>
          <w:szCs w:val="22"/>
        </w:rPr>
        <w:t>84-57</w:t>
      </w:r>
      <w:r>
        <w:rPr>
          <w:rFonts w:ascii="Arial" w:hAnsi="Arial" w:cs="Arial"/>
          <w:bCs/>
          <w:sz w:val="22"/>
          <w:szCs w:val="22"/>
        </w:rPr>
        <w:tab/>
      </w:r>
      <w:r>
        <w:rPr>
          <w:rFonts w:ascii="Arial" w:hAnsi="Arial" w:cs="Arial"/>
          <w:bCs/>
          <w:sz w:val="22"/>
          <w:szCs w:val="22"/>
        </w:rPr>
        <w:tab/>
        <w:t>Operating Experience Related to Moisture Intrusion in S/R Electrical Equipment</w:t>
      </w:r>
    </w:p>
    <w:p w:rsidR="00C35200" w:rsidRDefault="00C35200" w:rsidP="00C35200">
      <w:pPr>
        <w:tabs>
          <w:tab w:val="left" w:pos="-1440"/>
        </w:tabs>
        <w:rPr>
          <w:rFonts w:ascii="Arial" w:hAnsi="Arial" w:cs="Arial"/>
          <w:bCs/>
          <w:sz w:val="22"/>
          <w:szCs w:val="22"/>
        </w:rPr>
      </w:pPr>
      <w:r>
        <w:rPr>
          <w:rFonts w:ascii="Arial" w:hAnsi="Arial" w:cs="Arial"/>
          <w:bCs/>
          <w:sz w:val="22"/>
          <w:szCs w:val="22"/>
        </w:rPr>
        <w:t>84-68</w:t>
      </w:r>
      <w:r>
        <w:rPr>
          <w:rFonts w:ascii="Arial" w:hAnsi="Arial" w:cs="Arial"/>
          <w:bCs/>
          <w:sz w:val="22"/>
          <w:szCs w:val="22"/>
        </w:rPr>
        <w:tab/>
      </w:r>
      <w:r>
        <w:rPr>
          <w:rFonts w:ascii="Arial" w:hAnsi="Arial" w:cs="Arial"/>
          <w:bCs/>
          <w:sz w:val="22"/>
          <w:szCs w:val="22"/>
        </w:rPr>
        <w:tab/>
        <w:t>Potential Deficiency in Improperly Rated Field Wiring to Solenoid Valves</w:t>
      </w:r>
    </w:p>
    <w:p w:rsidR="00C35200" w:rsidRDefault="00C35200" w:rsidP="00C35200">
      <w:pPr>
        <w:tabs>
          <w:tab w:val="left" w:pos="-1440"/>
        </w:tabs>
        <w:rPr>
          <w:rFonts w:ascii="Arial" w:hAnsi="Arial" w:cs="Arial"/>
          <w:bCs/>
          <w:sz w:val="22"/>
          <w:szCs w:val="22"/>
        </w:rPr>
      </w:pPr>
      <w:r>
        <w:rPr>
          <w:rFonts w:ascii="Arial" w:hAnsi="Arial" w:cs="Arial"/>
          <w:bCs/>
          <w:sz w:val="22"/>
          <w:szCs w:val="22"/>
        </w:rPr>
        <w:t>84-78</w:t>
      </w:r>
      <w:r>
        <w:rPr>
          <w:rFonts w:ascii="Arial" w:hAnsi="Arial" w:cs="Arial"/>
          <w:bCs/>
          <w:sz w:val="22"/>
          <w:szCs w:val="22"/>
        </w:rPr>
        <w:tab/>
      </w:r>
      <w:r>
        <w:rPr>
          <w:rFonts w:ascii="Arial" w:hAnsi="Arial" w:cs="Arial"/>
          <w:bCs/>
          <w:sz w:val="22"/>
          <w:szCs w:val="22"/>
        </w:rPr>
        <w:tab/>
        <w:t xml:space="preserve">Underrated Terminal Blocks that may Adversely Affect Operation of Essential </w:t>
      </w:r>
      <w:r>
        <w:rPr>
          <w:rFonts w:ascii="Arial" w:hAnsi="Arial" w:cs="Arial"/>
          <w:bCs/>
          <w:sz w:val="22"/>
          <w:szCs w:val="22"/>
        </w:rPr>
        <w:tab/>
      </w:r>
      <w:r>
        <w:rPr>
          <w:rFonts w:ascii="Arial" w:hAnsi="Arial" w:cs="Arial"/>
          <w:bCs/>
          <w:sz w:val="22"/>
          <w:szCs w:val="22"/>
        </w:rPr>
        <w:tab/>
      </w:r>
      <w:r>
        <w:rPr>
          <w:rFonts w:ascii="Arial" w:hAnsi="Arial" w:cs="Arial"/>
          <w:bCs/>
          <w:sz w:val="22"/>
          <w:szCs w:val="22"/>
        </w:rPr>
        <w:tab/>
        <w:t>Electrical Equipment</w:t>
      </w:r>
    </w:p>
    <w:p w:rsidR="00C35200" w:rsidRDefault="00C35200" w:rsidP="00C35200">
      <w:pPr>
        <w:tabs>
          <w:tab w:val="left" w:pos="-1440"/>
        </w:tabs>
        <w:rPr>
          <w:rFonts w:ascii="Arial" w:hAnsi="Arial" w:cs="Arial"/>
          <w:bCs/>
          <w:sz w:val="22"/>
          <w:szCs w:val="22"/>
        </w:rPr>
      </w:pPr>
      <w:r>
        <w:rPr>
          <w:rFonts w:ascii="Arial" w:hAnsi="Arial" w:cs="Arial"/>
          <w:bCs/>
          <w:sz w:val="22"/>
          <w:szCs w:val="22"/>
        </w:rPr>
        <w:t>84-90</w:t>
      </w:r>
      <w:r>
        <w:rPr>
          <w:rFonts w:ascii="Arial" w:hAnsi="Arial" w:cs="Arial"/>
          <w:bCs/>
          <w:sz w:val="22"/>
          <w:szCs w:val="22"/>
        </w:rPr>
        <w:tab/>
      </w:r>
      <w:r>
        <w:rPr>
          <w:rFonts w:ascii="Arial" w:hAnsi="Arial" w:cs="Arial"/>
          <w:bCs/>
          <w:sz w:val="22"/>
          <w:szCs w:val="22"/>
        </w:rPr>
        <w:tab/>
        <w:t>Main Steam Line Break Effect on EQ Equipment</w:t>
      </w:r>
    </w:p>
    <w:p w:rsidR="00C35200" w:rsidRDefault="00C35200" w:rsidP="00C35200">
      <w:pPr>
        <w:tabs>
          <w:tab w:val="left" w:pos="-1440"/>
        </w:tabs>
        <w:rPr>
          <w:rFonts w:ascii="Arial" w:hAnsi="Arial" w:cs="Arial"/>
          <w:bCs/>
          <w:sz w:val="22"/>
          <w:szCs w:val="22"/>
        </w:rPr>
      </w:pPr>
      <w:r>
        <w:rPr>
          <w:rFonts w:ascii="Arial" w:hAnsi="Arial" w:cs="Arial"/>
          <w:bCs/>
          <w:sz w:val="22"/>
          <w:szCs w:val="22"/>
        </w:rPr>
        <w:t>85-08</w:t>
      </w:r>
      <w:r>
        <w:rPr>
          <w:rFonts w:ascii="Arial" w:hAnsi="Arial" w:cs="Arial"/>
          <w:bCs/>
          <w:sz w:val="22"/>
          <w:szCs w:val="22"/>
        </w:rPr>
        <w:tab/>
      </w:r>
      <w:r>
        <w:rPr>
          <w:rFonts w:ascii="Arial" w:hAnsi="Arial" w:cs="Arial"/>
          <w:bCs/>
          <w:sz w:val="22"/>
          <w:szCs w:val="22"/>
        </w:rPr>
        <w:tab/>
        <w:t>Industry Experience on Certain Material Used in S/R Equipment</w:t>
      </w:r>
    </w:p>
    <w:p w:rsidR="00C35200" w:rsidRDefault="00C35200" w:rsidP="00C35200">
      <w:pPr>
        <w:tabs>
          <w:tab w:val="left" w:pos="-1440"/>
        </w:tabs>
        <w:rPr>
          <w:rFonts w:ascii="Arial" w:hAnsi="Arial" w:cs="Arial"/>
          <w:bCs/>
          <w:sz w:val="22"/>
          <w:szCs w:val="22"/>
        </w:rPr>
      </w:pPr>
      <w:r>
        <w:rPr>
          <w:rFonts w:ascii="Arial" w:hAnsi="Arial" w:cs="Arial"/>
          <w:bCs/>
          <w:sz w:val="22"/>
          <w:szCs w:val="22"/>
        </w:rPr>
        <w:t>85-17</w:t>
      </w:r>
      <w:r>
        <w:rPr>
          <w:rFonts w:ascii="Arial" w:hAnsi="Arial" w:cs="Arial"/>
          <w:bCs/>
          <w:sz w:val="22"/>
          <w:szCs w:val="22"/>
        </w:rPr>
        <w:tab/>
      </w:r>
      <w:r>
        <w:rPr>
          <w:rFonts w:ascii="Arial" w:hAnsi="Arial" w:cs="Arial"/>
          <w:bCs/>
          <w:sz w:val="22"/>
          <w:szCs w:val="22"/>
        </w:rPr>
        <w:tab/>
        <w:t>Possible Sticking of ASCO Solenoid Valves</w:t>
      </w:r>
    </w:p>
    <w:p w:rsidR="00C35200" w:rsidRDefault="00C35200" w:rsidP="00C35200">
      <w:pPr>
        <w:tabs>
          <w:tab w:val="left" w:pos="-1440"/>
        </w:tabs>
        <w:rPr>
          <w:rFonts w:ascii="Arial" w:hAnsi="Arial" w:cs="Arial"/>
          <w:bCs/>
          <w:sz w:val="22"/>
          <w:szCs w:val="22"/>
        </w:rPr>
      </w:pPr>
      <w:r>
        <w:rPr>
          <w:rFonts w:ascii="Arial" w:hAnsi="Arial" w:cs="Arial"/>
          <w:bCs/>
          <w:sz w:val="22"/>
          <w:szCs w:val="22"/>
        </w:rPr>
        <w:t>85-39</w:t>
      </w:r>
      <w:r>
        <w:rPr>
          <w:rFonts w:ascii="Arial" w:hAnsi="Arial" w:cs="Arial"/>
          <w:bCs/>
          <w:sz w:val="22"/>
          <w:szCs w:val="22"/>
        </w:rPr>
        <w:tab/>
      </w:r>
      <w:r>
        <w:rPr>
          <w:rFonts w:ascii="Arial" w:hAnsi="Arial" w:cs="Arial"/>
          <w:bCs/>
          <w:sz w:val="22"/>
          <w:szCs w:val="22"/>
        </w:rPr>
        <w:tab/>
      </w:r>
      <w:proofErr w:type="spellStart"/>
      <w:r>
        <w:rPr>
          <w:rFonts w:ascii="Arial" w:hAnsi="Arial" w:cs="Arial"/>
          <w:bCs/>
          <w:sz w:val="22"/>
          <w:szCs w:val="22"/>
        </w:rPr>
        <w:t>Auditability</w:t>
      </w:r>
      <w:proofErr w:type="spellEnd"/>
      <w:r>
        <w:rPr>
          <w:rFonts w:ascii="Arial" w:hAnsi="Arial" w:cs="Arial"/>
          <w:bCs/>
          <w:sz w:val="22"/>
          <w:szCs w:val="22"/>
        </w:rPr>
        <w:t xml:space="preserve"> of Electrical Equipment Qualification Records at Licensee’s Facilities</w:t>
      </w:r>
    </w:p>
    <w:p w:rsidR="00C35200" w:rsidRDefault="00C35200" w:rsidP="00C35200">
      <w:pPr>
        <w:tabs>
          <w:tab w:val="left" w:pos="-1440"/>
        </w:tabs>
        <w:rPr>
          <w:rFonts w:ascii="Arial" w:hAnsi="Arial" w:cs="Arial"/>
          <w:bCs/>
          <w:sz w:val="22"/>
          <w:szCs w:val="22"/>
        </w:rPr>
      </w:pPr>
      <w:r>
        <w:rPr>
          <w:rFonts w:ascii="Arial" w:hAnsi="Arial" w:cs="Arial"/>
          <w:bCs/>
          <w:sz w:val="22"/>
          <w:szCs w:val="22"/>
        </w:rPr>
        <w:t>85-40</w:t>
      </w:r>
      <w:r>
        <w:rPr>
          <w:rFonts w:ascii="Arial" w:hAnsi="Arial" w:cs="Arial"/>
          <w:bCs/>
          <w:sz w:val="22"/>
          <w:szCs w:val="22"/>
        </w:rPr>
        <w:tab/>
      </w:r>
      <w:r>
        <w:rPr>
          <w:rFonts w:ascii="Arial" w:hAnsi="Arial" w:cs="Arial"/>
          <w:bCs/>
          <w:sz w:val="22"/>
          <w:szCs w:val="22"/>
        </w:rPr>
        <w:tab/>
        <w:t>Deficiencies in EQ Testing and Certification Process</w:t>
      </w:r>
    </w:p>
    <w:p w:rsidR="00C35200" w:rsidRDefault="00C35200" w:rsidP="00C35200">
      <w:pPr>
        <w:tabs>
          <w:tab w:val="left" w:pos="-1440"/>
        </w:tabs>
        <w:rPr>
          <w:rFonts w:ascii="Arial" w:hAnsi="Arial" w:cs="Arial"/>
          <w:bCs/>
          <w:sz w:val="22"/>
          <w:szCs w:val="22"/>
        </w:rPr>
      </w:pPr>
      <w:r>
        <w:rPr>
          <w:rFonts w:ascii="Arial" w:hAnsi="Arial" w:cs="Arial"/>
          <w:bCs/>
          <w:sz w:val="22"/>
          <w:szCs w:val="22"/>
        </w:rPr>
        <w:t>85-47</w:t>
      </w:r>
      <w:r>
        <w:rPr>
          <w:rFonts w:ascii="Arial" w:hAnsi="Arial" w:cs="Arial"/>
          <w:bCs/>
          <w:sz w:val="22"/>
          <w:szCs w:val="22"/>
        </w:rPr>
        <w:tab/>
      </w:r>
      <w:r>
        <w:rPr>
          <w:rFonts w:ascii="Arial" w:hAnsi="Arial" w:cs="Arial"/>
          <w:bCs/>
          <w:sz w:val="22"/>
          <w:szCs w:val="22"/>
        </w:rPr>
        <w:tab/>
        <w:t xml:space="preserve">Potential Effect of Line-Induced Vibration on Certain Target Rock Solenoid </w:t>
      </w:r>
      <w:r>
        <w:rPr>
          <w:rFonts w:ascii="Arial" w:hAnsi="Arial" w:cs="Arial"/>
          <w:bCs/>
          <w:sz w:val="22"/>
          <w:szCs w:val="22"/>
        </w:rPr>
        <w:tab/>
      </w:r>
      <w:r>
        <w:rPr>
          <w:rFonts w:ascii="Arial" w:hAnsi="Arial" w:cs="Arial"/>
          <w:bCs/>
          <w:sz w:val="22"/>
          <w:szCs w:val="22"/>
        </w:rPr>
        <w:tab/>
      </w:r>
      <w:r>
        <w:rPr>
          <w:rFonts w:ascii="Arial" w:hAnsi="Arial" w:cs="Arial"/>
          <w:bCs/>
          <w:sz w:val="22"/>
          <w:szCs w:val="22"/>
        </w:rPr>
        <w:tab/>
        <w:t>Operated Valves</w:t>
      </w:r>
    </w:p>
    <w:p w:rsidR="00C35200" w:rsidRDefault="00C35200" w:rsidP="00C35200">
      <w:pPr>
        <w:tabs>
          <w:tab w:val="left" w:pos="-1440"/>
        </w:tabs>
        <w:rPr>
          <w:rFonts w:ascii="Arial" w:hAnsi="Arial" w:cs="Arial"/>
          <w:bCs/>
          <w:sz w:val="22"/>
          <w:szCs w:val="22"/>
        </w:rPr>
      </w:pPr>
      <w:r>
        <w:rPr>
          <w:rFonts w:ascii="Arial" w:hAnsi="Arial" w:cs="Arial"/>
          <w:bCs/>
          <w:sz w:val="22"/>
          <w:szCs w:val="22"/>
        </w:rPr>
        <w:t>85-100</w:t>
      </w:r>
      <w:r>
        <w:rPr>
          <w:rFonts w:ascii="Arial" w:hAnsi="Arial" w:cs="Arial"/>
          <w:bCs/>
          <w:sz w:val="22"/>
          <w:szCs w:val="22"/>
        </w:rPr>
        <w:tab/>
      </w:r>
      <w:r>
        <w:rPr>
          <w:rFonts w:ascii="Arial" w:hAnsi="Arial" w:cs="Arial"/>
          <w:bCs/>
          <w:sz w:val="22"/>
          <w:szCs w:val="22"/>
        </w:rPr>
        <w:tab/>
        <w:t>Rosemount D/P Transmitter Zero Point Shift</w:t>
      </w:r>
    </w:p>
    <w:p w:rsidR="00C35200" w:rsidRDefault="00C35200" w:rsidP="00C35200">
      <w:pPr>
        <w:tabs>
          <w:tab w:val="left" w:pos="-1440"/>
        </w:tabs>
        <w:rPr>
          <w:rFonts w:ascii="Arial" w:hAnsi="Arial" w:cs="Arial"/>
          <w:bCs/>
          <w:sz w:val="22"/>
          <w:szCs w:val="22"/>
        </w:rPr>
      </w:pPr>
      <w:r>
        <w:rPr>
          <w:rFonts w:ascii="Arial" w:hAnsi="Arial" w:cs="Arial"/>
          <w:bCs/>
          <w:sz w:val="22"/>
          <w:szCs w:val="22"/>
        </w:rPr>
        <w:t>86-02</w:t>
      </w:r>
      <w:r>
        <w:rPr>
          <w:rFonts w:ascii="Arial" w:hAnsi="Arial" w:cs="Arial"/>
          <w:bCs/>
          <w:sz w:val="22"/>
          <w:szCs w:val="22"/>
        </w:rPr>
        <w:tab/>
      </w:r>
      <w:r>
        <w:rPr>
          <w:rFonts w:ascii="Arial" w:hAnsi="Arial" w:cs="Arial"/>
          <w:bCs/>
          <w:sz w:val="22"/>
          <w:szCs w:val="22"/>
        </w:rPr>
        <w:tab/>
        <w:t xml:space="preserve">Failure of Valve Operator Motor </w:t>
      </w:r>
      <w:proofErr w:type="gramStart"/>
      <w:r>
        <w:rPr>
          <w:rFonts w:ascii="Arial" w:hAnsi="Arial" w:cs="Arial"/>
          <w:bCs/>
          <w:sz w:val="22"/>
          <w:szCs w:val="22"/>
        </w:rPr>
        <w:t>During</w:t>
      </w:r>
      <w:proofErr w:type="gramEnd"/>
      <w:r>
        <w:rPr>
          <w:rFonts w:ascii="Arial" w:hAnsi="Arial" w:cs="Arial"/>
          <w:bCs/>
          <w:sz w:val="22"/>
          <w:szCs w:val="22"/>
        </w:rPr>
        <w:t xml:space="preserve"> EQ Testing</w:t>
      </w:r>
    </w:p>
    <w:p w:rsidR="00C35200" w:rsidRDefault="00C35200" w:rsidP="00C35200">
      <w:pPr>
        <w:tabs>
          <w:tab w:val="left" w:pos="-1440"/>
        </w:tabs>
        <w:rPr>
          <w:rFonts w:ascii="Arial" w:hAnsi="Arial" w:cs="Arial"/>
          <w:bCs/>
          <w:sz w:val="22"/>
          <w:szCs w:val="22"/>
        </w:rPr>
      </w:pPr>
      <w:r>
        <w:rPr>
          <w:rFonts w:ascii="Arial" w:hAnsi="Arial" w:cs="Arial"/>
          <w:bCs/>
          <w:sz w:val="22"/>
          <w:szCs w:val="22"/>
        </w:rPr>
        <w:t>86-03</w:t>
      </w:r>
      <w:r>
        <w:rPr>
          <w:rFonts w:ascii="Arial" w:hAnsi="Arial" w:cs="Arial"/>
          <w:bCs/>
          <w:sz w:val="22"/>
          <w:szCs w:val="22"/>
        </w:rPr>
        <w:tab/>
      </w:r>
      <w:r>
        <w:rPr>
          <w:rFonts w:ascii="Arial" w:hAnsi="Arial" w:cs="Arial"/>
          <w:bCs/>
          <w:sz w:val="22"/>
          <w:szCs w:val="22"/>
        </w:rPr>
        <w:tab/>
        <w:t xml:space="preserve">Potential Deficiencies of </w:t>
      </w:r>
      <w:proofErr w:type="spellStart"/>
      <w:r>
        <w:rPr>
          <w:rFonts w:ascii="Arial" w:hAnsi="Arial" w:cs="Arial"/>
          <w:bCs/>
          <w:sz w:val="22"/>
          <w:szCs w:val="22"/>
        </w:rPr>
        <w:t>Limitorque</w:t>
      </w:r>
      <w:proofErr w:type="spellEnd"/>
      <w:r>
        <w:rPr>
          <w:rFonts w:ascii="Arial" w:hAnsi="Arial" w:cs="Arial"/>
          <w:bCs/>
          <w:sz w:val="22"/>
          <w:szCs w:val="22"/>
        </w:rPr>
        <w:t xml:space="preserve"> Motor Valve Operator Wiring</w:t>
      </w:r>
    </w:p>
    <w:p w:rsidR="00B2263D" w:rsidRDefault="00B2263D" w:rsidP="00C35200">
      <w:pPr>
        <w:tabs>
          <w:tab w:val="left" w:pos="-1440"/>
        </w:tabs>
        <w:rPr>
          <w:rFonts w:ascii="Arial" w:hAnsi="Arial" w:cs="Arial"/>
          <w:bCs/>
          <w:sz w:val="22"/>
          <w:szCs w:val="22"/>
        </w:rPr>
      </w:pPr>
    </w:p>
    <w:p w:rsidR="00C35200" w:rsidRDefault="00C35200" w:rsidP="00C35200">
      <w:pPr>
        <w:tabs>
          <w:tab w:val="left" w:pos="-1440"/>
        </w:tabs>
        <w:rPr>
          <w:rFonts w:ascii="Arial" w:hAnsi="Arial" w:cs="Arial"/>
          <w:bCs/>
          <w:sz w:val="22"/>
          <w:szCs w:val="22"/>
        </w:rPr>
      </w:pPr>
      <w:r>
        <w:rPr>
          <w:rFonts w:ascii="Arial" w:hAnsi="Arial" w:cs="Arial"/>
          <w:bCs/>
          <w:sz w:val="22"/>
          <w:szCs w:val="22"/>
        </w:rPr>
        <w:lastRenderedPageBreak/>
        <w:t>86-53</w:t>
      </w:r>
      <w:r>
        <w:rPr>
          <w:rFonts w:ascii="Arial" w:hAnsi="Arial" w:cs="Arial"/>
          <w:bCs/>
          <w:sz w:val="22"/>
          <w:szCs w:val="22"/>
        </w:rPr>
        <w:tab/>
      </w:r>
      <w:r>
        <w:rPr>
          <w:rFonts w:ascii="Arial" w:hAnsi="Arial" w:cs="Arial"/>
          <w:bCs/>
          <w:sz w:val="22"/>
          <w:szCs w:val="22"/>
        </w:rPr>
        <w:tab/>
        <w:t>Improper Installation of Heat Shrinkable Tubing (Raychem)</w:t>
      </w:r>
    </w:p>
    <w:p w:rsidR="00C35200" w:rsidRDefault="00C35200" w:rsidP="00C35200">
      <w:pPr>
        <w:tabs>
          <w:tab w:val="left" w:pos="-1440"/>
        </w:tabs>
        <w:rPr>
          <w:rFonts w:ascii="Arial" w:hAnsi="Arial" w:cs="Arial"/>
          <w:bCs/>
          <w:sz w:val="22"/>
          <w:szCs w:val="22"/>
        </w:rPr>
      </w:pPr>
      <w:r>
        <w:rPr>
          <w:rFonts w:ascii="Arial" w:hAnsi="Arial" w:cs="Arial"/>
          <w:bCs/>
          <w:sz w:val="22"/>
          <w:szCs w:val="22"/>
        </w:rPr>
        <w:t>86-65</w:t>
      </w:r>
      <w:r>
        <w:rPr>
          <w:rFonts w:ascii="Arial" w:hAnsi="Arial" w:cs="Arial"/>
          <w:bCs/>
          <w:sz w:val="22"/>
          <w:szCs w:val="22"/>
        </w:rPr>
        <w:tab/>
      </w:r>
      <w:r>
        <w:rPr>
          <w:rFonts w:ascii="Arial" w:hAnsi="Arial" w:cs="Arial"/>
          <w:bCs/>
          <w:sz w:val="22"/>
          <w:szCs w:val="22"/>
        </w:rPr>
        <w:tab/>
        <w:t xml:space="preserve">Malfunctions of ITT Barton Model 580 Series Switches During Requalification </w:t>
      </w:r>
      <w:r>
        <w:rPr>
          <w:rFonts w:ascii="Arial" w:hAnsi="Arial" w:cs="Arial"/>
          <w:bCs/>
          <w:sz w:val="22"/>
          <w:szCs w:val="22"/>
        </w:rPr>
        <w:tab/>
      </w:r>
      <w:r>
        <w:rPr>
          <w:rFonts w:ascii="Arial" w:hAnsi="Arial" w:cs="Arial"/>
          <w:bCs/>
          <w:sz w:val="22"/>
          <w:szCs w:val="22"/>
        </w:rPr>
        <w:tab/>
      </w:r>
      <w:r>
        <w:rPr>
          <w:rFonts w:ascii="Arial" w:hAnsi="Arial" w:cs="Arial"/>
          <w:bCs/>
          <w:sz w:val="22"/>
          <w:szCs w:val="22"/>
        </w:rPr>
        <w:tab/>
        <w:t>Testing</w:t>
      </w:r>
    </w:p>
    <w:p w:rsidR="00C35200" w:rsidRDefault="00C35200" w:rsidP="00C35200">
      <w:pPr>
        <w:tabs>
          <w:tab w:val="left" w:pos="-1440"/>
        </w:tabs>
        <w:rPr>
          <w:rFonts w:ascii="Arial" w:hAnsi="Arial" w:cs="Arial"/>
          <w:bCs/>
          <w:sz w:val="22"/>
          <w:szCs w:val="22"/>
        </w:rPr>
      </w:pPr>
      <w:r>
        <w:rPr>
          <w:rFonts w:ascii="Arial" w:hAnsi="Arial" w:cs="Arial"/>
          <w:bCs/>
          <w:sz w:val="22"/>
          <w:szCs w:val="22"/>
        </w:rPr>
        <w:t>86-71</w:t>
      </w:r>
      <w:r>
        <w:rPr>
          <w:rFonts w:ascii="Arial" w:hAnsi="Arial" w:cs="Arial"/>
          <w:bCs/>
          <w:sz w:val="22"/>
          <w:szCs w:val="22"/>
        </w:rPr>
        <w:tab/>
      </w:r>
      <w:r>
        <w:rPr>
          <w:rFonts w:ascii="Arial" w:hAnsi="Arial" w:cs="Arial"/>
          <w:bCs/>
          <w:sz w:val="22"/>
          <w:szCs w:val="22"/>
        </w:rPr>
        <w:tab/>
      </w:r>
      <w:proofErr w:type="spellStart"/>
      <w:r>
        <w:rPr>
          <w:rFonts w:ascii="Arial" w:hAnsi="Arial" w:cs="Arial"/>
          <w:bCs/>
          <w:sz w:val="22"/>
          <w:szCs w:val="22"/>
        </w:rPr>
        <w:t>Limitorque</w:t>
      </w:r>
      <w:proofErr w:type="spellEnd"/>
      <w:r>
        <w:rPr>
          <w:rFonts w:ascii="Arial" w:hAnsi="Arial" w:cs="Arial"/>
          <w:bCs/>
          <w:sz w:val="22"/>
          <w:szCs w:val="22"/>
        </w:rPr>
        <w:t xml:space="preserve"> – Burnt wire caused by Heater El</w:t>
      </w:r>
      <w:r w:rsidR="00B2263D">
        <w:rPr>
          <w:rFonts w:ascii="Arial" w:hAnsi="Arial" w:cs="Arial"/>
          <w:bCs/>
          <w:sz w:val="22"/>
          <w:szCs w:val="22"/>
        </w:rPr>
        <w:t xml:space="preserve">ement and Cracking of White </w:t>
      </w:r>
      <w:r w:rsidR="00B2263D">
        <w:rPr>
          <w:rFonts w:ascii="Arial" w:hAnsi="Arial" w:cs="Arial"/>
          <w:bCs/>
          <w:sz w:val="22"/>
          <w:szCs w:val="22"/>
        </w:rPr>
        <w:tab/>
      </w:r>
      <w:r w:rsidR="00B2263D">
        <w:rPr>
          <w:rFonts w:ascii="Arial" w:hAnsi="Arial" w:cs="Arial"/>
          <w:bCs/>
          <w:sz w:val="22"/>
          <w:szCs w:val="22"/>
        </w:rPr>
        <w:tab/>
      </w:r>
      <w:r w:rsidR="00B2263D">
        <w:rPr>
          <w:rFonts w:ascii="Arial" w:hAnsi="Arial" w:cs="Arial"/>
          <w:bCs/>
          <w:sz w:val="22"/>
          <w:szCs w:val="22"/>
        </w:rPr>
        <w:tab/>
      </w:r>
      <w:r>
        <w:rPr>
          <w:rFonts w:ascii="Arial" w:hAnsi="Arial" w:cs="Arial"/>
          <w:bCs/>
          <w:sz w:val="22"/>
          <w:szCs w:val="22"/>
        </w:rPr>
        <w:t>Melamine Limit Switch Rotors</w:t>
      </w:r>
    </w:p>
    <w:p w:rsidR="00C35200" w:rsidRDefault="00C35200" w:rsidP="00C35200">
      <w:pPr>
        <w:tabs>
          <w:tab w:val="left" w:pos="-1440"/>
        </w:tabs>
        <w:rPr>
          <w:rFonts w:ascii="Arial" w:hAnsi="Arial" w:cs="Arial"/>
          <w:bCs/>
          <w:sz w:val="22"/>
          <w:szCs w:val="22"/>
        </w:rPr>
      </w:pPr>
      <w:r>
        <w:rPr>
          <w:rFonts w:ascii="Arial" w:hAnsi="Arial" w:cs="Arial"/>
          <w:bCs/>
          <w:sz w:val="22"/>
          <w:szCs w:val="22"/>
        </w:rPr>
        <w:t>86-104</w:t>
      </w:r>
      <w:r>
        <w:rPr>
          <w:rFonts w:ascii="Arial" w:hAnsi="Arial" w:cs="Arial"/>
          <w:bCs/>
          <w:sz w:val="22"/>
          <w:szCs w:val="22"/>
        </w:rPr>
        <w:tab/>
      </w:r>
      <w:r>
        <w:rPr>
          <w:rFonts w:ascii="Arial" w:hAnsi="Arial" w:cs="Arial"/>
          <w:bCs/>
          <w:sz w:val="22"/>
          <w:szCs w:val="22"/>
        </w:rPr>
        <w:tab/>
        <w:t>Unqualified Butt Splice Connector Identified in Qualified Penetrations</w:t>
      </w:r>
    </w:p>
    <w:p w:rsidR="00C35200" w:rsidRDefault="00C35200" w:rsidP="00C35200">
      <w:pPr>
        <w:tabs>
          <w:tab w:val="left" w:pos="-1440"/>
        </w:tabs>
        <w:rPr>
          <w:rFonts w:ascii="Arial" w:hAnsi="Arial" w:cs="Arial"/>
          <w:bCs/>
          <w:sz w:val="22"/>
          <w:szCs w:val="22"/>
        </w:rPr>
      </w:pPr>
      <w:r>
        <w:rPr>
          <w:rFonts w:ascii="Arial" w:hAnsi="Arial" w:cs="Arial"/>
          <w:bCs/>
          <w:sz w:val="22"/>
          <w:szCs w:val="22"/>
        </w:rPr>
        <w:t>87-08</w:t>
      </w:r>
      <w:r>
        <w:rPr>
          <w:rFonts w:ascii="Arial" w:hAnsi="Arial" w:cs="Arial"/>
          <w:bCs/>
          <w:sz w:val="22"/>
          <w:szCs w:val="22"/>
        </w:rPr>
        <w:tab/>
      </w:r>
      <w:r>
        <w:rPr>
          <w:rFonts w:ascii="Arial" w:hAnsi="Arial" w:cs="Arial"/>
          <w:bCs/>
          <w:sz w:val="22"/>
          <w:szCs w:val="22"/>
        </w:rPr>
        <w:tab/>
        <w:t xml:space="preserve">Degraded Motor Leads in </w:t>
      </w:r>
      <w:proofErr w:type="spellStart"/>
      <w:r>
        <w:rPr>
          <w:rFonts w:ascii="Arial" w:hAnsi="Arial" w:cs="Arial"/>
          <w:bCs/>
          <w:sz w:val="22"/>
          <w:szCs w:val="22"/>
        </w:rPr>
        <w:t>Limitorque</w:t>
      </w:r>
      <w:proofErr w:type="spellEnd"/>
      <w:r>
        <w:rPr>
          <w:rFonts w:ascii="Arial" w:hAnsi="Arial" w:cs="Arial"/>
          <w:bCs/>
          <w:sz w:val="22"/>
          <w:szCs w:val="22"/>
        </w:rPr>
        <w:t xml:space="preserve"> DC Motor Operators</w:t>
      </w:r>
    </w:p>
    <w:p w:rsidR="00C35200" w:rsidRDefault="00C35200" w:rsidP="00C35200">
      <w:pPr>
        <w:tabs>
          <w:tab w:val="left" w:pos="-1440"/>
        </w:tabs>
        <w:rPr>
          <w:rFonts w:ascii="Arial" w:hAnsi="Arial" w:cs="Arial"/>
          <w:bCs/>
          <w:sz w:val="22"/>
          <w:szCs w:val="22"/>
        </w:rPr>
      </w:pPr>
      <w:r>
        <w:rPr>
          <w:rFonts w:ascii="Arial" w:hAnsi="Arial" w:cs="Arial"/>
          <w:bCs/>
          <w:sz w:val="22"/>
          <w:szCs w:val="22"/>
        </w:rPr>
        <w:t>87-66</w:t>
      </w:r>
      <w:r>
        <w:rPr>
          <w:rFonts w:ascii="Arial" w:hAnsi="Arial" w:cs="Arial"/>
          <w:bCs/>
          <w:sz w:val="22"/>
          <w:szCs w:val="22"/>
        </w:rPr>
        <w:tab/>
      </w:r>
      <w:r>
        <w:rPr>
          <w:rFonts w:ascii="Arial" w:hAnsi="Arial" w:cs="Arial"/>
          <w:bCs/>
          <w:sz w:val="22"/>
          <w:szCs w:val="22"/>
        </w:rPr>
        <w:tab/>
        <w:t xml:space="preserve">Inappropriate Application of Commercial Grade Components </w:t>
      </w:r>
    </w:p>
    <w:p w:rsidR="00C35200" w:rsidRDefault="00C35200" w:rsidP="00C35200">
      <w:pPr>
        <w:tabs>
          <w:tab w:val="left" w:pos="-1440"/>
        </w:tabs>
        <w:rPr>
          <w:rFonts w:ascii="Arial" w:hAnsi="Arial" w:cs="Arial"/>
          <w:bCs/>
          <w:sz w:val="22"/>
          <w:szCs w:val="22"/>
        </w:rPr>
      </w:pPr>
      <w:r>
        <w:rPr>
          <w:rFonts w:ascii="Arial" w:hAnsi="Arial" w:cs="Arial"/>
          <w:bCs/>
          <w:sz w:val="22"/>
          <w:szCs w:val="22"/>
        </w:rPr>
        <w:t>97-45</w:t>
      </w:r>
      <w:r>
        <w:rPr>
          <w:rFonts w:ascii="Arial" w:hAnsi="Arial" w:cs="Arial"/>
          <w:bCs/>
          <w:sz w:val="22"/>
          <w:szCs w:val="22"/>
        </w:rPr>
        <w:tab/>
      </w:r>
      <w:r>
        <w:rPr>
          <w:rFonts w:ascii="Arial" w:hAnsi="Arial" w:cs="Arial"/>
          <w:bCs/>
          <w:sz w:val="22"/>
          <w:szCs w:val="22"/>
        </w:rPr>
        <w:tab/>
        <w:t xml:space="preserve">Supplement 1: EQ Deficiency for Cables </w:t>
      </w:r>
      <w:proofErr w:type="gramStart"/>
      <w:r>
        <w:rPr>
          <w:rFonts w:ascii="Arial" w:hAnsi="Arial" w:cs="Arial"/>
          <w:bCs/>
          <w:sz w:val="22"/>
          <w:szCs w:val="22"/>
        </w:rPr>
        <w:t>And</w:t>
      </w:r>
      <w:proofErr w:type="gramEnd"/>
      <w:r>
        <w:rPr>
          <w:rFonts w:ascii="Arial" w:hAnsi="Arial" w:cs="Arial"/>
          <w:bCs/>
          <w:sz w:val="22"/>
          <w:szCs w:val="22"/>
        </w:rPr>
        <w:t xml:space="preserve"> Containment Penetration Pigtails</w:t>
      </w:r>
    </w:p>
    <w:p w:rsidR="00C35200" w:rsidRDefault="00C35200" w:rsidP="00C35200">
      <w:pPr>
        <w:tabs>
          <w:tab w:val="left" w:pos="-1440"/>
        </w:tabs>
        <w:rPr>
          <w:rFonts w:ascii="Arial" w:hAnsi="Arial" w:cs="Arial"/>
          <w:bCs/>
          <w:sz w:val="22"/>
          <w:szCs w:val="22"/>
        </w:rPr>
      </w:pPr>
      <w:r>
        <w:rPr>
          <w:rFonts w:ascii="Arial" w:hAnsi="Arial" w:cs="Arial"/>
          <w:bCs/>
          <w:sz w:val="22"/>
          <w:szCs w:val="22"/>
        </w:rPr>
        <w:t>06-14</w:t>
      </w:r>
      <w:r>
        <w:rPr>
          <w:rFonts w:ascii="Arial" w:hAnsi="Arial" w:cs="Arial"/>
          <w:bCs/>
          <w:sz w:val="22"/>
          <w:szCs w:val="22"/>
        </w:rPr>
        <w:tab/>
      </w:r>
      <w:r>
        <w:rPr>
          <w:rFonts w:ascii="Arial" w:hAnsi="Arial" w:cs="Arial"/>
          <w:bCs/>
          <w:sz w:val="22"/>
          <w:szCs w:val="22"/>
        </w:rPr>
        <w:tab/>
      </w:r>
      <w:proofErr w:type="gramStart"/>
      <w:r>
        <w:rPr>
          <w:rFonts w:ascii="Arial" w:hAnsi="Arial" w:cs="Arial"/>
          <w:bCs/>
          <w:sz w:val="22"/>
          <w:szCs w:val="22"/>
        </w:rPr>
        <w:t>Supplement</w:t>
      </w:r>
      <w:proofErr w:type="gramEnd"/>
      <w:r>
        <w:rPr>
          <w:rFonts w:ascii="Arial" w:hAnsi="Arial" w:cs="Arial"/>
          <w:bCs/>
          <w:sz w:val="22"/>
          <w:szCs w:val="22"/>
        </w:rPr>
        <w:t xml:space="preserve"> 1: Potentially Defective External Lead-Wire Connections in Barton </w:t>
      </w:r>
      <w:r>
        <w:rPr>
          <w:rFonts w:ascii="Arial" w:hAnsi="Arial" w:cs="Arial"/>
          <w:bCs/>
          <w:sz w:val="22"/>
          <w:szCs w:val="22"/>
        </w:rPr>
        <w:tab/>
      </w:r>
      <w:r>
        <w:rPr>
          <w:rFonts w:ascii="Arial" w:hAnsi="Arial" w:cs="Arial"/>
          <w:bCs/>
          <w:sz w:val="22"/>
          <w:szCs w:val="22"/>
        </w:rPr>
        <w:tab/>
      </w:r>
      <w:r>
        <w:rPr>
          <w:rFonts w:ascii="Arial" w:hAnsi="Arial" w:cs="Arial"/>
          <w:bCs/>
          <w:sz w:val="22"/>
          <w:szCs w:val="22"/>
        </w:rPr>
        <w:tab/>
        <w:t>Pressure Transmitters</w:t>
      </w:r>
    </w:p>
    <w:p w:rsidR="00C35200" w:rsidRDefault="00C35200" w:rsidP="00C35200">
      <w:pPr>
        <w:tabs>
          <w:tab w:val="left" w:pos="-1440"/>
        </w:tabs>
        <w:rPr>
          <w:rFonts w:ascii="Arial" w:hAnsi="Arial" w:cs="Arial"/>
          <w:bCs/>
          <w:sz w:val="22"/>
          <w:szCs w:val="22"/>
        </w:rPr>
      </w:pPr>
      <w:r>
        <w:rPr>
          <w:rFonts w:ascii="Arial" w:hAnsi="Arial" w:cs="Arial"/>
          <w:bCs/>
          <w:sz w:val="22"/>
          <w:szCs w:val="22"/>
        </w:rPr>
        <w:t>06-26</w:t>
      </w:r>
      <w:r>
        <w:rPr>
          <w:rFonts w:ascii="Arial" w:hAnsi="Arial" w:cs="Arial"/>
          <w:bCs/>
          <w:sz w:val="22"/>
          <w:szCs w:val="22"/>
        </w:rPr>
        <w:tab/>
      </w:r>
      <w:r>
        <w:rPr>
          <w:rFonts w:ascii="Arial" w:hAnsi="Arial" w:cs="Arial"/>
          <w:bCs/>
          <w:sz w:val="22"/>
          <w:szCs w:val="22"/>
        </w:rPr>
        <w:tab/>
        <w:t>Failure of Rotors in Motor Operated Valve Actuators</w:t>
      </w:r>
    </w:p>
    <w:p w:rsidR="00C35200" w:rsidRDefault="00C35200" w:rsidP="00C35200">
      <w:pPr>
        <w:tabs>
          <w:tab w:val="left" w:pos="-1440"/>
        </w:tabs>
        <w:rPr>
          <w:rFonts w:ascii="Arial" w:hAnsi="Arial" w:cs="Arial"/>
          <w:bCs/>
          <w:sz w:val="22"/>
          <w:szCs w:val="22"/>
        </w:rPr>
      </w:pPr>
    </w:p>
    <w:p w:rsidR="00C35200" w:rsidRDefault="00C35200" w:rsidP="00C35200">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bCs/>
          <w:sz w:val="22"/>
          <w:szCs w:val="22"/>
        </w:rPr>
        <w:t>Environmental Qualification</w:t>
      </w:r>
      <w:r w:rsidRPr="009E6405">
        <w:rPr>
          <w:rFonts w:ascii="Arial" w:hAnsi="Arial" w:cs="Arial"/>
          <w:b/>
          <w:sz w:val="22"/>
          <w:szCs w:val="22"/>
        </w:rPr>
        <w:t>:</w:t>
      </w:r>
    </w:p>
    <w:tbl>
      <w:tblPr>
        <w:tblW w:w="0" w:type="auto"/>
        <w:tblLook w:val="01E0"/>
      </w:tblPr>
      <w:tblGrid>
        <w:gridCol w:w="9576"/>
      </w:tblGrid>
      <w:tr w:rsidR="00C35200" w:rsidRPr="00617A5A" w:rsidTr="00617A5A">
        <w:tc>
          <w:tcPr>
            <w:tcW w:w="9576" w:type="dxa"/>
          </w:tcPr>
          <w:p w:rsidR="00C35200" w:rsidRPr="00617A5A" w:rsidRDefault="00C35200"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bCs/>
                <w:sz w:val="22"/>
                <w:szCs w:val="22"/>
              </w:rPr>
              <w:t xml:space="preserve">EQ Training (128 min. video) conducted by Tom Koshy from the Office of Research, discusses the regulatory requirements of 10 CFR 50.49, associated guidance, and inspection procedures. The two part video is on the Region II Website: </w:t>
            </w:r>
            <w:hyperlink r:id="rId24" w:history="1">
              <w:r w:rsidRPr="00617A5A">
                <w:rPr>
                  <w:rStyle w:val="Hyperlink"/>
                  <w:rFonts w:ascii="Arial" w:hAnsi="Arial" w:cs="Arial"/>
                  <w:bCs/>
                  <w:sz w:val="22"/>
                  <w:szCs w:val="22"/>
                </w:rPr>
                <w:t>http://r2.nrc.gov/videoarchive/viewvideo.cfm?vlink=56</w:t>
              </w:r>
            </w:hyperlink>
            <w:r w:rsidRPr="00617A5A">
              <w:rPr>
                <w:rFonts w:ascii="Arial" w:hAnsi="Arial" w:cs="Arial"/>
                <w:bCs/>
                <w:sz w:val="22"/>
                <w:szCs w:val="22"/>
              </w:rPr>
              <w:t xml:space="preserve"> </w:t>
            </w:r>
            <w:hyperlink r:id="rId25" w:history="1">
              <w:r w:rsidRPr="00617A5A">
                <w:rPr>
                  <w:rStyle w:val="Hyperlink"/>
                  <w:rFonts w:ascii="Arial" w:hAnsi="Arial" w:cs="Arial"/>
                  <w:bCs/>
                  <w:sz w:val="22"/>
                  <w:szCs w:val="22"/>
                </w:rPr>
                <w:t>http://r2.nrc.gov/videoarchive/viewvideo.cfm?vlink=57</w:t>
              </w:r>
            </w:hyperlink>
            <w:r w:rsidRPr="00617A5A">
              <w:rPr>
                <w:rFonts w:ascii="Arial" w:hAnsi="Arial" w:cs="Arial"/>
                <w:bCs/>
                <w:sz w:val="22"/>
                <w:szCs w:val="22"/>
              </w:rPr>
              <w:t xml:space="preserve"> </w:t>
            </w:r>
          </w:p>
        </w:tc>
      </w:tr>
    </w:tbl>
    <w:p w:rsidR="00C35200" w:rsidRDefault="00C35200" w:rsidP="00C35200">
      <w:pPr>
        <w:tabs>
          <w:tab w:val="left" w:pos="-1440"/>
        </w:tabs>
        <w:rPr>
          <w:rFonts w:ascii="Arial" w:hAnsi="Arial" w:cs="Arial"/>
          <w:bCs/>
          <w:sz w:val="22"/>
          <w:szCs w:val="22"/>
        </w:rPr>
      </w:pPr>
    </w:p>
    <w:p w:rsidR="00C35200" w:rsidRPr="009E6405" w:rsidRDefault="00C35200" w:rsidP="00C35200">
      <w:pPr>
        <w:rPr>
          <w:rFonts w:ascii="Arial" w:hAnsi="Arial" w:cs="Arial"/>
          <w:b/>
          <w:bCs/>
          <w:sz w:val="22"/>
          <w:szCs w:val="22"/>
        </w:rPr>
      </w:pPr>
      <w:r w:rsidRPr="009E6405">
        <w:rPr>
          <w:rFonts w:ascii="Arial" w:hAnsi="Arial" w:cs="Arial"/>
          <w:b/>
          <w:bCs/>
          <w:sz w:val="22"/>
          <w:szCs w:val="22"/>
        </w:rPr>
        <w:t>EVALUATION</w:t>
      </w:r>
    </w:p>
    <w:p w:rsidR="00C35200" w:rsidRPr="009E6405" w:rsidRDefault="00C35200" w:rsidP="003E263C">
      <w:pPr>
        <w:tabs>
          <w:tab w:val="left" w:pos="-1440"/>
        </w:tabs>
        <w:ind w:left="1800" w:hanging="1800"/>
        <w:rPr>
          <w:rFonts w:ascii="Arial" w:hAnsi="Arial" w:cs="Arial"/>
          <w:sz w:val="22"/>
          <w:szCs w:val="22"/>
        </w:rPr>
      </w:pPr>
      <w:r w:rsidRPr="009E6405">
        <w:rPr>
          <w:rFonts w:ascii="Arial" w:hAnsi="Arial" w:cs="Arial"/>
          <w:b/>
          <w:bCs/>
          <w:sz w:val="22"/>
          <w:szCs w:val="22"/>
        </w:rPr>
        <w:t>CRITERIA:</w:t>
      </w:r>
      <w:r w:rsidR="003E263C">
        <w:rPr>
          <w:rFonts w:ascii="Arial" w:hAnsi="Arial" w:cs="Arial"/>
          <w:sz w:val="22"/>
          <w:szCs w:val="22"/>
        </w:rPr>
        <w:tab/>
      </w:r>
      <w:r w:rsidRPr="009E6405">
        <w:rPr>
          <w:rFonts w:ascii="Arial" w:hAnsi="Arial" w:cs="Arial"/>
          <w:sz w:val="22"/>
          <w:szCs w:val="22"/>
        </w:rPr>
        <w:t xml:space="preserve">Upon completion of the tasks in this guide, you will be asked to demonstrate your understanding of </w:t>
      </w:r>
      <w:r>
        <w:rPr>
          <w:rFonts w:ascii="Arial" w:hAnsi="Arial" w:cs="Arial"/>
          <w:sz w:val="22"/>
          <w:szCs w:val="22"/>
        </w:rPr>
        <w:t>Environmental Qualification</w:t>
      </w:r>
      <w:r w:rsidRPr="009E6405">
        <w:rPr>
          <w:rFonts w:ascii="Arial" w:hAnsi="Arial" w:cs="Arial"/>
          <w:sz w:val="22"/>
          <w:szCs w:val="22"/>
        </w:rPr>
        <w:t xml:space="preserve"> by performing the following:</w:t>
      </w:r>
    </w:p>
    <w:p w:rsidR="00C35200" w:rsidRPr="009E6405" w:rsidRDefault="00C35200" w:rsidP="00C35200">
      <w:pPr>
        <w:rPr>
          <w:rFonts w:ascii="Arial" w:hAnsi="Arial" w:cs="Arial"/>
          <w:sz w:val="22"/>
          <w:szCs w:val="22"/>
        </w:rPr>
      </w:pP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 xml:space="preserve">Describe the categories of electrical equipment that are required to be qualified in accordance with 10 CFR 50.49. </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the factors to be considered in establishing qualification of electrical equipment.</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what lists, records or documents must be maintained and available for NRC audit.</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the methods that are acceptable for establishing qualification for EQ equipment.</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what is meant by qualified life of an EQ component.</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what a licensee’s current licensing basis is for EQ.</w:t>
      </w:r>
    </w:p>
    <w:p w:rsidR="00C35200"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the licensing requirements for replacement equipment.</w:t>
      </w:r>
    </w:p>
    <w:p w:rsidR="00C35200" w:rsidRPr="009E6405" w:rsidRDefault="00C35200" w:rsidP="002D366C">
      <w:pPr>
        <w:widowControl w:val="0"/>
        <w:numPr>
          <w:ilvl w:val="0"/>
          <w:numId w:val="1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Describe the difference between a harsh environment and a mild environment for safety-related equipment.</w:t>
      </w:r>
      <w:r w:rsidRPr="009E6405">
        <w:rPr>
          <w:rFonts w:ascii="Arial" w:hAnsi="Arial" w:cs="Arial"/>
          <w:sz w:val="22"/>
          <w:szCs w:val="22"/>
        </w:rPr>
        <w:tab/>
      </w:r>
    </w:p>
    <w:p w:rsidR="00C35200" w:rsidRDefault="00C35200" w:rsidP="00C35200">
      <w:pPr>
        <w:tabs>
          <w:tab w:val="left" w:pos="-1440"/>
        </w:tabs>
        <w:rPr>
          <w:rFonts w:ascii="Arial" w:hAnsi="Arial" w:cs="Arial"/>
          <w:b/>
          <w:bCs/>
          <w:sz w:val="22"/>
          <w:szCs w:val="22"/>
        </w:rPr>
      </w:pPr>
    </w:p>
    <w:p w:rsidR="00C35200" w:rsidRPr="009E6405" w:rsidRDefault="00C35200" w:rsidP="003E263C">
      <w:pPr>
        <w:tabs>
          <w:tab w:val="left" w:pos="-1440"/>
          <w:tab w:val="left" w:pos="1800"/>
        </w:tabs>
        <w:ind w:left="2160" w:hanging="2160"/>
        <w:rPr>
          <w:rFonts w:ascii="Arial" w:hAnsi="Arial" w:cs="Arial"/>
          <w:bCs/>
          <w:sz w:val="22"/>
          <w:szCs w:val="22"/>
        </w:rPr>
      </w:pPr>
      <w:r w:rsidRPr="009E6405">
        <w:rPr>
          <w:rFonts w:ascii="Arial" w:hAnsi="Arial" w:cs="Arial"/>
          <w:b/>
          <w:bCs/>
          <w:sz w:val="22"/>
          <w:szCs w:val="22"/>
        </w:rPr>
        <w:t xml:space="preserve">TASKS: </w:t>
      </w:r>
      <w:r w:rsidR="003E263C">
        <w:rPr>
          <w:rFonts w:ascii="Arial" w:hAnsi="Arial" w:cs="Arial"/>
          <w:sz w:val="22"/>
          <w:szCs w:val="22"/>
        </w:rPr>
        <w:tab/>
      </w:r>
      <w:r w:rsidRPr="009E6405">
        <w:rPr>
          <w:rFonts w:ascii="Arial" w:hAnsi="Arial" w:cs="Arial"/>
          <w:sz w:val="22"/>
          <w:szCs w:val="22"/>
        </w:rPr>
        <w:t>1.</w:t>
      </w:r>
      <w:r w:rsidRPr="009E6405">
        <w:rPr>
          <w:rFonts w:ascii="Arial" w:hAnsi="Arial" w:cs="Arial"/>
          <w:sz w:val="22"/>
          <w:szCs w:val="22"/>
        </w:rPr>
        <w:tab/>
        <w:t>Read the references in sufficient detail to perform adequately in accordance with the requirements of the evaluation criteria.</w:t>
      </w:r>
    </w:p>
    <w:p w:rsidR="00C35200" w:rsidRPr="009E6405" w:rsidRDefault="00C35200" w:rsidP="003E263C">
      <w:pPr>
        <w:tabs>
          <w:tab w:val="left" w:pos="-1440"/>
        </w:tabs>
        <w:ind w:left="2160" w:hanging="360"/>
        <w:rPr>
          <w:rFonts w:ascii="Arial" w:hAnsi="Arial" w:cs="Arial"/>
          <w:sz w:val="22"/>
          <w:szCs w:val="22"/>
        </w:rPr>
      </w:pPr>
      <w:r w:rsidRPr="009E6405">
        <w:rPr>
          <w:rFonts w:ascii="Arial" w:hAnsi="Arial" w:cs="Arial"/>
          <w:sz w:val="22"/>
          <w:szCs w:val="22"/>
        </w:rPr>
        <w:t xml:space="preserve">2. </w:t>
      </w:r>
      <w:r w:rsidRPr="009E6405">
        <w:rPr>
          <w:rFonts w:ascii="Arial" w:hAnsi="Arial" w:cs="Arial"/>
          <w:sz w:val="22"/>
          <w:szCs w:val="22"/>
        </w:rPr>
        <w:tab/>
        <w:t>Meet with your supervisor, or the person designated to be your resource for this activity, and discuss the answers to the questions listed under the evaluation criteria.</w:t>
      </w:r>
    </w:p>
    <w:p w:rsidR="00C35200" w:rsidRPr="009E6405" w:rsidRDefault="00C35200" w:rsidP="003E263C">
      <w:pPr>
        <w:tabs>
          <w:tab w:val="left" w:pos="-1440"/>
        </w:tabs>
        <w:ind w:left="2160" w:hanging="360"/>
        <w:rPr>
          <w:rFonts w:ascii="Arial" w:hAnsi="Arial" w:cs="Arial"/>
          <w:sz w:val="22"/>
          <w:szCs w:val="22"/>
        </w:rPr>
      </w:pPr>
      <w:r w:rsidRPr="009E6405">
        <w:rPr>
          <w:rFonts w:ascii="Arial" w:hAnsi="Arial" w:cs="Arial"/>
          <w:sz w:val="22"/>
          <w:szCs w:val="22"/>
        </w:rPr>
        <w:t>3.</w:t>
      </w:r>
      <w:r w:rsidRPr="009E6405">
        <w:rPr>
          <w:rFonts w:ascii="Arial" w:hAnsi="Arial" w:cs="Arial"/>
          <w:sz w:val="22"/>
          <w:szCs w:val="22"/>
        </w:rPr>
        <w:tab/>
        <w:t>Familiarize yourself with the inspection resources listed under the Operational Experience website.</w:t>
      </w:r>
    </w:p>
    <w:p w:rsidR="00C35200" w:rsidRPr="009E6405" w:rsidRDefault="00C35200" w:rsidP="003E263C">
      <w:pPr>
        <w:tabs>
          <w:tab w:val="left" w:pos="-1440"/>
        </w:tabs>
        <w:ind w:left="2160" w:hanging="360"/>
        <w:rPr>
          <w:rFonts w:ascii="Arial" w:hAnsi="Arial" w:cs="Arial"/>
          <w:sz w:val="22"/>
          <w:szCs w:val="22"/>
        </w:rPr>
      </w:pPr>
      <w:r w:rsidRPr="009E6405">
        <w:rPr>
          <w:rFonts w:ascii="Arial" w:hAnsi="Arial" w:cs="Arial"/>
          <w:sz w:val="22"/>
          <w:szCs w:val="22"/>
        </w:rPr>
        <w:t>4.</w:t>
      </w:r>
      <w:r w:rsidRPr="009E6405">
        <w:rPr>
          <w:rFonts w:ascii="Arial" w:hAnsi="Arial" w:cs="Arial"/>
          <w:sz w:val="22"/>
          <w:szCs w:val="22"/>
        </w:rPr>
        <w:tab/>
        <w:t>Familiarize yourself with the documentation necessary to perform inspections of</w:t>
      </w:r>
      <w:r>
        <w:rPr>
          <w:rFonts w:ascii="Arial" w:hAnsi="Arial" w:cs="Arial"/>
          <w:sz w:val="22"/>
          <w:szCs w:val="22"/>
        </w:rPr>
        <w:t xml:space="preserve"> EQ</w:t>
      </w:r>
      <w:r w:rsidRPr="009E6405">
        <w:rPr>
          <w:rFonts w:ascii="Arial" w:hAnsi="Arial" w:cs="Arial"/>
          <w:sz w:val="22"/>
          <w:szCs w:val="22"/>
        </w:rPr>
        <w:t>.</w:t>
      </w:r>
    </w:p>
    <w:p w:rsidR="00C35200" w:rsidRPr="009E6405" w:rsidRDefault="00C35200" w:rsidP="003E263C">
      <w:pPr>
        <w:tabs>
          <w:tab w:val="left" w:pos="-1440"/>
        </w:tabs>
        <w:ind w:hanging="360"/>
        <w:rPr>
          <w:rFonts w:ascii="Arial" w:hAnsi="Arial" w:cs="Arial"/>
          <w:b/>
          <w:bCs/>
          <w:sz w:val="22"/>
          <w:szCs w:val="22"/>
        </w:rPr>
      </w:pPr>
    </w:p>
    <w:p w:rsidR="00E35417" w:rsidRDefault="00E35417" w:rsidP="00E35417">
      <w:pPr>
        <w:tabs>
          <w:tab w:val="left" w:pos="2160"/>
          <w:tab w:val="left" w:pos="2400"/>
          <w:tab w:val="left" w:pos="2900"/>
        </w:tabs>
        <w:ind w:left="2880" w:hanging="2880"/>
        <w:jc w:val="both"/>
        <w:rPr>
          <w:rFonts w:ascii="Arial" w:hAnsi="Arial" w:cs="Arial"/>
          <w:sz w:val="22"/>
          <w:szCs w:val="22"/>
        </w:rPr>
      </w:pPr>
      <w:bookmarkStart w:id="47" w:name="OLE_LINK1"/>
      <w:bookmarkStart w:id="48" w:name="OLE_LINK2"/>
      <w:r w:rsidRPr="00362CDB">
        <w:rPr>
          <w:rFonts w:ascii="Arial" w:hAnsi="Arial" w:cs="Arial"/>
          <w:b/>
          <w:sz w:val="22"/>
          <w:szCs w:val="22"/>
        </w:rPr>
        <w:t>DOCUMENTATION:</w:t>
      </w:r>
      <w:r>
        <w:rPr>
          <w:rFonts w:ascii="Arial" w:hAnsi="Arial" w:cs="Arial"/>
          <w:b/>
          <w:sz w:val="22"/>
          <w:szCs w:val="22"/>
        </w:rPr>
        <w:tab/>
      </w:r>
      <w:r w:rsidR="00AA74CA">
        <w:rPr>
          <w:rFonts w:ascii="Arial" w:hAnsi="Arial" w:cs="Arial"/>
          <w:sz w:val="22"/>
          <w:szCs w:val="22"/>
        </w:rPr>
        <w:t>Electrical</w:t>
      </w:r>
      <w:r w:rsidRPr="00237FE7">
        <w:rPr>
          <w:rFonts w:ascii="Arial" w:hAnsi="Arial" w:cs="Arial"/>
          <w:sz w:val="22"/>
          <w:szCs w:val="22"/>
        </w:rPr>
        <w:t xml:space="preserve"> Inspector Advanced-Level Signature Card </w:t>
      </w:r>
      <w:r>
        <w:rPr>
          <w:rFonts w:ascii="Arial" w:hAnsi="Arial" w:cs="Arial"/>
          <w:sz w:val="22"/>
          <w:szCs w:val="22"/>
        </w:rPr>
        <w:t>ISA</w:t>
      </w:r>
      <w:r w:rsidR="00B17C48">
        <w:rPr>
          <w:rFonts w:ascii="Arial" w:hAnsi="Arial" w:cs="Arial"/>
          <w:sz w:val="22"/>
          <w:szCs w:val="22"/>
        </w:rPr>
        <w:t>-</w:t>
      </w:r>
      <w:r w:rsidR="00E64BC6">
        <w:rPr>
          <w:rFonts w:ascii="Arial" w:hAnsi="Arial" w:cs="Arial"/>
          <w:sz w:val="22"/>
          <w:szCs w:val="22"/>
        </w:rPr>
        <w:t>EE</w:t>
      </w:r>
      <w:r w:rsidR="00B17C48">
        <w:rPr>
          <w:rFonts w:ascii="Arial" w:hAnsi="Arial" w:cs="Arial"/>
          <w:sz w:val="22"/>
          <w:szCs w:val="22"/>
        </w:rPr>
        <w:t>-</w:t>
      </w:r>
      <w:r>
        <w:rPr>
          <w:rFonts w:ascii="Arial" w:hAnsi="Arial" w:cs="Arial"/>
          <w:sz w:val="22"/>
          <w:szCs w:val="22"/>
        </w:rPr>
        <w:t>4.</w:t>
      </w:r>
    </w:p>
    <w:p w:rsidR="00EC1ADF" w:rsidRDefault="00E35417" w:rsidP="00352734">
      <w:pPr>
        <w:jc w:val="center"/>
        <w:rPr>
          <w:rFonts w:ascii="Arial" w:hAnsi="Arial" w:cs="Arial"/>
          <w:sz w:val="22"/>
          <w:szCs w:val="22"/>
        </w:rPr>
      </w:pPr>
      <w:r>
        <w:rPr>
          <w:rFonts w:ascii="Arial" w:hAnsi="Arial" w:cs="Arial"/>
          <w:sz w:val="22"/>
          <w:szCs w:val="22"/>
        </w:rPr>
        <w:br w:type="page"/>
      </w:r>
      <w:bookmarkEnd w:id="47"/>
      <w:bookmarkEnd w:id="48"/>
    </w:p>
    <w:p w:rsidR="00FC56C4" w:rsidRPr="009E6405" w:rsidRDefault="00EC1ADF" w:rsidP="00B36ECE">
      <w:pPr>
        <w:tabs>
          <w:tab w:val="left" w:pos="-1440"/>
        </w:tabs>
        <w:ind w:left="1800" w:hanging="1800"/>
        <w:rPr>
          <w:rFonts w:ascii="Arial" w:hAnsi="Arial" w:cs="Arial"/>
          <w:sz w:val="22"/>
          <w:szCs w:val="22"/>
        </w:rPr>
      </w:pPr>
      <w:r w:rsidRPr="00716536">
        <w:rPr>
          <w:rFonts w:ascii="Arial" w:hAnsi="Arial" w:cs="Arial"/>
          <w:b/>
          <w:sz w:val="22"/>
          <w:szCs w:val="22"/>
        </w:rPr>
        <w:lastRenderedPageBreak/>
        <w:t>T</w:t>
      </w:r>
      <w:r>
        <w:rPr>
          <w:rFonts w:ascii="Arial" w:hAnsi="Arial" w:cs="Arial"/>
          <w:b/>
          <w:sz w:val="22"/>
          <w:szCs w:val="22"/>
        </w:rPr>
        <w:t>OPIC</w:t>
      </w:r>
      <w:r w:rsidRPr="00716536">
        <w:rPr>
          <w:rFonts w:ascii="Arial" w:hAnsi="Arial" w:cs="Arial"/>
          <w:b/>
          <w:sz w:val="22"/>
          <w:szCs w:val="22"/>
        </w:rPr>
        <w:t>:</w:t>
      </w:r>
      <w:r w:rsidR="00FC56C4" w:rsidRPr="00FC56C4">
        <w:rPr>
          <w:rFonts w:ascii="Arial" w:hAnsi="Arial" w:cs="Arial"/>
          <w:b/>
          <w:bCs/>
          <w:sz w:val="22"/>
          <w:szCs w:val="22"/>
        </w:rPr>
        <w:t xml:space="preserve"> </w:t>
      </w:r>
      <w:r w:rsidR="00FC56C4">
        <w:rPr>
          <w:rFonts w:ascii="Arial" w:hAnsi="Arial" w:cs="Arial"/>
          <w:b/>
          <w:bCs/>
          <w:sz w:val="22"/>
          <w:szCs w:val="22"/>
        </w:rPr>
        <w:t xml:space="preserve"> </w:t>
      </w:r>
      <w:r w:rsidR="00B36ECE">
        <w:rPr>
          <w:rFonts w:ascii="Arial" w:hAnsi="Arial" w:cs="Arial"/>
          <w:b/>
          <w:bCs/>
          <w:sz w:val="22"/>
          <w:szCs w:val="22"/>
        </w:rPr>
        <w:tab/>
      </w:r>
      <w:r w:rsidR="00FC56C4" w:rsidRPr="009E6405">
        <w:rPr>
          <w:rFonts w:ascii="Arial" w:hAnsi="Arial" w:cs="Arial"/>
          <w:sz w:val="22"/>
          <w:szCs w:val="22"/>
        </w:rPr>
        <w:t>(ISA-EE-</w:t>
      </w:r>
      <w:r w:rsidR="00FC56C4">
        <w:rPr>
          <w:rFonts w:ascii="Arial" w:hAnsi="Arial" w:cs="Arial"/>
          <w:sz w:val="22"/>
          <w:szCs w:val="22"/>
        </w:rPr>
        <w:t>5</w:t>
      </w:r>
      <w:r w:rsidR="00FC56C4" w:rsidRPr="009E6405">
        <w:rPr>
          <w:rFonts w:ascii="Arial" w:hAnsi="Arial" w:cs="Arial"/>
          <w:sz w:val="22"/>
          <w:szCs w:val="22"/>
        </w:rPr>
        <w:t>)</w:t>
      </w:r>
      <w:r w:rsidR="00C60CB0">
        <w:rPr>
          <w:rFonts w:ascii="Arial" w:hAnsi="Arial" w:cs="Arial"/>
          <w:sz w:val="22"/>
          <w:szCs w:val="22"/>
        </w:rPr>
        <w:t xml:space="preserve"> </w:t>
      </w:r>
      <w:r w:rsidR="00FC56C4">
        <w:rPr>
          <w:rFonts w:ascii="Arial" w:hAnsi="Arial" w:cs="Arial"/>
          <w:sz w:val="22"/>
          <w:szCs w:val="22"/>
        </w:rPr>
        <w:t>Containment Electric Penetrations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49" w:name="_Toc272738805"/>
      <w:bookmarkStart w:id="50" w:name="_Toc272739006"/>
      <w:bookmarkStart w:id="51" w:name="_Toc272739223"/>
      <w:r w:rsidR="00C60CB0" w:rsidRPr="009E6405">
        <w:rPr>
          <w:rFonts w:ascii="Arial" w:hAnsi="Arial" w:cs="Arial"/>
          <w:sz w:val="22"/>
          <w:szCs w:val="22"/>
        </w:rPr>
        <w:instrText>(ISA-EE-</w:instrText>
      </w:r>
      <w:r w:rsidR="00C60CB0">
        <w:rPr>
          <w:rFonts w:ascii="Arial" w:hAnsi="Arial" w:cs="Arial"/>
          <w:sz w:val="22"/>
          <w:szCs w:val="22"/>
        </w:rPr>
        <w:instrText>5</w:instrText>
      </w:r>
      <w:r w:rsidR="00C60CB0" w:rsidRPr="009E6405">
        <w:rPr>
          <w:rFonts w:ascii="Arial" w:hAnsi="Arial" w:cs="Arial"/>
          <w:sz w:val="22"/>
          <w:szCs w:val="22"/>
        </w:rPr>
        <w:instrText xml:space="preserve">) </w:instrText>
      </w:r>
      <w:r w:rsidR="00201F5A">
        <w:rPr>
          <w:rFonts w:ascii="Arial" w:hAnsi="Arial" w:cs="Arial"/>
          <w:sz w:val="22"/>
          <w:szCs w:val="22"/>
        </w:rPr>
        <w:instrText>Containment Electric Penetrations</w:instrText>
      </w:r>
      <w:bookmarkEnd w:id="49"/>
      <w:bookmarkEnd w:id="50"/>
      <w:bookmarkEnd w:id="51"/>
      <w:r w:rsidR="000F1D69" w:rsidRPr="00513955">
        <w:rPr>
          <w:rFonts w:ascii="Arial" w:hAnsi="Arial" w:cs="Arial"/>
        </w:rPr>
        <w:fldChar w:fldCharType="end"/>
      </w:r>
    </w:p>
    <w:p w:rsidR="00FC56C4" w:rsidRPr="009E6405" w:rsidRDefault="00FC56C4" w:rsidP="00FC56C4">
      <w:pPr>
        <w:rPr>
          <w:rFonts w:ascii="Arial" w:hAnsi="Arial" w:cs="Arial"/>
          <w:sz w:val="22"/>
          <w:szCs w:val="22"/>
        </w:rPr>
      </w:pPr>
    </w:p>
    <w:p w:rsidR="00FC56C4" w:rsidRPr="009E6405" w:rsidRDefault="00FC56C4" w:rsidP="00B36ECE">
      <w:pPr>
        <w:tabs>
          <w:tab w:val="left" w:pos="-1440"/>
        </w:tabs>
        <w:ind w:left="1800" w:hanging="1800"/>
        <w:rPr>
          <w:rFonts w:ascii="Arial" w:hAnsi="Arial" w:cs="Arial"/>
          <w:b/>
          <w:bCs/>
          <w:sz w:val="22"/>
          <w:szCs w:val="22"/>
        </w:rPr>
      </w:pPr>
      <w:r w:rsidRPr="009E6405">
        <w:rPr>
          <w:rFonts w:ascii="Arial" w:hAnsi="Arial" w:cs="Arial"/>
          <w:b/>
          <w:bCs/>
          <w:sz w:val="22"/>
          <w:szCs w:val="22"/>
        </w:rPr>
        <w:t xml:space="preserve">PURPOSE: </w:t>
      </w:r>
      <w:r w:rsidRPr="009E6405">
        <w:rPr>
          <w:rFonts w:ascii="Arial" w:hAnsi="Arial" w:cs="Arial"/>
          <w:b/>
          <w:bCs/>
          <w:sz w:val="22"/>
          <w:szCs w:val="22"/>
        </w:rPr>
        <w:tab/>
      </w:r>
      <w:r w:rsidRPr="00973670">
        <w:rPr>
          <w:rFonts w:ascii="Arial" w:hAnsi="Arial" w:cs="Arial"/>
          <w:sz w:val="22"/>
          <w:szCs w:val="22"/>
        </w:rPr>
        <w:t>Electrical penetration assemblies provide electrical continuity for field cables penetrating containment and maintain containment integrity.  Degraded electrical penetration assemblies can adversely affect containment integrity by allowing excessive leakage from the containment under accident conditions.</w:t>
      </w:r>
      <w:r w:rsidRPr="0062567E">
        <w:rPr>
          <w:rFonts w:ascii="Arial" w:hAnsi="Arial" w:cs="Arial"/>
          <w:sz w:val="22"/>
          <w:szCs w:val="22"/>
        </w:rPr>
        <w:t xml:space="preserve"> </w:t>
      </w:r>
      <w:r w:rsidR="00B36ECE">
        <w:rPr>
          <w:rFonts w:ascii="Arial" w:hAnsi="Arial" w:cs="Arial"/>
          <w:sz w:val="22"/>
          <w:szCs w:val="22"/>
        </w:rPr>
        <w:t xml:space="preserve"> </w:t>
      </w:r>
      <w:r w:rsidRPr="009E6405">
        <w:rPr>
          <w:rFonts w:ascii="Arial" w:hAnsi="Arial" w:cs="Arial"/>
          <w:sz w:val="22"/>
          <w:szCs w:val="22"/>
        </w:rPr>
        <w:t>The purpose of this guide is to</w:t>
      </w:r>
      <w:r w:rsidRPr="009E6405">
        <w:rPr>
          <w:rFonts w:ascii="Arial" w:hAnsi="Arial" w:cs="Arial"/>
          <w:b/>
          <w:bCs/>
          <w:sz w:val="22"/>
          <w:szCs w:val="22"/>
        </w:rPr>
        <w:t xml:space="preserve"> </w:t>
      </w:r>
      <w:r w:rsidRPr="009E6405">
        <w:rPr>
          <w:rFonts w:ascii="Arial" w:hAnsi="Arial" w:cs="Arial"/>
          <w:sz w:val="22"/>
          <w:szCs w:val="22"/>
        </w:rPr>
        <w:t xml:space="preserve">provide the inspector with </w:t>
      </w:r>
      <w:r>
        <w:rPr>
          <w:rFonts w:ascii="Arial" w:hAnsi="Arial" w:cs="Arial"/>
          <w:sz w:val="22"/>
          <w:szCs w:val="22"/>
        </w:rPr>
        <w:t>information and references useful for the inspection of electrical penetrations in containment structures.</w:t>
      </w:r>
    </w:p>
    <w:p w:rsidR="00FC56C4" w:rsidRPr="009E6405" w:rsidRDefault="00FC56C4" w:rsidP="00FC56C4">
      <w:pPr>
        <w:rPr>
          <w:rFonts w:ascii="Arial" w:hAnsi="Arial" w:cs="Arial"/>
          <w:b/>
          <w:bCs/>
          <w:sz w:val="22"/>
          <w:szCs w:val="22"/>
        </w:rPr>
      </w:pPr>
    </w:p>
    <w:p w:rsidR="00FC56C4" w:rsidRPr="009E6405" w:rsidRDefault="00FC56C4" w:rsidP="00FC56C4">
      <w:pPr>
        <w:rPr>
          <w:rFonts w:ascii="Arial" w:hAnsi="Arial" w:cs="Arial"/>
          <w:b/>
          <w:bCs/>
          <w:sz w:val="22"/>
          <w:szCs w:val="22"/>
        </w:rPr>
      </w:pPr>
      <w:r w:rsidRPr="009E6405">
        <w:rPr>
          <w:rFonts w:ascii="Arial" w:hAnsi="Arial" w:cs="Arial"/>
          <w:b/>
          <w:bCs/>
          <w:sz w:val="22"/>
          <w:szCs w:val="22"/>
        </w:rPr>
        <w:t>COMPETENCY</w:t>
      </w:r>
    </w:p>
    <w:p w:rsidR="00FC56C4" w:rsidRPr="009E6405" w:rsidRDefault="00FC56C4" w:rsidP="00B36ECE">
      <w:pPr>
        <w:tabs>
          <w:tab w:val="left" w:pos="-1440"/>
        </w:tabs>
        <w:ind w:left="1800" w:hanging="1800"/>
        <w:rPr>
          <w:rFonts w:ascii="Arial" w:hAnsi="Arial" w:cs="Arial"/>
          <w:sz w:val="22"/>
          <w:szCs w:val="22"/>
        </w:rPr>
      </w:pPr>
      <w:r w:rsidRPr="009E6405">
        <w:rPr>
          <w:rFonts w:ascii="Arial" w:hAnsi="Arial" w:cs="Arial"/>
          <w:b/>
          <w:bCs/>
          <w:sz w:val="22"/>
          <w:szCs w:val="22"/>
        </w:rPr>
        <w:t xml:space="preserve">AREA: </w:t>
      </w:r>
      <w:r w:rsidR="00B36ECE">
        <w:rPr>
          <w:rFonts w:ascii="Arial" w:hAnsi="Arial" w:cs="Arial"/>
          <w:b/>
          <w:bCs/>
          <w:sz w:val="22"/>
          <w:szCs w:val="22"/>
        </w:rPr>
        <w:tab/>
      </w:r>
      <w:r w:rsidRPr="009E6405">
        <w:rPr>
          <w:rFonts w:ascii="Arial" w:hAnsi="Arial" w:cs="Arial"/>
          <w:sz w:val="22"/>
          <w:szCs w:val="22"/>
        </w:rPr>
        <w:t>INSPECTION</w:t>
      </w:r>
    </w:p>
    <w:p w:rsidR="00FC56C4" w:rsidRPr="009E6405" w:rsidRDefault="00FC56C4" w:rsidP="00FC56C4">
      <w:pPr>
        <w:rPr>
          <w:rFonts w:ascii="Arial" w:hAnsi="Arial" w:cs="Arial"/>
          <w:b/>
          <w:bCs/>
          <w:sz w:val="22"/>
          <w:szCs w:val="22"/>
        </w:rPr>
      </w:pPr>
    </w:p>
    <w:p w:rsidR="00FC56C4" w:rsidRPr="009E6405" w:rsidRDefault="00FC56C4" w:rsidP="00FC56C4">
      <w:pPr>
        <w:rPr>
          <w:rFonts w:ascii="Arial" w:hAnsi="Arial" w:cs="Arial"/>
          <w:b/>
          <w:bCs/>
          <w:sz w:val="22"/>
          <w:szCs w:val="22"/>
        </w:rPr>
      </w:pPr>
      <w:r w:rsidRPr="009E6405">
        <w:rPr>
          <w:rFonts w:ascii="Arial" w:hAnsi="Arial" w:cs="Arial"/>
          <w:b/>
          <w:bCs/>
          <w:sz w:val="22"/>
          <w:szCs w:val="22"/>
        </w:rPr>
        <w:t>LEVEL</w:t>
      </w:r>
    </w:p>
    <w:p w:rsidR="00FC56C4" w:rsidRPr="009E6405" w:rsidRDefault="00FC56C4" w:rsidP="00B36ECE">
      <w:pPr>
        <w:tabs>
          <w:tab w:val="left" w:pos="-1440"/>
        </w:tabs>
        <w:ind w:left="1800" w:hanging="1800"/>
        <w:rPr>
          <w:rFonts w:ascii="Arial" w:hAnsi="Arial" w:cs="Arial"/>
          <w:sz w:val="22"/>
          <w:szCs w:val="22"/>
        </w:rPr>
      </w:pPr>
      <w:r w:rsidRPr="009E6405">
        <w:rPr>
          <w:rFonts w:ascii="Arial" w:hAnsi="Arial" w:cs="Arial"/>
          <w:b/>
          <w:bCs/>
          <w:sz w:val="22"/>
          <w:szCs w:val="22"/>
        </w:rPr>
        <w:t xml:space="preserve">OF EFFORT: </w:t>
      </w:r>
      <w:r w:rsidR="00B36ECE">
        <w:rPr>
          <w:rFonts w:ascii="Arial" w:hAnsi="Arial" w:cs="Arial"/>
          <w:sz w:val="22"/>
          <w:szCs w:val="22"/>
        </w:rPr>
        <w:tab/>
      </w:r>
      <w:r>
        <w:rPr>
          <w:rFonts w:ascii="Arial" w:hAnsi="Arial" w:cs="Arial"/>
          <w:sz w:val="22"/>
          <w:szCs w:val="22"/>
        </w:rPr>
        <w:t>To be determined by Branch Chief or supervisor.</w:t>
      </w:r>
    </w:p>
    <w:p w:rsidR="00FC56C4" w:rsidRPr="009E6405" w:rsidRDefault="00FC56C4" w:rsidP="00FC56C4">
      <w:pPr>
        <w:rPr>
          <w:rFonts w:ascii="Arial" w:hAnsi="Arial" w:cs="Arial"/>
          <w:b/>
          <w:bCs/>
          <w:sz w:val="22"/>
          <w:szCs w:val="22"/>
        </w:rPr>
      </w:pPr>
    </w:p>
    <w:p w:rsidR="00FC56C4" w:rsidRDefault="00FC56C4" w:rsidP="00FC56C4">
      <w:pPr>
        <w:rPr>
          <w:rFonts w:ascii="Arial" w:hAnsi="Arial" w:cs="Arial"/>
          <w:b/>
          <w:bCs/>
          <w:sz w:val="22"/>
          <w:szCs w:val="22"/>
        </w:rPr>
      </w:pPr>
      <w:r w:rsidRPr="009E6405">
        <w:rPr>
          <w:rFonts w:ascii="Arial" w:hAnsi="Arial" w:cs="Arial"/>
          <w:b/>
          <w:bCs/>
          <w:sz w:val="22"/>
          <w:szCs w:val="22"/>
        </w:rPr>
        <w:t xml:space="preserve">REFERENCES: </w:t>
      </w:r>
    </w:p>
    <w:tbl>
      <w:tblPr>
        <w:tblW w:w="0" w:type="auto"/>
        <w:tblBorders>
          <w:top w:val="dotted" w:sz="4" w:space="0" w:color="auto"/>
          <w:left w:val="dotted" w:sz="4" w:space="0" w:color="auto"/>
          <w:bottom w:val="dotted" w:sz="4" w:space="0" w:color="auto"/>
          <w:right w:val="dotted" w:sz="4" w:space="0" w:color="auto"/>
        </w:tblBorders>
        <w:tblLook w:val="04A0"/>
      </w:tblPr>
      <w:tblGrid>
        <w:gridCol w:w="738"/>
        <w:gridCol w:w="1620"/>
        <w:gridCol w:w="7218"/>
      </w:tblGrid>
      <w:tr w:rsidR="00C56C44" w:rsidRPr="00560BD0" w:rsidTr="00560BD0">
        <w:tc>
          <w:tcPr>
            <w:tcW w:w="738" w:type="dxa"/>
          </w:tcPr>
          <w:p w:rsidR="00C56C44" w:rsidRPr="00560BD0" w:rsidRDefault="00C56C44" w:rsidP="0062770B">
            <w:pPr>
              <w:widowControl w:val="0"/>
              <w:numPr>
                <w:ilvl w:val="0"/>
                <w:numId w:val="119"/>
              </w:numPr>
              <w:tabs>
                <w:tab w:val="left" w:pos="396"/>
              </w:tabs>
              <w:autoSpaceDE w:val="0"/>
              <w:autoSpaceDN w:val="0"/>
              <w:adjustRightInd w:val="0"/>
              <w:rPr>
                <w:rFonts w:ascii="Arial" w:hAnsi="Arial" w:cs="Arial"/>
                <w:sz w:val="22"/>
                <w:szCs w:val="22"/>
              </w:rPr>
            </w:pPr>
          </w:p>
        </w:tc>
        <w:tc>
          <w:tcPr>
            <w:tcW w:w="8838" w:type="dxa"/>
            <w:gridSpan w:val="2"/>
          </w:tcPr>
          <w:p w:rsidR="00C56C44" w:rsidRPr="00560BD0" w:rsidRDefault="00C56C44" w:rsidP="00560BD0">
            <w:pPr>
              <w:pStyle w:val="Level1"/>
              <w:numPr>
                <w:ilvl w:val="0"/>
                <w:numId w:val="0"/>
              </w:numPr>
              <w:tabs>
                <w:tab w:val="left" w:pos="-1440"/>
                <w:tab w:val="left" w:pos="1602"/>
              </w:tabs>
              <w:rPr>
                <w:rStyle w:val="QuickFormat1"/>
                <w:i w:val="0"/>
                <w:sz w:val="22"/>
                <w:szCs w:val="22"/>
              </w:rPr>
            </w:pPr>
            <w:r w:rsidRPr="00560BD0">
              <w:rPr>
                <w:rStyle w:val="QuickFormat1"/>
                <w:i w:val="0"/>
                <w:sz w:val="22"/>
                <w:szCs w:val="22"/>
              </w:rPr>
              <w:t>10 CFR 50, Appendix A, General Design Criteria 18 and 50</w:t>
            </w:r>
          </w:p>
        </w:tc>
      </w:tr>
      <w:tr w:rsidR="00C56C44" w:rsidRPr="00560BD0" w:rsidTr="00560BD0">
        <w:tc>
          <w:tcPr>
            <w:tcW w:w="738" w:type="dxa"/>
          </w:tcPr>
          <w:p w:rsidR="00C56C44" w:rsidRPr="00560BD0" w:rsidRDefault="00C56C44" w:rsidP="0062770B">
            <w:pPr>
              <w:widowControl w:val="0"/>
              <w:numPr>
                <w:ilvl w:val="0"/>
                <w:numId w:val="119"/>
              </w:numPr>
              <w:autoSpaceDE w:val="0"/>
              <w:autoSpaceDN w:val="0"/>
              <w:adjustRightInd w:val="0"/>
              <w:rPr>
                <w:rFonts w:ascii="Arial" w:hAnsi="Arial" w:cs="Arial"/>
                <w:sz w:val="22"/>
                <w:szCs w:val="22"/>
              </w:rPr>
            </w:pPr>
          </w:p>
        </w:tc>
        <w:tc>
          <w:tcPr>
            <w:tcW w:w="1620" w:type="dxa"/>
          </w:tcPr>
          <w:p w:rsidR="00C56C44" w:rsidRPr="00560BD0" w:rsidRDefault="00C56C44" w:rsidP="00560BD0">
            <w:pPr>
              <w:widowControl w:val="0"/>
              <w:autoSpaceDE w:val="0"/>
              <w:autoSpaceDN w:val="0"/>
              <w:adjustRightInd w:val="0"/>
              <w:rPr>
                <w:rFonts w:ascii="Arial" w:hAnsi="Arial" w:cs="Arial"/>
                <w:sz w:val="22"/>
                <w:szCs w:val="22"/>
              </w:rPr>
            </w:pPr>
            <w:r w:rsidRPr="00560BD0">
              <w:rPr>
                <w:rStyle w:val="QuickFormat1"/>
                <w:i w:val="0"/>
                <w:sz w:val="22"/>
                <w:szCs w:val="22"/>
              </w:rPr>
              <w:t>IEEE Std 317</w:t>
            </w:r>
          </w:p>
        </w:tc>
        <w:tc>
          <w:tcPr>
            <w:tcW w:w="7218" w:type="dxa"/>
          </w:tcPr>
          <w:p w:rsidR="00C56C44" w:rsidRPr="00560BD0" w:rsidRDefault="00C56C44" w:rsidP="00560BD0">
            <w:pPr>
              <w:widowControl w:val="0"/>
              <w:autoSpaceDE w:val="0"/>
              <w:autoSpaceDN w:val="0"/>
              <w:adjustRightInd w:val="0"/>
              <w:rPr>
                <w:rFonts w:ascii="Arial" w:hAnsi="Arial" w:cs="Arial"/>
                <w:sz w:val="22"/>
                <w:szCs w:val="22"/>
              </w:rPr>
            </w:pPr>
            <w:r w:rsidRPr="00560BD0">
              <w:rPr>
                <w:rFonts w:ascii="Arial" w:hAnsi="Arial" w:cs="Arial"/>
                <w:bCs/>
                <w:sz w:val="22"/>
                <w:szCs w:val="22"/>
              </w:rPr>
              <w:t>Electric Penetration Assemblies in Containment Structures for Nuclear Power Generating Stations</w:t>
            </w:r>
          </w:p>
        </w:tc>
      </w:tr>
      <w:tr w:rsidR="00C56C44" w:rsidRPr="00560BD0" w:rsidTr="00560BD0">
        <w:tc>
          <w:tcPr>
            <w:tcW w:w="738" w:type="dxa"/>
          </w:tcPr>
          <w:p w:rsidR="00C56C44" w:rsidRPr="00560BD0" w:rsidRDefault="00C56C44" w:rsidP="0062770B">
            <w:pPr>
              <w:widowControl w:val="0"/>
              <w:numPr>
                <w:ilvl w:val="0"/>
                <w:numId w:val="119"/>
              </w:numPr>
              <w:autoSpaceDE w:val="0"/>
              <w:autoSpaceDN w:val="0"/>
              <w:adjustRightInd w:val="0"/>
              <w:rPr>
                <w:rFonts w:ascii="Arial" w:hAnsi="Arial" w:cs="Arial"/>
                <w:sz w:val="22"/>
                <w:szCs w:val="22"/>
              </w:rPr>
            </w:pPr>
          </w:p>
        </w:tc>
        <w:tc>
          <w:tcPr>
            <w:tcW w:w="1620" w:type="dxa"/>
          </w:tcPr>
          <w:p w:rsidR="00C56C44" w:rsidRPr="00560BD0" w:rsidRDefault="00C56C44" w:rsidP="00560BD0">
            <w:pPr>
              <w:pStyle w:val="Level1"/>
              <w:numPr>
                <w:ilvl w:val="0"/>
                <w:numId w:val="0"/>
              </w:numPr>
              <w:tabs>
                <w:tab w:val="left" w:pos="-1440"/>
                <w:tab w:val="left" w:pos="1602"/>
              </w:tabs>
              <w:outlineLvl w:val="9"/>
              <w:rPr>
                <w:rFonts w:ascii="Arial" w:hAnsi="Arial" w:cs="Arial"/>
                <w:sz w:val="22"/>
                <w:szCs w:val="22"/>
              </w:rPr>
            </w:pPr>
            <w:r w:rsidRPr="00560BD0">
              <w:rPr>
                <w:rStyle w:val="QuickFormat1"/>
                <w:i w:val="0"/>
                <w:sz w:val="22"/>
                <w:szCs w:val="22"/>
              </w:rPr>
              <w:t>IEEE Std 338</w:t>
            </w:r>
          </w:p>
        </w:tc>
        <w:tc>
          <w:tcPr>
            <w:tcW w:w="7218" w:type="dxa"/>
          </w:tcPr>
          <w:p w:rsidR="00C56C44" w:rsidRPr="00560BD0" w:rsidRDefault="00C56C44" w:rsidP="00560BD0">
            <w:pPr>
              <w:widowControl w:val="0"/>
              <w:autoSpaceDE w:val="0"/>
              <w:autoSpaceDN w:val="0"/>
              <w:adjustRightInd w:val="0"/>
              <w:rPr>
                <w:rFonts w:ascii="Arial" w:hAnsi="Arial" w:cs="Arial"/>
                <w:sz w:val="22"/>
                <w:szCs w:val="22"/>
              </w:rPr>
            </w:pPr>
            <w:r w:rsidRPr="00560BD0">
              <w:rPr>
                <w:rFonts w:ascii="Arial" w:hAnsi="Arial" w:cs="Arial"/>
                <w:bCs/>
                <w:sz w:val="22"/>
                <w:szCs w:val="22"/>
              </w:rPr>
              <w:t>Standard Criteria for the Periodic Surveillance Testing of Nuclear Power Generating Station Safety Systems</w:t>
            </w:r>
          </w:p>
        </w:tc>
      </w:tr>
      <w:tr w:rsidR="00C56C44" w:rsidRPr="00560BD0" w:rsidTr="00560BD0">
        <w:tc>
          <w:tcPr>
            <w:tcW w:w="738" w:type="dxa"/>
          </w:tcPr>
          <w:p w:rsidR="00C56C44" w:rsidRPr="00560BD0" w:rsidRDefault="00C56C44" w:rsidP="0062770B">
            <w:pPr>
              <w:widowControl w:val="0"/>
              <w:numPr>
                <w:ilvl w:val="0"/>
                <w:numId w:val="119"/>
              </w:numPr>
              <w:autoSpaceDE w:val="0"/>
              <w:autoSpaceDN w:val="0"/>
              <w:adjustRightInd w:val="0"/>
              <w:rPr>
                <w:rFonts w:ascii="Arial" w:hAnsi="Arial" w:cs="Arial"/>
                <w:sz w:val="22"/>
                <w:szCs w:val="22"/>
              </w:rPr>
            </w:pPr>
          </w:p>
        </w:tc>
        <w:tc>
          <w:tcPr>
            <w:tcW w:w="1620" w:type="dxa"/>
          </w:tcPr>
          <w:p w:rsidR="00C56C44" w:rsidRPr="00560BD0" w:rsidRDefault="00C56C44" w:rsidP="00560BD0">
            <w:pPr>
              <w:widowControl w:val="0"/>
              <w:autoSpaceDE w:val="0"/>
              <w:autoSpaceDN w:val="0"/>
              <w:adjustRightInd w:val="0"/>
              <w:rPr>
                <w:rFonts w:ascii="Arial" w:hAnsi="Arial" w:cs="Arial"/>
                <w:sz w:val="22"/>
                <w:szCs w:val="22"/>
              </w:rPr>
            </w:pPr>
            <w:r w:rsidRPr="00560BD0">
              <w:rPr>
                <w:rStyle w:val="QuickFormat1"/>
                <w:i w:val="0"/>
                <w:sz w:val="22"/>
                <w:szCs w:val="22"/>
              </w:rPr>
              <w:t>IEEE Std 741</w:t>
            </w:r>
          </w:p>
        </w:tc>
        <w:tc>
          <w:tcPr>
            <w:tcW w:w="7218" w:type="dxa"/>
          </w:tcPr>
          <w:p w:rsidR="00C56C44" w:rsidRPr="00560BD0" w:rsidRDefault="00C56C44" w:rsidP="00560BD0">
            <w:pPr>
              <w:pStyle w:val="Level1"/>
              <w:numPr>
                <w:ilvl w:val="0"/>
                <w:numId w:val="0"/>
              </w:numPr>
              <w:tabs>
                <w:tab w:val="left" w:pos="-1440"/>
                <w:tab w:val="left" w:pos="1602"/>
              </w:tabs>
              <w:ind w:hanging="18"/>
              <w:outlineLvl w:val="9"/>
              <w:rPr>
                <w:rFonts w:ascii="Arial" w:hAnsi="Arial" w:cs="Arial"/>
                <w:sz w:val="22"/>
                <w:szCs w:val="22"/>
              </w:rPr>
            </w:pPr>
            <w:r w:rsidRPr="00560BD0">
              <w:rPr>
                <w:rFonts w:ascii="Arial" w:hAnsi="Arial" w:cs="Arial"/>
                <w:sz w:val="22"/>
                <w:szCs w:val="22"/>
              </w:rPr>
              <w:t>Standard Criteria for the Protection of Class 1E Power Systems and Equipment in Nuclear Power Generating Stations</w:t>
            </w:r>
          </w:p>
        </w:tc>
      </w:tr>
      <w:tr w:rsidR="00C56C44" w:rsidRPr="00560BD0" w:rsidTr="00560BD0">
        <w:tc>
          <w:tcPr>
            <w:tcW w:w="738" w:type="dxa"/>
          </w:tcPr>
          <w:p w:rsidR="00C56C44" w:rsidRPr="00560BD0" w:rsidRDefault="00C56C44" w:rsidP="0062770B">
            <w:pPr>
              <w:widowControl w:val="0"/>
              <w:numPr>
                <w:ilvl w:val="0"/>
                <w:numId w:val="119"/>
              </w:numPr>
              <w:autoSpaceDE w:val="0"/>
              <w:autoSpaceDN w:val="0"/>
              <w:adjustRightInd w:val="0"/>
              <w:rPr>
                <w:rFonts w:ascii="Arial" w:hAnsi="Arial" w:cs="Arial"/>
                <w:sz w:val="22"/>
                <w:szCs w:val="22"/>
              </w:rPr>
            </w:pPr>
          </w:p>
        </w:tc>
        <w:tc>
          <w:tcPr>
            <w:tcW w:w="1620" w:type="dxa"/>
          </w:tcPr>
          <w:p w:rsidR="00C56C44" w:rsidRPr="00560BD0" w:rsidRDefault="00C56C44" w:rsidP="00560BD0">
            <w:pPr>
              <w:pStyle w:val="Level1"/>
              <w:numPr>
                <w:ilvl w:val="0"/>
                <w:numId w:val="0"/>
              </w:numPr>
              <w:tabs>
                <w:tab w:val="left" w:pos="-1440"/>
                <w:tab w:val="left" w:pos="1602"/>
              </w:tabs>
              <w:outlineLvl w:val="9"/>
              <w:rPr>
                <w:rStyle w:val="QuickFormat1"/>
                <w:i w:val="0"/>
                <w:sz w:val="22"/>
                <w:szCs w:val="22"/>
              </w:rPr>
            </w:pPr>
            <w:r w:rsidRPr="00560BD0">
              <w:rPr>
                <w:rStyle w:val="QuickFormat1"/>
                <w:i w:val="0"/>
                <w:sz w:val="22"/>
                <w:szCs w:val="22"/>
              </w:rPr>
              <w:t>RG 1.63</w:t>
            </w:r>
          </w:p>
          <w:p w:rsidR="00C56C44" w:rsidRPr="00560BD0" w:rsidRDefault="00C56C44" w:rsidP="00560BD0">
            <w:pPr>
              <w:pStyle w:val="Level1"/>
              <w:numPr>
                <w:ilvl w:val="0"/>
                <w:numId w:val="0"/>
              </w:numPr>
              <w:tabs>
                <w:tab w:val="left" w:pos="-1440"/>
                <w:tab w:val="left" w:pos="1602"/>
              </w:tabs>
              <w:outlineLvl w:val="9"/>
              <w:rPr>
                <w:rStyle w:val="QuickFormat1"/>
                <w:i w:val="0"/>
                <w:sz w:val="22"/>
                <w:szCs w:val="22"/>
              </w:rPr>
            </w:pPr>
          </w:p>
        </w:tc>
        <w:tc>
          <w:tcPr>
            <w:tcW w:w="7218" w:type="dxa"/>
          </w:tcPr>
          <w:p w:rsidR="00C56C44" w:rsidRPr="00560BD0" w:rsidRDefault="00C56C44" w:rsidP="00560BD0">
            <w:pPr>
              <w:pStyle w:val="Level1"/>
              <w:numPr>
                <w:ilvl w:val="0"/>
                <w:numId w:val="0"/>
              </w:numPr>
              <w:tabs>
                <w:tab w:val="left" w:pos="-1440"/>
                <w:tab w:val="left" w:pos="1602"/>
              </w:tabs>
              <w:ind w:hanging="18"/>
              <w:outlineLvl w:val="9"/>
              <w:rPr>
                <w:rStyle w:val="QuickFormat1"/>
                <w:i w:val="0"/>
                <w:sz w:val="22"/>
                <w:szCs w:val="22"/>
              </w:rPr>
            </w:pPr>
            <w:r w:rsidRPr="00560BD0">
              <w:rPr>
                <w:rFonts w:ascii="Arial" w:hAnsi="Arial" w:cs="Arial"/>
                <w:sz w:val="22"/>
                <w:szCs w:val="22"/>
              </w:rPr>
              <w:t>Electric Penetration Assemblies In Containment Structures For Nuclear Power Plants</w:t>
            </w:r>
          </w:p>
        </w:tc>
      </w:tr>
      <w:tr w:rsidR="00C56C44" w:rsidRPr="00560BD0" w:rsidTr="00560BD0">
        <w:tc>
          <w:tcPr>
            <w:tcW w:w="738" w:type="dxa"/>
          </w:tcPr>
          <w:p w:rsidR="00C56C44" w:rsidRPr="00560BD0" w:rsidRDefault="00C56C44" w:rsidP="0062770B">
            <w:pPr>
              <w:widowControl w:val="0"/>
              <w:numPr>
                <w:ilvl w:val="0"/>
                <w:numId w:val="119"/>
              </w:numPr>
              <w:autoSpaceDE w:val="0"/>
              <w:autoSpaceDN w:val="0"/>
              <w:adjustRightInd w:val="0"/>
              <w:rPr>
                <w:rFonts w:ascii="Arial" w:hAnsi="Arial" w:cs="Arial"/>
                <w:sz w:val="22"/>
                <w:szCs w:val="22"/>
              </w:rPr>
            </w:pPr>
          </w:p>
        </w:tc>
        <w:tc>
          <w:tcPr>
            <w:tcW w:w="1620" w:type="dxa"/>
          </w:tcPr>
          <w:p w:rsidR="00C56C44" w:rsidRPr="00560BD0" w:rsidRDefault="00C56C44" w:rsidP="00560BD0">
            <w:pPr>
              <w:pStyle w:val="Level1"/>
              <w:numPr>
                <w:ilvl w:val="0"/>
                <w:numId w:val="0"/>
              </w:numPr>
              <w:tabs>
                <w:tab w:val="left" w:pos="-1440"/>
                <w:tab w:val="left" w:pos="1602"/>
              </w:tabs>
              <w:outlineLvl w:val="9"/>
              <w:rPr>
                <w:rFonts w:ascii="Arial" w:hAnsi="Arial" w:cs="Arial"/>
                <w:sz w:val="22"/>
                <w:szCs w:val="22"/>
              </w:rPr>
            </w:pPr>
            <w:r w:rsidRPr="00560BD0">
              <w:rPr>
                <w:rStyle w:val="QuickFormat1"/>
                <w:i w:val="0"/>
                <w:sz w:val="22"/>
                <w:szCs w:val="22"/>
              </w:rPr>
              <w:t>RG 1.118</w:t>
            </w:r>
          </w:p>
        </w:tc>
        <w:tc>
          <w:tcPr>
            <w:tcW w:w="7218" w:type="dxa"/>
          </w:tcPr>
          <w:p w:rsidR="00C56C44" w:rsidRPr="00560BD0" w:rsidRDefault="00C56C44" w:rsidP="00560BD0">
            <w:pPr>
              <w:pStyle w:val="Level1"/>
              <w:numPr>
                <w:ilvl w:val="0"/>
                <w:numId w:val="0"/>
              </w:numPr>
              <w:tabs>
                <w:tab w:val="left" w:pos="-1440"/>
                <w:tab w:val="left" w:pos="1602"/>
              </w:tabs>
              <w:ind w:hanging="18"/>
              <w:outlineLvl w:val="9"/>
              <w:rPr>
                <w:rFonts w:ascii="Arial" w:hAnsi="Arial" w:cs="Arial"/>
                <w:sz w:val="22"/>
                <w:szCs w:val="22"/>
              </w:rPr>
            </w:pPr>
            <w:r w:rsidRPr="00560BD0">
              <w:rPr>
                <w:rFonts w:ascii="Arial" w:hAnsi="Arial" w:cs="Arial"/>
                <w:sz w:val="22"/>
                <w:szCs w:val="22"/>
              </w:rPr>
              <w:t>Periodic Testing of Electric Power and Protection Systems</w:t>
            </w:r>
          </w:p>
        </w:tc>
      </w:tr>
    </w:tbl>
    <w:p w:rsidR="00FC56C4" w:rsidRPr="009E6405" w:rsidRDefault="00FC56C4" w:rsidP="00FC56C4">
      <w:pPr>
        <w:pStyle w:val="Level1"/>
        <w:numPr>
          <w:ilvl w:val="0"/>
          <w:numId w:val="0"/>
        </w:numPr>
        <w:tabs>
          <w:tab w:val="left" w:pos="-1440"/>
        </w:tabs>
        <w:ind w:left="1620"/>
        <w:outlineLvl w:val="9"/>
        <w:rPr>
          <w:rStyle w:val="QuickFormat1"/>
          <w:i w:val="0"/>
          <w:sz w:val="22"/>
          <w:szCs w:val="22"/>
        </w:rPr>
      </w:pPr>
    </w:p>
    <w:p w:rsidR="00FC56C4" w:rsidRDefault="00FC56C4" w:rsidP="00FC56C4">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 xml:space="preserve">Event Reports to Review for </w:t>
      </w:r>
      <w:r w:rsidRPr="00297643">
        <w:rPr>
          <w:rFonts w:ascii="Arial" w:hAnsi="Arial" w:cs="Arial"/>
          <w:b/>
          <w:sz w:val="22"/>
          <w:szCs w:val="22"/>
        </w:rPr>
        <w:t>Electric Penetrations:</w:t>
      </w:r>
    </w:p>
    <w:tbl>
      <w:tblPr>
        <w:tblW w:w="0" w:type="auto"/>
        <w:tblInd w:w="108" w:type="dxa"/>
        <w:tblLook w:val="01E0"/>
      </w:tblPr>
      <w:tblGrid>
        <w:gridCol w:w="828"/>
        <w:gridCol w:w="5742"/>
        <w:gridCol w:w="1350"/>
        <w:gridCol w:w="1548"/>
      </w:tblGrid>
      <w:tr w:rsidR="00FC56C4" w:rsidRPr="00617A5A" w:rsidTr="00617A5A">
        <w:tc>
          <w:tcPr>
            <w:tcW w:w="828"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 xml:space="preserve">94081 </w:t>
            </w:r>
          </w:p>
          <w:p w:rsidR="00FC56C4" w:rsidRPr="00617A5A" w:rsidRDefault="00FC56C4" w:rsidP="00617A5A">
            <w:pPr>
              <w:widowControl w:val="0"/>
              <w:tabs>
                <w:tab w:val="left" w:pos="720"/>
              </w:tabs>
              <w:autoSpaceDE w:val="0"/>
              <w:autoSpaceDN w:val="0"/>
              <w:adjustRightInd w:val="0"/>
              <w:rPr>
                <w:rFonts w:ascii="Arial" w:hAnsi="Arial" w:cs="Arial"/>
                <w:b/>
                <w:sz w:val="22"/>
                <w:szCs w:val="22"/>
              </w:rPr>
            </w:pPr>
          </w:p>
        </w:tc>
        <w:tc>
          <w:tcPr>
            <w:tcW w:w="5742"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Portland General Electric, Parker Packing</w:t>
            </w:r>
          </w:p>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Inappropriate Or Degraded Seals In Containment Electrical Penetration Assemblies</w:t>
            </w:r>
          </w:p>
        </w:tc>
        <w:tc>
          <w:tcPr>
            <w:tcW w:w="1350" w:type="dxa"/>
          </w:tcPr>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12/22/1993</w:t>
            </w:r>
          </w:p>
        </w:tc>
        <w:tc>
          <w:tcPr>
            <w:tcW w:w="1548" w:type="dxa"/>
          </w:tcPr>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9401060376</w:t>
            </w:r>
          </w:p>
        </w:tc>
      </w:tr>
      <w:tr w:rsidR="00FC56C4" w:rsidRPr="00617A5A" w:rsidTr="00617A5A">
        <w:tc>
          <w:tcPr>
            <w:tcW w:w="828"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 xml:space="preserve">91071 </w:t>
            </w:r>
          </w:p>
        </w:tc>
        <w:tc>
          <w:tcPr>
            <w:tcW w:w="5742" w:type="dxa"/>
          </w:tcPr>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 xml:space="preserve">Portland General Electric, Bunker </w:t>
            </w:r>
            <w:proofErr w:type="spellStart"/>
            <w:r w:rsidRPr="00617A5A">
              <w:rPr>
                <w:rFonts w:ascii="Arial" w:hAnsi="Arial" w:cs="Arial"/>
                <w:sz w:val="22"/>
                <w:szCs w:val="22"/>
              </w:rPr>
              <w:t>Ramo</w:t>
            </w:r>
            <w:proofErr w:type="spellEnd"/>
            <w:r w:rsidRPr="00617A5A">
              <w:rPr>
                <w:rFonts w:ascii="Arial" w:hAnsi="Arial" w:cs="Arial"/>
                <w:sz w:val="22"/>
                <w:szCs w:val="22"/>
              </w:rPr>
              <w:t>, Parker Packing Containment Pressure Boundary Capability Of Electrical Penetration Assembly Module Polyurethane Seals</w:t>
            </w:r>
          </w:p>
        </w:tc>
        <w:tc>
          <w:tcPr>
            <w:tcW w:w="1350" w:type="dxa"/>
          </w:tcPr>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06/24/1991</w:t>
            </w:r>
          </w:p>
        </w:tc>
        <w:tc>
          <w:tcPr>
            <w:tcW w:w="1548" w:type="dxa"/>
          </w:tcPr>
          <w:p w:rsidR="00FC56C4" w:rsidRPr="00617A5A" w:rsidRDefault="00FC56C4"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9106270260</w:t>
            </w:r>
          </w:p>
        </w:tc>
      </w:tr>
      <w:tr w:rsidR="00FC56C4" w:rsidRPr="00617A5A" w:rsidTr="00617A5A">
        <w:tc>
          <w:tcPr>
            <w:tcW w:w="828"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 xml:space="preserve">89135 </w:t>
            </w:r>
          </w:p>
          <w:p w:rsidR="00FC56C4" w:rsidRPr="00617A5A" w:rsidRDefault="00FC56C4" w:rsidP="00617A5A">
            <w:pPr>
              <w:autoSpaceDE w:val="0"/>
              <w:autoSpaceDN w:val="0"/>
              <w:adjustRightInd w:val="0"/>
              <w:rPr>
                <w:rFonts w:ascii="Arial" w:hAnsi="Arial" w:cs="Arial"/>
                <w:sz w:val="22"/>
                <w:szCs w:val="22"/>
              </w:rPr>
            </w:pPr>
          </w:p>
        </w:tc>
        <w:tc>
          <w:tcPr>
            <w:tcW w:w="5742"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Houston Lighting And Power</w:t>
            </w:r>
          </w:p>
          <w:p w:rsidR="00FC56C4" w:rsidRPr="00617A5A" w:rsidRDefault="00FC56C4"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 xml:space="preserve">Containment Electrical Penetrations Not Provided With Backup </w:t>
            </w:r>
            <w:proofErr w:type="spellStart"/>
            <w:r w:rsidRPr="00617A5A">
              <w:rPr>
                <w:rFonts w:ascii="Arial" w:hAnsi="Arial" w:cs="Arial"/>
                <w:sz w:val="22"/>
                <w:szCs w:val="22"/>
              </w:rPr>
              <w:t>Overcurrent</w:t>
            </w:r>
            <w:proofErr w:type="spellEnd"/>
            <w:r w:rsidRPr="00617A5A">
              <w:rPr>
                <w:rFonts w:ascii="Arial" w:hAnsi="Arial" w:cs="Arial"/>
                <w:sz w:val="22"/>
                <w:szCs w:val="22"/>
              </w:rPr>
              <w:t xml:space="preserve"> Protection</w:t>
            </w:r>
          </w:p>
        </w:tc>
        <w:tc>
          <w:tcPr>
            <w:tcW w:w="1350" w:type="dxa"/>
          </w:tcPr>
          <w:p w:rsidR="00FC56C4" w:rsidRPr="00617A5A" w:rsidRDefault="00FC56C4"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02/22/1989</w:t>
            </w:r>
          </w:p>
        </w:tc>
        <w:tc>
          <w:tcPr>
            <w:tcW w:w="1548" w:type="dxa"/>
          </w:tcPr>
          <w:p w:rsidR="00FC56C4" w:rsidRPr="00617A5A" w:rsidRDefault="00FC56C4"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8903030466</w:t>
            </w:r>
          </w:p>
        </w:tc>
      </w:tr>
      <w:tr w:rsidR="00FC56C4" w:rsidRPr="00617A5A" w:rsidTr="00617A5A">
        <w:tc>
          <w:tcPr>
            <w:tcW w:w="828"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 xml:space="preserve">85374 </w:t>
            </w:r>
          </w:p>
          <w:p w:rsidR="00FC56C4" w:rsidRPr="00617A5A" w:rsidRDefault="00FC56C4" w:rsidP="00617A5A">
            <w:pPr>
              <w:autoSpaceDE w:val="0"/>
              <w:autoSpaceDN w:val="0"/>
              <w:adjustRightInd w:val="0"/>
              <w:rPr>
                <w:rFonts w:ascii="Arial" w:hAnsi="Arial" w:cs="Arial"/>
                <w:sz w:val="22"/>
                <w:szCs w:val="22"/>
              </w:rPr>
            </w:pPr>
          </w:p>
        </w:tc>
        <w:tc>
          <w:tcPr>
            <w:tcW w:w="5742" w:type="dxa"/>
          </w:tcPr>
          <w:p w:rsidR="00FC56C4" w:rsidRPr="00617A5A" w:rsidRDefault="00FC56C4" w:rsidP="00617A5A">
            <w:pPr>
              <w:autoSpaceDE w:val="0"/>
              <w:autoSpaceDN w:val="0"/>
              <w:adjustRightInd w:val="0"/>
              <w:rPr>
                <w:rFonts w:ascii="Arial" w:hAnsi="Arial" w:cs="Arial"/>
                <w:sz w:val="22"/>
                <w:szCs w:val="22"/>
              </w:rPr>
            </w:pPr>
            <w:r w:rsidRPr="00617A5A">
              <w:rPr>
                <w:rFonts w:ascii="Arial" w:hAnsi="Arial" w:cs="Arial"/>
                <w:sz w:val="22"/>
                <w:szCs w:val="22"/>
              </w:rPr>
              <w:t>Union Electric, Bechtel Power</w:t>
            </w:r>
          </w:p>
          <w:p w:rsidR="00FC56C4" w:rsidRPr="00617A5A" w:rsidRDefault="00FC56C4" w:rsidP="00617A5A">
            <w:pPr>
              <w:autoSpaceDE w:val="0"/>
              <w:autoSpaceDN w:val="0"/>
              <w:adjustRightInd w:val="0"/>
              <w:rPr>
                <w:rFonts w:ascii="Arial" w:hAnsi="Arial" w:cs="Arial"/>
                <w:sz w:val="22"/>
                <w:szCs w:val="22"/>
              </w:rPr>
            </w:pPr>
            <w:proofErr w:type="spellStart"/>
            <w:r w:rsidRPr="00617A5A">
              <w:rPr>
                <w:rFonts w:ascii="Arial" w:hAnsi="Arial" w:cs="Arial"/>
                <w:sz w:val="22"/>
                <w:szCs w:val="22"/>
              </w:rPr>
              <w:t>Overcurrent</w:t>
            </w:r>
            <w:proofErr w:type="spellEnd"/>
            <w:r w:rsidRPr="00617A5A">
              <w:rPr>
                <w:rFonts w:ascii="Arial" w:hAnsi="Arial" w:cs="Arial"/>
                <w:sz w:val="22"/>
                <w:szCs w:val="22"/>
              </w:rPr>
              <w:t xml:space="preserve"> Protection Of Containment Penetrations</w:t>
            </w:r>
          </w:p>
        </w:tc>
        <w:tc>
          <w:tcPr>
            <w:tcW w:w="1350" w:type="dxa"/>
          </w:tcPr>
          <w:p w:rsidR="00FC56C4" w:rsidRPr="00617A5A" w:rsidRDefault="00FC56C4"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04/22/1985</w:t>
            </w:r>
          </w:p>
        </w:tc>
        <w:tc>
          <w:tcPr>
            <w:tcW w:w="1548" w:type="dxa"/>
          </w:tcPr>
          <w:p w:rsidR="00FC56C4" w:rsidRPr="00617A5A" w:rsidRDefault="00FC56C4"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8505020444</w:t>
            </w:r>
          </w:p>
        </w:tc>
      </w:tr>
    </w:tbl>
    <w:p w:rsidR="00FC56C4" w:rsidRPr="009E6405" w:rsidRDefault="00FC56C4" w:rsidP="00FC56C4">
      <w:pPr>
        <w:tabs>
          <w:tab w:val="left" w:pos="720"/>
        </w:tabs>
        <w:rPr>
          <w:rFonts w:ascii="Arial" w:hAnsi="Arial" w:cs="Arial"/>
          <w:b/>
          <w:sz w:val="22"/>
          <w:szCs w:val="22"/>
        </w:rPr>
      </w:pPr>
    </w:p>
    <w:p w:rsidR="00FC56C4" w:rsidRPr="009E6405" w:rsidRDefault="00FC56C4" w:rsidP="00FC56C4">
      <w:pPr>
        <w:tabs>
          <w:tab w:val="left" w:pos="720"/>
        </w:tabs>
        <w:rPr>
          <w:rFonts w:ascii="Arial" w:hAnsi="Arial" w:cs="Arial"/>
          <w:b/>
          <w:sz w:val="22"/>
          <w:szCs w:val="22"/>
        </w:rPr>
      </w:pPr>
      <w:r>
        <w:rPr>
          <w:rFonts w:ascii="Arial" w:hAnsi="Arial" w:cs="Arial"/>
          <w:b/>
          <w:sz w:val="22"/>
          <w:szCs w:val="22"/>
        </w:rPr>
        <w:br w:type="page"/>
      </w:r>
      <w:r w:rsidRPr="009E6405">
        <w:rPr>
          <w:rFonts w:ascii="Arial" w:hAnsi="Arial" w:cs="Arial"/>
          <w:b/>
          <w:sz w:val="22"/>
          <w:szCs w:val="22"/>
        </w:rPr>
        <w:lastRenderedPageBreak/>
        <w:t xml:space="preserve">Examples of Findings for </w:t>
      </w:r>
      <w:r w:rsidRPr="00297643">
        <w:rPr>
          <w:rFonts w:ascii="Arial" w:hAnsi="Arial" w:cs="Arial"/>
          <w:b/>
          <w:sz w:val="22"/>
          <w:szCs w:val="22"/>
        </w:rPr>
        <w:t>Electric Penetrations:</w:t>
      </w:r>
    </w:p>
    <w:p w:rsidR="00FC56C4" w:rsidRDefault="00FC56C4" w:rsidP="0062770B">
      <w:pPr>
        <w:widowControl w:val="0"/>
        <w:numPr>
          <w:ilvl w:val="0"/>
          <w:numId w:val="29"/>
        </w:numPr>
        <w:tabs>
          <w:tab w:val="left" w:pos="720"/>
        </w:tabs>
        <w:autoSpaceDE w:val="0"/>
        <w:autoSpaceDN w:val="0"/>
        <w:adjustRightInd w:val="0"/>
        <w:rPr>
          <w:rFonts w:ascii="Arial" w:hAnsi="Arial" w:cs="Arial"/>
          <w:sz w:val="22"/>
          <w:szCs w:val="22"/>
        </w:rPr>
      </w:pPr>
      <w:r w:rsidRPr="006C3BA5">
        <w:rPr>
          <w:rFonts w:ascii="Arial" w:hAnsi="Arial" w:cs="Arial"/>
          <w:sz w:val="22"/>
          <w:szCs w:val="22"/>
        </w:rPr>
        <w:t>Failure To Maintain Containment Electrical Penetration Enclosures</w:t>
      </w:r>
    </w:p>
    <w:p w:rsidR="00FC56C4" w:rsidRDefault="00FC56C4" w:rsidP="00B2263D">
      <w:pPr>
        <w:ind w:left="360"/>
        <w:rPr>
          <w:rFonts w:ascii="Arial" w:hAnsi="Arial" w:cs="Arial"/>
          <w:sz w:val="22"/>
          <w:szCs w:val="22"/>
        </w:rPr>
      </w:pPr>
      <w:r w:rsidRPr="006C3BA5">
        <w:rPr>
          <w:rFonts w:ascii="Arial" w:hAnsi="Arial" w:cs="Arial"/>
          <w:sz w:val="22"/>
          <w:szCs w:val="22"/>
        </w:rPr>
        <w:t>The inspectors identified a non-cited violation of 10 CFR 50 Appendix B, Criterion XVI for failure to identify a condition adverse to quality in that East and West Penetration Room containment electrical penetration enclosures had not been maintained, such that a number of enclosures allowed the introduction of dirt and debris inconsistent with conditions under which these penetrations were environmentally qualified.</w:t>
      </w:r>
    </w:p>
    <w:p w:rsidR="00FC56C4" w:rsidRDefault="00FC56C4" w:rsidP="0062770B">
      <w:pPr>
        <w:widowControl w:val="0"/>
        <w:numPr>
          <w:ilvl w:val="0"/>
          <w:numId w:val="29"/>
        </w:numPr>
        <w:tabs>
          <w:tab w:val="left" w:pos="720"/>
        </w:tabs>
        <w:autoSpaceDE w:val="0"/>
        <w:autoSpaceDN w:val="0"/>
        <w:adjustRightInd w:val="0"/>
        <w:rPr>
          <w:rFonts w:ascii="Arial" w:hAnsi="Arial" w:cs="Arial"/>
          <w:sz w:val="22"/>
          <w:szCs w:val="22"/>
        </w:rPr>
      </w:pPr>
      <w:r w:rsidRPr="006C3BA5">
        <w:rPr>
          <w:rFonts w:ascii="Arial" w:hAnsi="Arial" w:cs="Arial"/>
          <w:sz w:val="22"/>
          <w:szCs w:val="22"/>
        </w:rPr>
        <w:t>Failure to Develop and Implement a Cleanliness Inspection Program for the Containment Electrical Penetrations</w:t>
      </w:r>
    </w:p>
    <w:p w:rsidR="00FC56C4" w:rsidRPr="006C3BA5" w:rsidRDefault="00FC56C4" w:rsidP="00B2263D">
      <w:pPr>
        <w:ind w:left="360"/>
        <w:rPr>
          <w:rFonts w:ascii="Arial" w:hAnsi="Arial" w:cs="Arial"/>
          <w:sz w:val="22"/>
          <w:szCs w:val="22"/>
        </w:rPr>
      </w:pPr>
      <w:r w:rsidRPr="006C3BA5">
        <w:rPr>
          <w:rFonts w:ascii="Arial" w:hAnsi="Arial" w:cs="Arial"/>
          <w:sz w:val="22"/>
          <w:szCs w:val="22"/>
        </w:rPr>
        <w:t xml:space="preserve">A NRC-identified non-cited violation of 10 CFR 50 Appendix B, Criterion X, Inspection, was identified for the failure to develop and implement an inspection program for inspection and cleaning of the containment electrical penetrations located in the East and West Penetration Rooms of Units 1, 2, and 3. The finding was considered to be a performance deficiency in that the licensee had failed to develop an inspection program for their containment electrical penetrations to ensure cleanliness of the electrical connections. The inspectors concluded that if left uncorrected (no inspection) debris and rust accumulation could lead to failure of the electrical circuits during a high energy line break as a result of grounds and shorts. </w:t>
      </w:r>
    </w:p>
    <w:p w:rsidR="00FC56C4" w:rsidRPr="009E6405" w:rsidRDefault="00FC56C4" w:rsidP="00FC56C4">
      <w:pPr>
        <w:tabs>
          <w:tab w:val="left" w:pos="720"/>
        </w:tabs>
        <w:rPr>
          <w:rFonts w:ascii="Arial" w:hAnsi="Arial" w:cs="Arial"/>
          <w:sz w:val="22"/>
          <w:szCs w:val="22"/>
        </w:rPr>
      </w:pPr>
    </w:p>
    <w:p w:rsidR="00FC56C4" w:rsidRPr="009E6405" w:rsidRDefault="00FC56C4" w:rsidP="00FC56C4">
      <w:pPr>
        <w:tabs>
          <w:tab w:val="left" w:pos="720"/>
        </w:tabs>
        <w:rPr>
          <w:rFonts w:ascii="Arial" w:hAnsi="Arial" w:cs="Arial"/>
          <w:sz w:val="22"/>
          <w:szCs w:val="22"/>
        </w:rPr>
      </w:pPr>
      <w:r w:rsidRPr="009E6405">
        <w:rPr>
          <w:rFonts w:ascii="Arial" w:hAnsi="Arial" w:cs="Arial"/>
          <w:b/>
          <w:sz w:val="22"/>
          <w:szCs w:val="22"/>
        </w:rPr>
        <w:t xml:space="preserve">Examples of Information to Request for Inspection of </w:t>
      </w:r>
      <w:r w:rsidRPr="00297643">
        <w:rPr>
          <w:rFonts w:ascii="Arial" w:hAnsi="Arial" w:cs="Arial"/>
          <w:b/>
          <w:sz w:val="22"/>
          <w:szCs w:val="22"/>
        </w:rPr>
        <w:t>Electric Penetrations</w:t>
      </w:r>
      <w:r>
        <w:rPr>
          <w:rFonts w:ascii="Arial" w:hAnsi="Arial" w:cs="Arial"/>
          <w:b/>
          <w:sz w:val="22"/>
          <w:szCs w:val="22"/>
        </w:rPr>
        <w:t xml:space="preserve"> </w:t>
      </w:r>
      <w:r w:rsidRPr="009E6405">
        <w:rPr>
          <w:rFonts w:ascii="Arial" w:hAnsi="Arial" w:cs="Arial"/>
          <w:b/>
          <w:sz w:val="22"/>
          <w:szCs w:val="22"/>
        </w:rPr>
        <w:t>Issues:</w:t>
      </w:r>
    </w:p>
    <w:p w:rsidR="00FC56C4" w:rsidRDefault="00FC56C4" w:rsidP="00FC56C4">
      <w:pPr>
        <w:rPr>
          <w:rFonts w:ascii="Arial" w:hAnsi="Arial" w:cs="Arial"/>
          <w:sz w:val="22"/>
          <w:szCs w:val="22"/>
          <w:lang w:val="en-CA"/>
        </w:rPr>
      </w:pPr>
      <w:r>
        <w:rPr>
          <w:rFonts w:ascii="Arial" w:hAnsi="Arial" w:cs="Arial"/>
          <w:sz w:val="22"/>
          <w:szCs w:val="22"/>
          <w:lang w:val="en-CA"/>
        </w:rPr>
        <w:t xml:space="preserve">Containment electrical penetrations are considered part of the cabling system in which they are used. As such, the protective devices for the system or component fed by the cabling are subject to inspection as part of the cable penetration. </w:t>
      </w:r>
      <w:proofErr w:type="spellStart"/>
      <w:r>
        <w:rPr>
          <w:rFonts w:ascii="Arial" w:hAnsi="Arial" w:cs="Arial"/>
          <w:sz w:val="22"/>
          <w:szCs w:val="22"/>
          <w:lang w:val="en-CA"/>
        </w:rPr>
        <w:t>Molded</w:t>
      </w:r>
      <w:proofErr w:type="spellEnd"/>
      <w:r>
        <w:rPr>
          <w:rFonts w:ascii="Arial" w:hAnsi="Arial" w:cs="Arial"/>
          <w:sz w:val="22"/>
          <w:szCs w:val="22"/>
          <w:lang w:val="en-CA"/>
        </w:rPr>
        <w:t xml:space="preserve"> case circuit breakers and fuses are frequently used as the protective devices.</w:t>
      </w:r>
    </w:p>
    <w:p w:rsidR="00FC56C4" w:rsidRPr="00976246" w:rsidRDefault="00FC56C4" w:rsidP="0062770B">
      <w:pPr>
        <w:widowControl w:val="0"/>
        <w:numPr>
          <w:ilvl w:val="0"/>
          <w:numId w:val="28"/>
        </w:numPr>
        <w:autoSpaceDE w:val="0"/>
        <w:autoSpaceDN w:val="0"/>
        <w:adjustRightInd w:val="0"/>
        <w:rPr>
          <w:rFonts w:ascii="Arial" w:hAnsi="Arial" w:cs="Arial"/>
          <w:sz w:val="22"/>
          <w:szCs w:val="22"/>
        </w:rPr>
      </w:pPr>
      <w:r>
        <w:rPr>
          <w:rFonts w:ascii="Arial" w:hAnsi="Arial" w:cs="Arial"/>
          <w:sz w:val="22"/>
          <w:szCs w:val="22"/>
          <w:lang w:val="en-CA"/>
        </w:rPr>
        <w:t>Drawings showing penetration composition and orientation</w:t>
      </w:r>
    </w:p>
    <w:p w:rsidR="00FC56C4" w:rsidRPr="00976246" w:rsidRDefault="00FC56C4" w:rsidP="0062770B">
      <w:pPr>
        <w:widowControl w:val="0"/>
        <w:numPr>
          <w:ilvl w:val="0"/>
          <w:numId w:val="28"/>
        </w:numPr>
        <w:autoSpaceDE w:val="0"/>
        <w:autoSpaceDN w:val="0"/>
        <w:adjustRightInd w:val="0"/>
        <w:rPr>
          <w:rFonts w:ascii="Arial" w:hAnsi="Arial" w:cs="Arial"/>
          <w:sz w:val="22"/>
          <w:szCs w:val="22"/>
        </w:rPr>
      </w:pPr>
      <w:r>
        <w:rPr>
          <w:rFonts w:ascii="Arial" w:hAnsi="Arial" w:cs="Arial"/>
          <w:sz w:val="22"/>
          <w:szCs w:val="22"/>
          <w:lang w:val="en-CA"/>
        </w:rPr>
        <w:t>Electrical drawings for the penetration</w:t>
      </w:r>
    </w:p>
    <w:p w:rsidR="00FC56C4" w:rsidRPr="00976246" w:rsidRDefault="00FC56C4" w:rsidP="0062770B">
      <w:pPr>
        <w:widowControl w:val="0"/>
        <w:numPr>
          <w:ilvl w:val="0"/>
          <w:numId w:val="28"/>
        </w:numPr>
        <w:autoSpaceDE w:val="0"/>
        <w:autoSpaceDN w:val="0"/>
        <w:adjustRightInd w:val="0"/>
        <w:rPr>
          <w:rFonts w:ascii="Arial" w:hAnsi="Arial" w:cs="Arial"/>
          <w:sz w:val="22"/>
          <w:szCs w:val="22"/>
        </w:rPr>
      </w:pPr>
      <w:r>
        <w:rPr>
          <w:rFonts w:ascii="Arial" w:hAnsi="Arial" w:cs="Arial"/>
          <w:sz w:val="22"/>
          <w:szCs w:val="22"/>
          <w:lang w:val="en-CA"/>
        </w:rPr>
        <w:t>Previous testing (surveillance, post-maintenance, etc…) results for protective devices used in the system</w:t>
      </w:r>
    </w:p>
    <w:p w:rsidR="00FC56C4" w:rsidRPr="009E6405" w:rsidRDefault="00FC56C4" w:rsidP="0062770B">
      <w:pPr>
        <w:widowControl w:val="0"/>
        <w:numPr>
          <w:ilvl w:val="0"/>
          <w:numId w:val="28"/>
        </w:numPr>
        <w:autoSpaceDE w:val="0"/>
        <w:autoSpaceDN w:val="0"/>
        <w:adjustRightInd w:val="0"/>
        <w:rPr>
          <w:rFonts w:ascii="Arial" w:hAnsi="Arial" w:cs="Arial"/>
          <w:sz w:val="22"/>
          <w:szCs w:val="22"/>
        </w:rPr>
      </w:pPr>
      <w:r>
        <w:rPr>
          <w:rFonts w:ascii="Arial" w:hAnsi="Arial" w:cs="Arial"/>
          <w:sz w:val="22"/>
          <w:szCs w:val="22"/>
        </w:rPr>
        <w:t>Previous leakage testing results for the penetration</w:t>
      </w:r>
    </w:p>
    <w:p w:rsidR="00FC56C4" w:rsidRPr="009E6405" w:rsidRDefault="00FC56C4" w:rsidP="00FC56C4">
      <w:pPr>
        <w:tabs>
          <w:tab w:val="left" w:pos="720"/>
        </w:tabs>
        <w:rPr>
          <w:rFonts w:ascii="Arial" w:hAnsi="Arial" w:cs="Arial"/>
          <w:sz w:val="22"/>
          <w:szCs w:val="22"/>
        </w:rPr>
      </w:pPr>
    </w:p>
    <w:p w:rsidR="00FC56C4" w:rsidRDefault="00FC56C4" w:rsidP="00FC56C4">
      <w:pPr>
        <w:tabs>
          <w:tab w:val="left" w:pos="720"/>
        </w:tabs>
        <w:rPr>
          <w:rFonts w:ascii="Arial" w:hAnsi="Arial" w:cs="Arial"/>
          <w:bCs/>
          <w:sz w:val="22"/>
          <w:szCs w:val="22"/>
        </w:rPr>
      </w:pPr>
      <w:r w:rsidRPr="009E6405">
        <w:rPr>
          <w:rFonts w:ascii="Arial" w:hAnsi="Arial" w:cs="Arial"/>
          <w:b/>
          <w:sz w:val="22"/>
          <w:szCs w:val="22"/>
        </w:rPr>
        <w:t>Items of Interest to Inspectors</w:t>
      </w:r>
      <w:r>
        <w:rPr>
          <w:rFonts w:ascii="Arial" w:hAnsi="Arial" w:cs="Arial"/>
          <w:b/>
          <w:sz w:val="22"/>
          <w:szCs w:val="22"/>
        </w:rPr>
        <w:t xml:space="preserve"> for </w:t>
      </w:r>
      <w:r w:rsidRPr="00297643">
        <w:rPr>
          <w:rFonts w:ascii="Arial" w:hAnsi="Arial" w:cs="Arial"/>
          <w:b/>
          <w:sz w:val="22"/>
          <w:szCs w:val="22"/>
        </w:rPr>
        <w:t>Electric Penetrations:</w:t>
      </w:r>
      <w:r>
        <w:rPr>
          <w:rFonts w:ascii="Arial" w:hAnsi="Arial" w:cs="Arial"/>
          <w:bCs/>
          <w:sz w:val="22"/>
          <w:szCs w:val="22"/>
        </w:rPr>
        <w:t xml:space="preserve"> </w:t>
      </w:r>
    </w:p>
    <w:tbl>
      <w:tblPr>
        <w:tblW w:w="9576" w:type="dxa"/>
        <w:tblLook w:val="01E0"/>
      </w:tblPr>
      <w:tblGrid>
        <w:gridCol w:w="3078"/>
        <w:gridCol w:w="6498"/>
      </w:tblGrid>
      <w:tr w:rsidR="00FC56C4" w:rsidRPr="00617A5A" w:rsidTr="00617A5A">
        <w:tc>
          <w:tcPr>
            <w:tcW w:w="307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Information Notice No. 82-40</w:t>
            </w:r>
          </w:p>
        </w:tc>
        <w:tc>
          <w:tcPr>
            <w:tcW w:w="649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Deficiencies In Primary Containment Electrical Penetration Assemblies</w:t>
            </w:r>
          </w:p>
        </w:tc>
      </w:tr>
      <w:tr w:rsidR="00FC56C4" w:rsidRPr="00617A5A" w:rsidTr="00617A5A">
        <w:tc>
          <w:tcPr>
            <w:tcW w:w="307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sz w:val="22"/>
                <w:szCs w:val="22"/>
              </w:rPr>
              <w:t>Information Notice No. 88-89</w:t>
            </w:r>
          </w:p>
        </w:tc>
        <w:tc>
          <w:tcPr>
            <w:tcW w:w="649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sz w:val="22"/>
                <w:szCs w:val="22"/>
              </w:rPr>
              <w:t xml:space="preserve">Degradation Of </w:t>
            </w:r>
            <w:proofErr w:type="spellStart"/>
            <w:r w:rsidRPr="00617A5A">
              <w:rPr>
                <w:rFonts w:ascii="Arial" w:hAnsi="Arial" w:cs="Arial"/>
                <w:sz w:val="22"/>
                <w:szCs w:val="22"/>
              </w:rPr>
              <w:t>Kapton</w:t>
            </w:r>
            <w:proofErr w:type="spellEnd"/>
            <w:r w:rsidRPr="00617A5A">
              <w:rPr>
                <w:rFonts w:ascii="Arial" w:hAnsi="Arial" w:cs="Arial"/>
                <w:sz w:val="22"/>
                <w:szCs w:val="22"/>
              </w:rPr>
              <w:t xml:space="preserve"> Electrical Insulation</w:t>
            </w:r>
          </w:p>
        </w:tc>
      </w:tr>
      <w:tr w:rsidR="00FC56C4" w:rsidRPr="00617A5A" w:rsidTr="00617A5A">
        <w:tc>
          <w:tcPr>
            <w:tcW w:w="307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Information Notice No. 93-25</w:t>
            </w:r>
          </w:p>
        </w:tc>
        <w:tc>
          <w:tcPr>
            <w:tcW w:w="649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Electrical Penetration Assembly Degradation</w:t>
            </w:r>
          </w:p>
        </w:tc>
      </w:tr>
      <w:tr w:rsidR="00FC56C4" w:rsidRPr="00617A5A" w:rsidTr="00617A5A">
        <w:tc>
          <w:tcPr>
            <w:tcW w:w="307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Information Notice No. 97-45 Supp1</w:t>
            </w:r>
          </w:p>
        </w:tc>
        <w:tc>
          <w:tcPr>
            <w:tcW w:w="6498" w:type="dxa"/>
          </w:tcPr>
          <w:p w:rsidR="00FC56C4" w:rsidRPr="00617A5A" w:rsidRDefault="00FC56C4" w:rsidP="00617A5A">
            <w:pPr>
              <w:widowControl w:val="0"/>
              <w:tabs>
                <w:tab w:val="left" w:pos="720"/>
              </w:tabs>
              <w:autoSpaceDE w:val="0"/>
              <w:autoSpaceDN w:val="0"/>
              <w:adjustRightInd w:val="0"/>
              <w:rPr>
                <w:rFonts w:ascii="Arial" w:hAnsi="Arial" w:cs="Arial"/>
                <w:bCs/>
                <w:sz w:val="22"/>
                <w:szCs w:val="22"/>
              </w:rPr>
            </w:pPr>
            <w:r w:rsidRPr="00617A5A">
              <w:rPr>
                <w:rFonts w:ascii="Arial" w:hAnsi="Arial" w:cs="Arial"/>
                <w:bCs/>
                <w:sz w:val="22"/>
                <w:szCs w:val="22"/>
              </w:rPr>
              <w:t>Environmental Qualification Deficiency For Cables And Containment Penetration Pigtails</w:t>
            </w:r>
          </w:p>
        </w:tc>
      </w:tr>
    </w:tbl>
    <w:p w:rsidR="00FC56C4" w:rsidRDefault="00FC56C4" w:rsidP="00FC56C4">
      <w:pPr>
        <w:tabs>
          <w:tab w:val="left" w:pos="-1440"/>
        </w:tabs>
        <w:rPr>
          <w:rFonts w:ascii="Arial" w:hAnsi="Arial" w:cs="Arial"/>
          <w:b/>
          <w:bCs/>
          <w:sz w:val="22"/>
          <w:szCs w:val="22"/>
        </w:rPr>
      </w:pPr>
    </w:p>
    <w:p w:rsidR="00FC56C4" w:rsidRPr="00604BFA" w:rsidRDefault="00FC56C4" w:rsidP="00FC56C4">
      <w:pPr>
        <w:tabs>
          <w:tab w:val="left" w:pos="-1440"/>
        </w:tabs>
        <w:rPr>
          <w:rFonts w:ascii="Arial" w:hAnsi="Arial" w:cs="Arial"/>
          <w:b/>
          <w:color w:val="000000"/>
          <w:sz w:val="22"/>
          <w:szCs w:val="22"/>
        </w:rPr>
      </w:pPr>
      <w:r w:rsidRPr="00604BFA">
        <w:rPr>
          <w:rFonts w:ascii="Arial" w:hAnsi="Arial" w:cs="Arial"/>
          <w:b/>
          <w:color w:val="000000"/>
          <w:sz w:val="22"/>
          <w:szCs w:val="22"/>
        </w:rPr>
        <w:t>Operating Experience</w:t>
      </w:r>
    </w:p>
    <w:p w:rsidR="00FC56C4" w:rsidRDefault="00FC56C4" w:rsidP="00FC56C4">
      <w:pPr>
        <w:tabs>
          <w:tab w:val="left" w:pos="-1440"/>
        </w:tabs>
        <w:rPr>
          <w:rFonts w:ascii="Arial" w:hAnsi="Arial" w:cs="Arial"/>
          <w:color w:val="000000"/>
          <w:sz w:val="22"/>
          <w:szCs w:val="22"/>
        </w:rPr>
      </w:pPr>
      <w:r w:rsidRPr="00604BFA">
        <w:rPr>
          <w:rFonts w:ascii="Arial" w:hAnsi="Arial" w:cs="Arial"/>
          <w:color w:val="000000"/>
          <w:sz w:val="22"/>
          <w:szCs w:val="22"/>
        </w:rPr>
        <w:t xml:space="preserve">On January 11, 2005, </w:t>
      </w:r>
      <w:r>
        <w:rPr>
          <w:rFonts w:ascii="Arial" w:hAnsi="Arial" w:cs="Arial"/>
          <w:color w:val="000000"/>
          <w:sz w:val="22"/>
          <w:szCs w:val="22"/>
        </w:rPr>
        <w:t>a</w:t>
      </w:r>
      <w:r w:rsidRPr="00604BFA">
        <w:rPr>
          <w:rFonts w:ascii="Arial" w:hAnsi="Arial" w:cs="Arial"/>
          <w:color w:val="000000"/>
          <w:sz w:val="22"/>
          <w:szCs w:val="22"/>
        </w:rPr>
        <w:t xml:space="preserve"> licensee noted that the existing Containment Building CEDM Cooling Fan Dampers indication circuits (120 VAC), which feeds through electrical penetrations, did not have a secondary fuse. Additionally, they found its feeder breaker was not included in their testing program for penetration breakers. </w:t>
      </w:r>
      <w:r>
        <w:rPr>
          <w:rFonts w:ascii="Arial" w:hAnsi="Arial" w:cs="Arial"/>
          <w:color w:val="000000"/>
          <w:sz w:val="22"/>
          <w:szCs w:val="22"/>
        </w:rPr>
        <w:t xml:space="preserve"> </w:t>
      </w:r>
      <w:r w:rsidRPr="00604BFA">
        <w:rPr>
          <w:rFonts w:ascii="Arial" w:hAnsi="Arial" w:cs="Arial"/>
          <w:color w:val="000000"/>
          <w:sz w:val="22"/>
          <w:szCs w:val="22"/>
        </w:rPr>
        <w:t>Subsequently, on January 25, 2005 while performing follow-up activities for the above mentioned issues, the licensee identified additional 120 VAC circuits with similar deficiencies as noted above, as well finding additional deficiencies with two 480 V circuits that provide power for the controls associated with the outlet of the Safety Injection Tank. Specifically, the backup protective devices for the two 480V circuits were miss-sized for the feed</w:t>
      </w:r>
      <w:r>
        <w:rPr>
          <w:rFonts w:ascii="Arial" w:hAnsi="Arial" w:cs="Arial"/>
          <w:color w:val="000000"/>
          <w:sz w:val="22"/>
          <w:szCs w:val="22"/>
        </w:rPr>
        <w:t>-</w:t>
      </w:r>
      <w:r w:rsidRPr="00604BFA">
        <w:rPr>
          <w:rFonts w:ascii="Arial" w:hAnsi="Arial" w:cs="Arial"/>
          <w:color w:val="000000"/>
          <w:sz w:val="22"/>
          <w:szCs w:val="22"/>
        </w:rPr>
        <w:t xml:space="preserve">through conductors. </w:t>
      </w:r>
      <w:r w:rsidRPr="00604BFA">
        <w:rPr>
          <w:rFonts w:ascii="Arial" w:hAnsi="Arial" w:cs="Arial"/>
          <w:color w:val="000000"/>
          <w:sz w:val="22"/>
          <w:szCs w:val="22"/>
        </w:rPr>
        <w:br/>
        <w:t xml:space="preserve">Documentation </w:t>
      </w:r>
      <w:r>
        <w:rPr>
          <w:rFonts w:ascii="Arial" w:hAnsi="Arial" w:cs="Arial"/>
          <w:color w:val="000000"/>
          <w:sz w:val="22"/>
          <w:szCs w:val="22"/>
        </w:rPr>
        <w:t xml:space="preserve">was </w:t>
      </w:r>
      <w:r w:rsidRPr="00604BFA">
        <w:rPr>
          <w:rFonts w:ascii="Arial" w:hAnsi="Arial" w:cs="Arial"/>
          <w:color w:val="000000"/>
          <w:sz w:val="22"/>
          <w:szCs w:val="22"/>
        </w:rPr>
        <w:t>reviewed for circuits associated with the problem, with a focus on those circuits which are most likely to be at risk of being deficient. In this review, the licensee ensur</w:t>
      </w:r>
      <w:r>
        <w:rPr>
          <w:rFonts w:ascii="Arial" w:hAnsi="Arial" w:cs="Arial"/>
          <w:color w:val="000000"/>
          <w:sz w:val="22"/>
          <w:szCs w:val="22"/>
        </w:rPr>
        <w:t>ed</w:t>
      </w:r>
      <w:r w:rsidRPr="00604BFA">
        <w:rPr>
          <w:rFonts w:ascii="Arial" w:hAnsi="Arial" w:cs="Arial"/>
          <w:color w:val="000000"/>
          <w:sz w:val="22"/>
          <w:szCs w:val="22"/>
        </w:rPr>
        <w:t xml:space="preserve"> that the circuits to the interrupting devices </w:t>
      </w:r>
      <w:r>
        <w:rPr>
          <w:rFonts w:ascii="Arial" w:hAnsi="Arial" w:cs="Arial"/>
          <w:color w:val="000000"/>
          <w:sz w:val="22"/>
          <w:szCs w:val="22"/>
        </w:rPr>
        <w:t>we</w:t>
      </w:r>
      <w:r w:rsidRPr="00604BFA">
        <w:rPr>
          <w:rFonts w:ascii="Arial" w:hAnsi="Arial" w:cs="Arial"/>
          <w:color w:val="000000"/>
          <w:sz w:val="22"/>
          <w:szCs w:val="22"/>
        </w:rPr>
        <w:t xml:space="preserve">re sized properly for the current that they carry. </w:t>
      </w:r>
      <w:r w:rsidRPr="00604BFA">
        <w:rPr>
          <w:rFonts w:ascii="Arial" w:hAnsi="Arial" w:cs="Arial"/>
          <w:color w:val="000000"/>
          <w:sz w:val="22"/>
          <w:szCs w:val="22"/>
        </w:rPr>
        <w:lastRenderedPageBreak/>
        <w:t>Additionally, the specific circuit breakers have been added to the licensee</w:t>
      </w:r>
      <w:r>
        <w:rPr>
          <w:rFonts w:ascii="Arial" w:hAnsi="Arial" w:cs="Arial"/>
          <w:color w:val="000000"/>
          <w:sz w:val="22"/>
          <w:szCs w:val="22"/>
        </w:rPr>
        <w:t>’</w:t>
      </w:r>
      <w:r w:rsidRPr="00604BFA">
        <w:rPr>
          <w:rFonts w:ascii="Arial" w:hAnsi="Arial" w:cs="Arial"/>
          <w:color w:val="000000"/>
          <w:sz w:val="22"/>
          <w:szCs w:val="22"/>
        </w:rPr>
        <w:t xml:space="preserve">s Penetration Breaker Surveillance Testing Procedure. </w:t>
      </w:r>
    </w:p>
    <w:p w:rsidR="00FC56C4" w:rsidRDefault="00FC56C4" w:rsidP="00FC56C4">
      <w:pPr>
        <w:tabs>
          <w:tab w:val="left" w:pos="-1440"/>
        </w:tabs>
        <w:rPr>
          <w:rFonts w:ascii="Arial" w:hAnsi="Arial" w:cs="Arial"/>
          <w:color w:val="000000"/>
          <w:sz w:val="22"/>
          <w:szCs w:val="22"/>
        </w:rPr>
      </w:pPr>
    </w:p>
    <w:p w:rsidR="00FC56C4" w:rsidRPr="00297643" w:rsidRDefault="00FC56C4" w:rsidP="00FC56C4">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sidRPr="00297643">
        <w:rPr>
          <w:rFonts w:ascii="Arial" w:hAnsi="Arial" w:cs="Arial"/>
          <w:b/>
          <w:sz w:val="22"/>
          <w:szCs w:val="22"/>
        </w:rPr>
        <w:t>Electric Penetrations:</w:t>
      </w:r>
    </w:p>
    <w:p w:rsidR="00FC56C4" w:rsidRPr="00EB13A3" w:rsidRDefault="00FC56C4" w:rsidP="00FC56C4">
      <w:pPr>
        <w:tabs>
          <w:tab w:val="left" w:pos="-1440"/>
        </w:tabs>
        <w:rPr>
          <w:rFonts w:ascii="Arial" w:hAnsi="Arial" w:cs="Arial"/>
          <w:bCs/>
          <w:sz w:val="22"/>
          <w:szCs w:val="22"/>
        </w:rPr>
      </w:pPr>
      <w:proofErr w:type="gramStart"/>
      <w:r>
        <w:rPr>
          <w:rFonts w:ascii="Arial" w:hAnsi="Arial" w:cs="Arial"/>
          <w:sz w:val="22"/>
          <w:szCs w:val="22"/>
        </w:rPr>
        <w:t>None.</w:t>
      </w:r>
      <w:proofErr w:type="gramEnd"/>
    </w:p>
    <w:p w:rsidR="00FC56C4" w:rsidRDefault="00FC56C4" w:rsidP="00FC56C4">
      <w:pPr>
        <w:tabs>
          <w:tab w:val="left" w:pos="-1440"/>
        </w:tabs>
        <w:ind w:left="2160" w:hanging="2160"/>
        <w:rPr>
          <w:rFonts w:ascii="Arial" w:hAnsi="Arial" w:cs="Arial"/>
          <w:b/>
          <w:bCs/>
          <w:sz w:val="22"/>
          <w:szCs w:val="22"/>
        </w:rPr>
      </w:pPr>
    </w:p>
    <w:p w:rsidR="00FC56C4" w:rsidRPr="009E6405" w:rsidRDefault="00FC56C4" w:rsidP="00FC56C4">
      <w:pPr>
        <w:rPr>
          <w:rFonts w:ascii="Arial" w:hAnsi="Arial" w:cs="Arial"/>
          <w:b/>
          <w:bCs/>
          <w:sz w:val="22"/>
          <w:szCs w:val="22"/>
        </w:rPr>
      </w:pPr>
      <w:r w:rsidRPr="009E6405">
        <w:rPr>
          <w:rFonts w:ascii="Arial" w:hAnsi="Arial" w:cs="Arial"/>
          <w:b/>
          <w:bCs/>
          <w:sz w:val="22"/>
          <w:szCs w:val="22"/>
        </w:rPr>
        <w:t>EVALUATION</w:t>
      </w:r>
    </w:p>
    <w:p w:rsidR="00FC56C4" w:rsidRPr="009E6405" w:rsidRDefault="00FC56C4" w:rsidP="00B36ECE">
      <w:pPr>
        <w:tabs>
          <w:tab w:val="left" w:pos="-1440"/>
        </w:tabs>
        <w:ind w:left="1800" w:hanging="1800"/>
        <w:rPr>
          <w:rFonts w:ascii="Arial" w:hAnsi="Arial" w:cs="Arial"/>
          <w:sz w:val="22"/>
          <w:szCs w:val="22"/>
        </w:rPr>
      </w:pPr>
      <w:r w:rsidRPr="009E6405">
        <w:rPr>
          <w:rFonts w:ascii="Arial" w:hAnsi="Arial" w:cs="Arial"/>
          <w:b/>
          <w:bCs/>
          <w:sz w:val="22"/>
          <w:szCs w:val="22"/>
        </w:rPr>
        <w:t>CRITERIA:</w:t>
      </w:r>
      <w:r w:rsidR="00B36ECE">
        <w:rPr>
          <w:rFonts w:ascii="Arial" w:hAnsi="Arial" w:cs="Arial"/>
          <w:sz w:val="22"/>
          <w:szCs w:val="22"/>
        </w:rPr>
        <w:tab/>
      </w:r>
      <w:r w:rsidRPr="009E6405">
        <w:rPr>
          <w:rFonts w:ascii="Arial" w:hAnsi="Arial" w:cs="Arial"/>
          <w:sz w:val="22"/>
          <w:szCs w:val="22"/>
        </w:rPr>
        <w:t xml:space="preserve">Upon completion of the tasks in this guide, you will be asked to demonstrate your understanding of </w:t>
      </w:r>
      <w:r>
        <w:rPr>
          <w:rFonts w:ascii="Arial" w:hAnsi="Arial" w:cs="Arial"/>
          <w:sz w:val="22"/>
          <w:szCs w:val="22"/>
        </w:rPr>
        <w:t>Electric Penetrations</w:t>
      </w:r>
      <w:r w:rsidRPr="009E6405">
        <w:rPr>
          <w:rFonts w:ascii="Arial" w:hAnsi="Arial" w:cs="Arial"/>
          <w:sz w:val="22"/>
          <w:szCs w:val="22"/>
        </w:rPr>
        <w:t xml:space="preserve"> by performing the following:</w:t>
      </w:r>
    </w:p>
    <w:p w:rsidR="00FC56C4" w:rsidRPr="009E6405" w:rsidRDefault="00FC56C4" w:rsidP="00FC56C4">
      <w:pPr>
        <w:rPr>
          <w:rFonts w:ascii="Arial" w:hAnsi="Arial" w:cs="Arial"/>
          <w:sz w:val="22"/>
          <w:szCs w:val="22"/>
        </w:rPr>
      </w:pP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Discuss the impact of GDC 18 and 50 on containment electrical penetrations.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Discuss the scope of IEEE Standard 338 as it relates to electric penetration assemblies in containment structures.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Discuss the service classifications for electric penetration assemblies and the ratings associated with each.</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Identify the standard used to test the mechanical integrity of electric penetration seals.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Discuss the leak rate testing requirements of electric penetration assemblies installed in containment structures.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Familiarize yourself with Annex C to IEEE Standard 338. Discuss the different configurations of penetration assemblies.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Discuss the requirements for periodic surveillance of containment electric penetrations.</w:t>
      </w:r>
    </w:p>
    <w:p w:rsidR="00FC56C4" w:rsidRDefault="00FC56C4" w:rsidP="002D366C">
      <w:pPr>
        <w:widowControl w:val="0"/>
        <w:numPr>
          <w:ilvl w:val="0"/>
          <w:numId w:val="79"/>
        </w:numPr>
        <w:tabs>
          <w:tab w:val="clear" w:pos="2160"/>
        </w:tabs>
        <w:autoSpaceDE w:val="0"/>
        <w:autoSpaceDN w:val="0"/>
        <w:adjustRightInd w:val="0"/>
        <w:ind w:left="720" w:hanging="720"/>
        <w:rPr>
          <w:rFonts w:ascii="Arial" w:hAnsi="Arial" w:cs="Arial"/>
          <w:sz w:val="22"/>
          <w:szCs w:val="22"/>
        </w:rPr>
      </w:pPr>
      <w:r>
        <w:rPr>
          <w:rFonts w:ascii="Arial" w:hAnsi="Arial" w:cs="Arial"/>
          <w:sz w:val="22"/>
          <w:szCs w:val="22"/>
        </w:rPr>
        <w:t>Review section 5.4 of IEEE Standard 741-1986. Discuss the requirements for special consideration penetrations.</w:t>
      </w:r>
    </w:p>
    <w:p w:rsidR="00FC56C4" w:rsidRDefault="00FC56C4" w:rsidP="00B36ECE">
      <w:pPr>
        <w:tabs>
          <w:tab w:val="left" w:pos="-1440"/>
        </w:tabs>
        <w:ind w:left="2160" w:hanging="360"/>
        <w:rPr>
          <w:rFonts w:ascii="Arial" w:hAnsi="Arial" w:cs="Arial"/>
          <w:b/>
          <w:bCs/>
          <w:sz w:val="22"/>
          <w:szCs w:val="22"/>
        </w:rPr>
      </w:pPr>
    </w:p>
    <w:p w:rsidR="00FC56C4" w:rsidRPr="009E6405" w:rsidRDefault="00FC56C4" w:rsidP="00984107">
      <w:pPr>
        <w:tabs>
          <w:tab w:val="left" w:pos="-1440"/>
          <w:tab w:val="left" w:pos="1800"/>
        </w:tabs>
        <w:ind w:left="2160" w:hanging="2160"/>
        <w:rPr>
          <w:rFonts w:ascii="Arial" w:hAnsi="Arial" w:cs="Arial"/>
          <w:bCs/>
          <w:sz w:val="22"/>
          <w:szCs w:val="22"/>
        </w:rPr>
      </w:pPr>
      <w:r w:rsidRPr="009E6405">
        <w:rPr>
          <w:rFonts w:ascii="Arial" w:hAnsi="Arial" w:cs="Arial"/>
          <w:b/>
          <w:bCs/>
          <w:sz w:val="22"/>
          <w:szCs w:val="22"/>
        </w:rPr>
        <w:t xml:space="preserve">TASKS: </w:t>
      </w:r>
      <w:r w:rsidR="00984107">
        <w:rPr>
          <w:rFonts w:ascii="Arial" w:hAnsi="Arial" w:cs="Arial"/>
          <w:sz w:val="22"/>
          <w:szCs w:val="22"/>
        </w:rPr>
        <w:tab/>
      </w:r>
      <w:r w:rsidRPr="009E6405">
        <w:rPr>
          <w:rFonts w:ascii="Arial" w:hAnsi="Arial" w:cs="Arial"/>
          <w:sz w:val="22"/>
          <w:szCs w:val="22"/>
        </w:rPr>
        <w:t>1.</w:t>
      </w:r>
      <w:r w:rsidRPr="009E6405">
        <w:rPr>
          <w:rFonts w:ascii="Arial" w:hAnsi="Arial" w:cs="Arial"/>
          <w:sz w:val="22"/>
          <w:szCs w:val="22"/>
        </w:rPr>
        <w:tab/>
        <w:t>Read the references in sufficient detail to perform adequately in accordance with the requirements of the evaluation criteria.</w:t>
      </w:r>
    </w:p>
    <w:p w:rsidR="00FC56C4" w:rsidRPr="009E6405" w:rsidRDefault="00FC56C4" w:rsidP="00984107">
      <w:pPr>
        <w:tabs>
          <w:tab w:val="left" w:pos="-1440"/>
        </w:tabs>
        <w:ind w:left="2160" w:hanging="360"/>
        <w:rPr>
          <w:rFonts w:ascii="Arial" w:hAnsi="Arial" w:cs="Arial"/>
          <w:sz w:val="22"/>
          <w:szCs w:val="22"/>
        </w:rPr>
      </w:pPr>
      <w:r w:rsidRPr="009E6405">
        <w:rPr>
          <w:rFonts w:ascii="Arial" w:hAnsi="Arial" w:cs="Arial"/>
          <w:sz w:val="22"/>
          <w:szCs w:val="22"/>
        </w:rPr>
        <w:t xml:space="preserve">2. </w:t>
      </w:r>
      <w:r w:rsidRPr="009E6405">
        <w:rPr>
          <w:rFonts w:ascii="Arial" w:hAnsi="Arial" w:cs="Arial"/>
          <w:sz w:val="22"/>
          <w:szCs w:val="22"/>
        </w:rPr>
        <w:tab/>
        <w:t>Meet with your supervisor, or the person designated to be your resource for this activity, and discuss the answers to the questions listed under the evaluation criteria.</w:t>
      </w:r>
    </w:p>
    <w:p w:rsidR="00FC56C4" w:rsidRPr="009E6405" w:rsidRDefault="00FC56C4" w:rsidP="00984107">
      <w:pPr>
        <w:tabs>
          <w:tab w:val="left" w:pos="-1440"/>
        </w:tabs>
        <w:ind w:left="2160" w:hanging="360"/>
        <w:rPr>
          <w:rFonts w:ascii="Arial" w:hAnsi="Arial" w:cs="Arial"/>
          <w:sz w:val="22"/>
          <w:szCs w:val="22"/>
        </w:rPr>
      </w:pPr>
      <w:r w:rsidRPr="009E6405">
        <w:rPr>
          <w:rFonts w:ascii="Arial" w:hAnsi="Arial" w:cs="Arial"/>
          <w:sz w:val="22"/>
          <w:szCs w:val="22"/>
        </w:rPr>
        <w:t>3.</w:t>
      </w:r>
      <w:r w:rsidRPr="009E6405">
        <w:rPr>
          <w:rFonts w:ascii="Arial" w:hAnsi="Arial" w:cs="Arial"/>
          <w:sz w:val="22"/>
          <w:szCs w:val="22"/>
        </w:rPr>
        <w:tab/>
        <w:t>Familiarize yourself with the inspection resources listed under the Operational Experience website.</w:t>
      </w:r>
    </w:p>
    <w:p w:rsidR="00FC56C4" w:rsidRPr="009E6405" w:rsidRDefault="00FC56C4" w:rsidP="00984107">
      <w:pPr>
        <w:tabs>
          <w:tab w:val="left" w:pos="-1440"/>
        </w:tabs>
        <w:ind w:left="2160" w:hanging="360"/>
        <w:rPr>
          <w:rFonts w:ascii="Arial" w:hAnsi="Arial" w:cs="Arial"/>
          <w:sz w:val="22"/>
          <w:szCs w:val="22"/>
        </w:rPr>
      </w:pPr>
      <w:r w:rsidRPr="009E6405">
        <w:rPr>
          <w:rFonts w:ascii="Arial" w:hAnsi="Arial" w:cs="Arial"/>
          <w:sz w:val="22"/>
          <w:szCs w:val="22"/>
        </w:rPr>
        <w:t>4.</w:t>
      </w:r>
      <w:r w:rsidRPr="009E6405">
        <w:rPr>
          <w:rFonts w:ascii="Arial" w:hAnsi="Arial" w:cs="Arial"/>
          <w:sz w:val="22"/>
          <w:szCs w:val="22"/>
        </w:rPr>
        <w:tab/>
        <w:t xml:space="preserve">Familiarize yourself with the documentation necessary to perform inspections of </w:t>
      </w:r>
      <w:r>
        <w:rPr>
          <w:rFonts w:ascii="Arial" w:hAnsi="Arial" w:cs="Arial"/>
          <w:sz w:val="22"/>
          <w:szCs w:val="22"/>
        </w:rPr>
        <w:t>containment electric penetration assemblies</w:t>
      </w:r>
      <w:r w:rsidRPr="009E6405">
        <w:rPr>
          <w:rFonts w:ascii="Arial" w:hAnsi="Arial" w:cs="Arial"/>
          <w:sz w:val="22"/>
          <w:szCs w:val="22"/>
        </w:rPr>
        <w:t>.</w:t>
      </w:r>
    </w:p>
    <w:p w:rsidR="00FC56C4" w:rsidRPr="009E6405" w:rsidRDefault="00FC56C4" w:rsidP="00FC56C4">
      <w:pPr>
        <w:tabs>
          <w:tab w:val="left" w:pos="-1440"/>
        </w:tabs>
        <w:rPr>
          <w:rFonts w:ascii="Arial" w:hAnsi="Arial" w:cs="Arial"/>
          <w:b/>
          <w:bCs/>
          <w:sz w:val="22"/>
          <w:szCs w:val="22"/>
        </w:rPr>
      </w:pPr>
    </w:p>
    <w:p w:rsidR="00B117C0" w:rsidRDefault="00F0631C" w:rsidP="00F0631C">
      <w:pPr>
        <w:tabs>
          <w:tab w:val="left" w:pos="2160"/>
          <w:tab w:val="left" w:pos="2400"/>
          <w:tab w:val="left" w:pos="2900"/>
        </w:tabs>
        <w:ind w:left="2880" w:hanging="2880"/>
        <w:jc w:val="both"/>
        <w:rPr>
          <w:rFonts w:ascii="Arial" w:hAnsi="Arial" w:cs="Arial"/>
          <w:sz w:val="22"/>
          <w:szCs w:val="22"/>
        </w:rPr>
      </w:pPr>
      <w:r w:rsidRPr="00362CDB">
        <w:rPr>
          <w:rFonts w:ascii="Arial" w:hAnsi="Arial" w:cs="Arial"/>
          <w:b/>
          <w:sz w:val="22"/>
          <w:szCs w:val="22"/>
        </w:rPr>
        <w:t>DOCUMENTATION:</w:t>
      </w:r>
      <w:r>
        <w:rPr>
          <w:rFonts w:ascii="Arial" w:hAnsi="Arial" w:cs="Arial"/>
          <w:b/>
          <w:sz w:val="22"/>
          <w:szCs w:val="22"/>
        </w:rPr>
        <w:tab/>
      </w:r>
      <w:r w:rsidR="00AA74CA">
        <w:rPr>
          <w:rFonts w:ascii="Arial" w:hAnsi="Arial" w:cs="Arial"/>
          <w:sz w:val="22"/>
          <w:szCs w:val="22"/>
        </w:rPr>
        <w:t>Electrical</w:t>
      </w:r>
      <w:r w:rsidRPr="00237FE7">
        <w:rPr>
          <w:rFonts w:ascii="Arial" w:hAnsi="Arial" w:cs="Arial"/>
          <w:sz w:val="22"/>
          <w:szCs w:val="22"/>
        </w:rPr>
        <w:t xml:space="preserve"> Inspector Advanced-Level Signature Card </w:t>
      </w:r>
      <w:r>
        <w:rPr>
          <w:rFonts w:ascii="Arial" w:hAnsi="Arial" w:cs="Arial"/>
          <w:sz w:val="22"/>
          <w:szCs w:val="22"/>
        </w:rPr>
        <w:t>ISA</w:t>
      </w:r>
      <w:r w:rsidR="00FC56C4">
        <w:rPr>
          <w:rFonts w:ascii="Arial" w:hAnsi="Arial" w:cs="Arial"/>
          <w:sz w:val="22"/>
          <w:szCs w:val="22"/>
        </w:rPr>
        <w:t>-</w:t>
      </w:r>
      <w:r w:rsidR="00E64BC6">
        <w:rPr>
          <w:rFonts w:ascii="Arial" w:hAnsi="Arial" w:cs="Arial"/>
          <w:sz w:val="22"/>
          <w:szCs w:val="22"/>
        </w:rPr>
        <w:t>EE</w:t>
      </w:r>
      <w:r w:rsidR="00FC56C4">
        <w:rPr>
          <w:rFonts w:ascii="Arial" w:hAnsi="Arial" w:cs="Arial"/>
          <w:sz w:val="22"/>
          <w:szCs w:val="22"/>
        </w:rPr>
        <w:t>-</w:t>
      </w:r>
      <w:r w:rsidR="00F73F08">
        <w:rPr>
          <w:rFonts w:ascii="Arial" w:hAnsi="Arial" w:cs="Arial"/>
          <w:sz w:val="22"/>
          <w:szCs w:val="22"/>
        </w:rPr>
        <w:t>5</w:t>
      </w:r>
      <w:r>
        <w:rPr>
          <w:rFonts w:ascii="Arial" w:hAnsi="Arial" w:cs="Arial"/>
          <w:sz w:val="22"/>
          <w:szCs w:val="22"/>
        </w:rPr>
        <w:t>.</w:t>
      </w:r>
    </w:p>
    <w:p w:rsidR="00521637" w:rsidRDefault="00521637" w:rsidP="00521637">
      <w:pPr>
        <w:tabs>
          <w:tab w:val="left" w:pos="-1440"/>
        </w:tabs>
        <w:ind w:left="2160" w:hanging="2160"/>
        <w:rPr>
          <w:rFonts w:ascii="Arial" w:hAnsi="Arial" w:cs="Arial"/>
        </w:rPr>
      </w:pPr>
      <w:r>
        <w:rPr>
          <w:rFonts w:ascii="Arial" w:hAnsi="Arial" w:cs="Arial"/>
          <w:sz w:val="22"/>
          <w:szCs w:val="22"/>
        </w:rPr>
        <w:br w:type="page"/>
      </w:r>
      <w:r w:rsidRPr="00797C8B">
        <w:rPr>
          <w:rFonts w:ascii="Arial" w:hAnsi="Arial" w:cs="Arial"/>
          <w:b/>
          <w:bCs/>
          <w:sz w:val="22"/>
          <w:szCs w:val="22"/>
        </w:rPr>
        <w:lastRenderedPageBreak/>
        <w:t>TOPIC:</w:t>
      </w:r>
      <w:r w:rsidRPr="00797C8B">
        <w:rPr>
          <w:rFonts w:ascii="Arial" w:hAnsi="Arial" w:cs="Arial"/>
          <w:sz w:val="22"/>
          <w:szCs w:val="22"/>
        </w:rPr>
        <w:tab/>
        <w:t>(ISA-EE-</w:t>
      </w:r>
      <w:r>
        <w:rPr>
          <w:rFonts w:ascii="Arial" w:hAnsi="Arial" w:cs="Arial"/>
          <w:sz w:val="22"/>
          <w:szCs w:val="22"/>
        </w:rPr>
        <w:t>6</w:t>
      </w:r>
      <w:r w:rsidRPr="00797C8B">
        <w:rPr>
          <w:rFonts w:ascii="Arial" w:hAnsi="Arial" w:cs="Arial"/>
          <w:sz w:val="22"/>
          <w:szCs w:val="22"/>
        </w:rPr>
        <w:t xml:space="preserve">) </w:t>
      </w:r>
      <w:r>
        <w:rPr>
          <w:rFonts w:ascii="Arial" w:hAnsi="Arial" w:cs="Arial"/>
          <w:sz w:val="22"/>
          <w:szCs w:val="22"/>
        </w:rPr>
        <w:t>AC</w:t>
      </w:r>
      <w:r w:rsidRPr="00797C8B">
        <w:rPr>
          <w:rFonts w:ascii="Arial" w:hAnsi="Arial" w:cs="Arial"/>
          <w:sz w:val="22"/>
          <w:szCs w:val="22"/>
        </w:rPr>
        <w:t xml:space="preserve"> Analysis for Power Systems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52" w:name="_Toc272738806"/>
      <w:bookmarkStart w:id="53" w:name="_Toc272739007"/>
      <w:bookmarkStart w:id="54" w:name="_Toc272739224"/>
      <w:r w:rsidR="0088164F" w:rsidRPr="00797C8B">
        <w:rPr>
          <w:rFonts w:ascii="Arial" w:hAnsi="Arial" w:cs="Arial"/>
          <w:sz w:val="22"/>
          <w:szCs w:val="22"/>
        </w:rPr>
        <w:instrText>(ISA-EE-</w:instrText>
      </w:r>
      <w:r w:rsidR="0088164F">
        <w:rPr>
          <w:rFonts w:ascii="Arial" w:hAnsi="Arial" w:cs="Arial"/>
          <w:sz w:val="22"/>
          <w:szCs w:val="22"/>
        </w:rPr>
        <w:instrText>6</w:instrText>
      </w:r>
      <w:r w:rsidR="0088164F" w:rsidRPr="00797C8B">
        <w:rPr>
          <w:rFonts w:ascii="Arial" w:hAnsi="Arial" w:cs="Arial"/>
          <w:sz w:val="22"/>
          <w:szCs w:val="22"/>
        </w:rPr>
        <w:instrText xml:space="preserve">) </w:instrText>
      </w:r>
      <w:r w:rsidR="0088164F">
        <w:rPr>
          <w:rFonts w:ascii="Arial" w:hAnsi="Arial" w:cs="Arial"/>
          <w:sz w:val="22"/>
          <w:szCs w:val="22"/>
        </w:rPr>
        <w:instrText>AC</w:instrText>
      </w:r>
      <w:r w:rsidR="0088164F" w:rsidRPr="00797C8B">
        <w:rPr>
          <w:rFonts w:ascii="Arial" w:hAnsi="Arial" w:cs="Arial"/>
          <w:sz w:val="22"/>
          <w:szCs w:val="22"/>
        </w:rPr>
        <w:instrText xml:space="preserve"> Analysis for Power Systems</w:instrText>
      </w:r>
      <w:bookmarkEnd w:id="52"/>
      <w:bookmarkEnd w:id="53"/>
      <w:bookmarkEnd w:id="54"/>
      <w:r w:rsidR="0088164F" w:rsidRPr="00513955">
        <w:rPr>
          <w:rFonts w:ascii="Arial" w:hAnsi="Arial" w:cs="Arial"/>
        </w:rPr>
        <w:instrText xml:space="preserve"> </w:instrText>
      </w:r>
      <w:r w:rsidR="000F1D69" w:rsidRPr="00513955">
        <w:rPr>
          <w:rFonts w:ascii="Arial" w:hAnsi="Arial" w:cs="Arial"/>
        </w:rPr>
        <w:fldChar w:fldCharType="end"/>
      </w:r>
    </w:p>
    <w:p w:rsidR="00863936" w:rsidRDefault="00863936" w:rsidP="00521637">
      <w:pPr>
        <w:tabs>
          <w:tab w:val="left" w:pos="-1440"/>
        </w:tabs>
        <w:ind w:left="2160" w:hanging="2160"/>
        <w:rPr>
          <w:rFonts w:ascii="Arial" w:hAnsi="Arial" w:cs="Arial"/>
          <w:sz w:val="22"/>
          <w:szCs w:val="22"/>
        </w:rPr>
      </w:pPr>
    </w:p>
    <w:p w:rsidR="00863936" w:rsidRDefault="000F1D69" w:rsidP="00863936">
      <w:pPr>
        <w:widowControl w:val="0"/>
        <w:tabs>
          <w:tab w:val="center" w:pos="4680"/>
        </w:tabs>
        <w:ind w:left="2160" w:hanging="2160"/>
        <w:rPr>
          <w:rFonts w:ascii="Arial" w:hAnsi="Arial"/>
          <w:sz w:val="22"/>
        </w:rPr>
      </w:pPr>
      <w:r w:rsidRPr="000F1D69">
        <w:rPr>
          <w:rFonts w:ascii="Arial" w:hAnsi="Arial"/>
          <w:sz w:val="22"/>
        </w:rPr>
        <w:fldChar w:fldCharType="begin"/>
      </w:r>
      <w:r w:rsidR="00863936">
        <w:instrText xml:space="preserve"> SEQ CHAPTER \h \r 1</w:instrText>
      </w:r>
      <w:r>
        <w:fldChar w:fldCharType="end"/>
      </w:r>
      <w:r w:rsidR="00863936">
        <w:rPr>
          <w:rFonts w:ascii="Arial" w:hAnsi="Arial"/>
          <w:b/>
          <w:sz w:val="22"/>
        </w:rPr>
        <w:t>PURPOSE:</w:t>
      </w:r>
      <w:r w:rsidR="00863936">
        <w:rPr>
          <w:rFonts w:ascii="Arial" w:hAnsi="Arial"/>
          <w:b/>
          <w:sz w:val="22"/>
        </w:rPr>
        <w:tab/>
      </w:r>
      <w:r w:rsidR="00863936">
        <w:rPr>
          <w:rFonts w:ascii="Arial" w:hAnsi="Arial"/>
          <w:sz w:val="22"/>
        </w:rPr>
        <w:t xml:space="preserve">The purpose of this guide is to acquaint the reader with the various calculations and studies that are performed to support the design and operation of the Electrical Distribution System at nuclear power plants.  It also introduces various design considerations to ensure adequate voltage in an auxiliary electric distribution system.   </w:t>
      </w:r>
    </w:p>
    <w:p w:rsidR="00863936" w:rsidRDefault="00863936" w:rsidP="00863936">
      <w:pPr>
        <w:widowControl w:val="0"/>
        <w:rPr>
          <w:rFonts w:ascii="Arial" w:hAnsi="Arial"/>
          <w:sz w:val="22"/>
        </w:rPr>
      </w:pPr>
    </w:p>
    <w:p w:rsidR="00863936" w:rsidRDefault="00863936" w:rsidP="00863936">
      <w:pPr>
        <w:widowControl w:val="0"/>
        <w:rPr>
          <w:rFonts w:ascii="Arial" w:hAnsi="Arial"/>
          <w:b/>
          <w:sz w:val="22"/>
        </w:rPr>
      </w:pPr>
      <w:r>
        <w:rPr>
          <w:rFonts w:ascii="Arial" w:hAnsi="Arial"/>
          <w:b/>
          <w:sz w:val="22"/>
        </w:rPr>
        <w:t>COMPETENCY</w:t>
      </w:r>
    </w:p>
    <w:p w:rsidR="00863936" w:rsidRDefault="00863936" w:rsidP="00863936">
      <w:pPr>
        <w:widowControl w:val="0"/>
        <w:ind w:left="2160" w:hanging="2160"/>
        <w:rPr>
          <w:rFonts w:ascii="Arial" w:hAnsi="Arial"/>
          <w:sz w:val="22"/>
        </w:rPr>
      </w:pPr>
      <w:r>
        <w:rPr>
          <w:rFonts w:ascii="Arial" w:hAnsi="Arial"/>
          <w:b/>
          <w:sz w:val="22"/>
        </w:rPr>
        <w:t>AREA:</w:t>
      </w:r>
      <w:r>
        <w:rPr>
          <w:rFonts w:ascii="Arial" w:hAnsi="Arial"/>
          <w:sz w:val="22"/>
        </w:rPr>
        <w:tab/>
        <w:t xml:space="preserve">INSPECTION </w:t>
      </w:r>
    </w:p>
    <w:p w:rsidR="00863936" w:rsidRDefault="00863936" w:rsidP="00863936">
      <w:pPr>
        <w:widowControl w:val="0"/>
        <w:rPr>
          <w:rFonts w:ascii="Arial" w:hAnsi="Arial"/>
          <w:sz w:val="22"/>
        </w:rPr>
      </w:pPr>
    </w:p>
    <w:p w:rsidR="00863936" w:rsidRDefault="00863936" w:rsidP="00863936">
      <w:pPr>
        <w:widowControl w:val="0"/>
        <w:rPr>
          <w:rFonts w:ascii="Arial" w:hAnsi="Arial"/>
          <w:b/>
          <w:sz w:val="22"/>
        </w:rPr>
      </w:pPr>
      <w:r>
        <w:rPr>
          <w:rFonts w:ascii="Arial" w:hAnsi="Arial"/>
          <w:b/>
          <w:sz w:val="22"/>
        </w:rPr>
        <w:t>LEVEL OF</w:t>
      </w:r>
    </w:p>
    <w:p w:rsidR="00863936" w:rsidRDefault="00863936" w:rsidP="00863936">
      <w:pPr>
        <w:widowControl w:val="0"/>
        <w:ind w:left="2160" w:hanging="2160"/>
        <w:rPr>
          <w:rFonts w:ascii="Arial" w:hAnsi="Arial"/>
          <w:sz w:val="22"/>
        </w:rPr>
      </w:pPr>
      <w:r>
        <w:rPr>
          <w:rFonts w:ascii="Arial" w:hAnsi="Arial"/>
          <w:b/>
          <w:sz w:val="22"/>
        </w:rPr>
        <w:t>EFFORT:</w:t>
      </w:r>
      <w:r>
        <w:rPr>
          <w:rFonts w:ascii="Arial" w:hAnsi="Arial"/>
          <w:sz w:val="22"/>
        </w:rPr>
        <w:tab/>
      </w:r>
      <w:r w:rsidR="00811C84">
        <w:rPr>
          <w:rFonts w:ascii="Arial" w:hAnsi="Arial" w:cs="Arial"/>
          <w:sz w:val="22"/>
          <w:szCs w:val="22"/>
        </w:rPr>
        <w:t>As</w:t>
      </w:r>
      <w:r>
        <w:rPr>
          <w:rFonts w:ascii="Arial" w:hAnsi="Arial" w:cs="Arial"/>
          <w:sz w:val="22"/>
          <w:szCs w:val="22"/>
        </w:rPr>
        <w:t xml:space="preserve"> determined by Branch Chief or supervisor.</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811C84"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430" w:hanging="2430"/>
        <w:rPr>
          <w:rFonts w:ascii="Arial" w:hAnsi="Arial"/>
          <w:b/>
          <w:sz w:val="22"/>
        </w:rPr>
      </w:pPr>
      <w:r>
        <w:rPr>
          <w:rFonts w:ascii="Arial" w:hAnsi="Arial"/>
          <w:b/>
          <w:sz w:val="22"/>
        </w:rPr>
        <w:t>REFERENCES:</w:t>
      </w:r>
    </w:p>
    <w:tbl>
      <w:tblPr>
        <w:tblW w:w="0" w:type="auto"/>
        <w:tblLook w:val="04A0"/>
      </w:tblPr>
      <w:tblGrid>
        <w:gridCol w:w="468"/>
        <w:gridCol w:w="1623"/>
        <w:gridCol w:w="7290"/>
      </w:tblGrid>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Std. 141</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Recommended Practice for Electric Power Distribution for Industrial Plants</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autoSpaceDE w:val="0"/>
              <w:autoSpaceDN w:val="0"/>
              <w:adjustRightInd w:val="0"/>
              <w:rPr>
                <w:rFonts w:ascii="Arial" w:hAnsi="Arial"/>
                <w:sz w:val="22"/>
              </w:rPr>
            </w:pPr>
            <w:r w:rsidRPr="00560BD0">
              <w:rPr>
                <w:rFonts w:ascii="Arial" w:hAnsi="Arial"/>
                <w:sz w:val="22"/>
              </w:rPr>
              <w:t>IEEE Std. 242</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Recommended Practice for Protection and Coordination of Industrial and Commercial Power Systems</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Std. 399</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Recommended Practice for Industrial and Commercial Power Systems Analysis</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Std. 741</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Standard Criteria for the Protection of Class 1E Power Systems and Equipment in Nuclear Power and Generating Stations</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ML092190254</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 xml:space="preserve">White Paper, “Adequacy of Nuclear Station Electrical Distribution System Voltages” by P. J. </w:t>
            </w:r>
            <w:proofErr w:type="spellStart"/>
            <w:r w:rsidRPr="00560BD0">
              <w:rPr>
                <w:rFonts w:ascii="Arial" w:hAnsi="Arial"/>
                <w:sz w:val="22"/>
              </w:rPr>
              <w:t>Fillion</w:t>
            </w:r>
            <w:proofErr w:type="spellEnd"/>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ML092190854</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paper, “Design of AC Auxiliary Power Distribution Systems For Large TVA Thermal Power Generating Plants” by G. R. Reed and D. R. Webster, 1975</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ML092190747</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 xml:space="preserve">IEEE paper, “An Auxiliary Power System For A 500 to 600 MW Coal Power Plant” by R. M. </w:t>
            </w:r>
            <w:proofErr w:type="spellStart"/>
            <w:r w:rsidRPr="00560BD0">
              <w:rPr>
                <w:rFonts w:ascii="Arial" w:hAnsi="Arial"/>
                <w:sz w:val="22"/>
              </w:rPr>
              <w:t>Damar</w:t>
            </w:r>
            <w:proofErr w:type="spellEnd"/>
            <w:r w:rsidRPr="00560BD0">
              <w:rPr>
                <w:rFonts w:ascii="Arial" w:hAnsi="Arial"/>
                <w:sz w:val="22"/>
              </w:rPr>
              <w:t xml:space="preserve"> and J. P. </w:t>
            </w:r>
            <w:proofErr w:type="spellStart"/>
            <w:r w:rsidRPr="00560BD0">
              <w:rPr>
                <w:rFonts w:ascii="Arial" w:hAnsi="Arial"/>
                <w:sz w:val="22"/>
              </w:rPr>
              <w:t>Henschel</w:t>
            </w:r>
            <w:proofErr w:type="spellEnd"/>
            <w:r w:rsidRPr="00560BD0">
              <w:rPr>
                <w:rFonts w:ascii="Arial" w:hAnsi="Arial"/>
                <w:sz w:val="22"/>
              </w:rPr>
              <w:t>, 1981</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Std 666</w:t>
            </w:r>
          </w:p>
        </w:tc>
        <w:tc>
          <w:tcPr>
            <w:tcW w:w="729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IEEE Design Guide for Electric Power Service Systems for Generating Stations</w:t>
            </w:r>
          </w:p>
        </w:tc>
      </w:tr>
      <w:tr w:rsidR="00C56C44" w:rsidRPr="00560BD0" w:rsidTr="00560BD0">
        <w:trPr>
          <w:cantSplit/>
        </w:trPr>
        <w:tc>
          <w:tcPr>
            <w:tcW w:w="468" w:type="dxa"/>
          </w:tcPr>
          <w:p w:rsidR="00C56C44" w:rsidRPr="00560BD0" w:rsidRDefault="00C56C44"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56C44" w:rsidRPr="00560BD0" w:rsidRDefault="00C56C44"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p>
        </w:tc>
        <w:tc>
          <w:tcPr>
            <w:tcW w:w="7290" w:type="dxa"/>
          </w:tcPr>
          <w:p w:rsidR="00C56C44" w:rsidRPr="00560BD0" w:rsidRDefault="00CF6D91"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 xml:space="preserve">IEEE paper, “Selection of </w:t>
            </w:r>
            <w:proofErr w:type="spellStart"/>
            <w:r w:rsidRPr="00560BD0">
              <w:rPr>
                <w:rFonts w:ascii="Arial" w:hAnsi="Arial"/>
                <w:sz w:val="22"/>
              </w:rPr>
              <w:t>Setpoint</w:t>
            </w:r>
            <w:proofErr w:type="spellEnd"/>
            <w:r w:rsidRPr="00560BD0">
              <w:rPr>
                <w:rFonts w:ascii="Arial" w:hAnsi="Arial"/>
                <w:sz w:val="22"/>
              </w:rPr>
              <w:t xml:space="preserve"> for the Degraded Voltage Relays at Commercial Nuclear Power plants” by R. K. Das and A. </w:t>
            </w:r>
            <w:proofErr w:type="spellStart"/>
            <w:r w:rsidRPr="00560BD0">
              <w:rPr>
                <w:rFonts w:ascii="Arial" w:hAnsi="Arial"/>
                <w:sz w:val="22"/>
              </w:rPr>
              <w:t>Julka</w:t>
            </w:r>
            <w:proofErr w:type="spellEnd"/>
            <w:r w:rsidRPr="00560BD0">
              <w:rPr>
                <w:rFonts w:ascii="Arial" w:hAnsi="Arial"/>
                <w:sz w:val="22"/>
              </w:rPr>
              <w:t>, 1993</w:t>
            </w:r>
          </w:p>
        </w:tc>
      </w:tr>
      <w:tr w:rsidR="00CF6D91" w:rsidRPr="00560BD0" w:rsidTr="00560BD0">
        <w:trPr>
          <w:cantSplit/>
        </w:trPr>
        <w:tc>
          <w:tcPr>
            <w:tcW w:w="468" w:type="dxa"/>
          </w:tcPr>
          <w:p w:rsidR="00CF6D91" w:rsidRPr="00560BD0" w:rsidRDefault="00CF6D91" w:rsidP="0062770B">
            <w:pPr>
              <w:widowControl w:val="0"/>
              <w:numPr>
                <w:ilvl w:val="0"/>
                <w:numId w:val="120"/>
              </w:numPr>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hanging="2160"/>
              <w:rPr>
                <w:rFonts w:ascii="Arial" w:hAnsi="Arial"/>
                <w:sz w:val="22"/>
              </w:rPr>
            </w:pPr>
          </w:p>
        </w:tc>
        <w:tc>
          <w:tcPr>
            <w:tcW w:w="1620" w:type="dxa"/>
          </w:tcPr>
          <w:p w:rsidR="00CF6D91" w:rsidRPr="00560BD0" w:rsidRDefault="00CF6D91"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p>
        </w:tc>
        <w:tc>
          <w:tcPr>
            <w:tcW w:w="7290" w:type="dxa"/>
          </w:tcPr>
          <w:p w:rsidR="00CF6D91" w:rsidRPr="00560BD0" w:rsidRDefault="00CF6D91" w:rsidP="00560BD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rPr>
                <w:rFonts w:ascii="Arial" w:hAnsi="Arial"/>
                <w:sz w:val="22"/>
              </w:rPr>
            </w:pPr>
            <w:r w:rsidRPr="00560BD0">
              <w:rPr>
                <w:rFonts w:ascii="Arial" w:hAnsi="Arial"/>
                <w:sz w:val="22"/>
              </w:rPr>
              <w:t xml:space="preserve">IEEE paper, “A discussion of Degraded Voltage Relaying for Nuclear Generating Stations” by G. L. Nicely, N. </w:t>
            </w:r>
            <w:proofErr w:type="spellStart"/>
            <w:r w:rsidRPr="00560BD0">
              <w:rPr>
                <w:rFonts w:ascii="Arial" w:hAnsi="Arial"/>
                <w:sz w:val="22"/>
              </w:rPr>
              <w:t>Trehan</w:t>
            </w:r>
            <w:proofErr w:type="spellEnd"/>
            <w:r w:rsidRPr="00560BD0">
              <w:rPr>
                <w:rFonts w:ascii="Arial" w:hAnsi="Arial"/>
                <w:sz w:val="22"/>
              </w:rPr>
              <w:t xml:space="preserve">, G. </w:t>
            </w:r>
            <w:proofErr w:type="spellStart"/>
            <w:r w:rsidRPr="00560BD0">
              <w:rPr>
                <w:rFonts w:ascii="Arial" w:hAnsi="Arial"/>
                <w:sz w:val="22"/>
              </w:rPr>
              <w:t>Attarian</w:t>
            </w:r>
            <w:proofErr w:type="spellEnd"/>
            <w:r w:rsidRPr="00560BD0">
              <w:rPr>
                <w:rFonts w:ascii="Arial" w:hAnsi="Arial"/>
                <w:sz w:val="22"/>
              </w:rPr>
              <w:t>, et. al, 1998</w:t>
            </w:r>
          </w:p>
        </w:tc>
      </w:tr>
    </w:tbl>
    <w:p w:rsidR="00811C84"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430" w:hanging="2430"/>
        <w:rPr>
          <w:rFonts w:ascii="Arial" w:hAnsi="Arial"/>
          <w:sz w:val="22"/>
        </w:rPr>
      </w:pPr>
      <w:r>
        <w:rPr>
          <w:rFonts w:ascii="Arial" w:hAnsi="Arial"/>
          <w:sz w:val="22"/>
        </w:rPr>
        <w:tab/>
      </w:r>
    </w:p>
    <w:p w:rsidR="00863936" w:rsidRDefault="00863936" w:rsidP="00863936">
      <w:pPr>
        <w:widowControl w:val="0"/>
        <w:tabs>
          <w:tab w:val="left" w:pos="-1200"/>
          <w:tab w:val="left" w:pos="-72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sz w:val="22"/>
        </w:rPr>
      </w:pPr>
      <w:r>
        <w:rPr>
          <w:rFonts w:ascii="Arial" w:hAnsi="Arial" w:cs="Arial"/>
          <w:b/>
          <w:bCs/>
          <w:sz w:val="22"/>
          <w:szCs w:val="22"/>
        </w:rPr>
        <w:t>DISCUSSION:</w:t>
      </w:r>
      <w:r w:rsidRPr="009A5573">
        <w:rPr>
          <w:rFonts w:ascii="Arial" w:hAnsi="Arial"/>
          <w:sz w:val="22"/>
        </w:rPr>
        <w:t xml:space="preserve"> </w:t>
      </w:r>
      <w:r>
        <w:rPr>
          <w:rFonts w:ascii="Arial" w:hAnsi="Arial"/>
          <w:sz w:val="22"/>
        </w:rPr>
        <w:tab/>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basic design problem of a power plant auxiliary distribution system (or similar system) is achieving the optimum balance between providing adequate voltage to all electric components and limiting the short-circuit current to levels within the interrupting rating of the circuit breakers.  References 6 and 7 provide an excellent discussion of the problem and its solution. </w:t>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7730A1"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Each distribution and utilization equipment has an associated set of voltage limits for good operation.  Motors, for example, have a rated voltage range for continuous operation, a stall voltage, a starting voltage and a short-time voltage.  In addition, these voltage limits are not independent of frequency.  There is a set of limits when frequency is nominal, an acceptable range of frequency when voltage is nominal, and an acceptable operating region when voltage and frequency vary together.  Sometimes the limit is expressed in terms of volts per hertz.  </w:t>
      </w:r>
    </w:p>
    <w:p w:rsidR="007730A1" w:rsidRDefault="007730A1"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Reference 8, Chapters 5 and 11, is an excellent source of information on voltage limits and on </w:t>
      </w:r>
      <w:r>
        <w:rPr>
          <w:rFonts w:ascii="Arial" w:hAnsi="Arial"/>
          <w:sz w:val="22"/>
        </w:rPr>
        <w:lastRenderedPageBreak/>
        <w:t>the effects of variations of magnitude and frequency from the optimum values.</w:t>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An AC 460 V motor has an acceptable range of voltage for continuous operation of 414 – 506 V, and insulation rated for 600 V.  One question that is asked from time to time is: “What is the problem with energizing that motor with a voltage that is above 506 V – but below 600 V?  The answer is that magnetic flux in the core of the motor creates heat losses and these losses are proportional to the applied volts per hertz.  So energizing with say 550 V at 60 hertz would cause excessive heating of the motor’s magnetic core.</w:t>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Also</w:t>
      </w:r>
      <w:r w:rsidR="009B0585">
        <w:rPr>
          <w:rFonts w:ascii="Arial" w:hAnsi="Arial"/>
          <w:sz w:val="22"/>
        </w:rPr>
        <w:t>,</w:t>
      </w:r>
      <w:r>
        <w:rPr>
          <w:rFonts w:ascii="Arial" w:hAnsi="Arial"/>
          <w:sz w:val="22"/>
        </w:rPr>
        <w:t xml:space="preserve"> be aware that voltage imbalance between phases can jeopardize motor performance.  Voltage imbalance is defined by the National Electric Manufacturer’s Association (NEMA) as the maximum voltage deviation from the average of the three phases divided by the average three phase value.  The reason for this is that unbalanced voltages create negative sequence voltages which result in negative sequence currents.  Even relatively low levels of negative sequence current result in a significant increase in rotor temperature as compared to the balanced condition.    </w:t>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A number of nuclear power plants have offsite power transformers equipped with an automatic on-load tap changer.  The real purpose of the automatic on-load tap changer is to relax the constraints placed on the allowable range of voltages at the plant switchyard.  In theory, a plant auxiliary distribution system supplied by a transformer with automatic on-load tap changing capability could tolerate such a wide variation in switchyard voltage that it would be virtually immune to degraded voltage (obviously it would not be immune to loss of voltage).  However, these systems are not as reliable as a system with a fixed ratio transformer simply due to the complexity of the on-load tap changer mechanism and attendant control circuitry.  In light of this consideration, many plants with the automatic on-load tap changer still analyze their system like it had a fixed ratio transformer.  This analysis would allow continued operation should the automatic function become inoperable.  In this case, the automatic function would be disabled and the tap changer would be manually placed on the tap dictated by the analysis.  Keep in mind too that voltage calculations for a system with a functioning automatic on-load tap changer and with accident loads energized in a series of sequenced load blocks would be quite complex. </w:t>
      </w: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sz w:val="22"/>
        </w:rPr>
        <w:t>The complexity of modern industrial power systems makes studies difficult, tedious, and time-consuming to perform manually.  The computational tasks associated with power systems studies have been greatly simplified by the use of digital computer programs.  User-friendly programs utilizing interactive menus, online help facilities, and a graphical user interface guide the engineer through the task of using a digital computer program.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b/>
          <w:sz w:val="22"/>
        </w:rPr>
        <w:tab/>
      </w:r>
      <w:r>
        <w:rPr>
          <w:rFonts w:ascii="Arial" w:hAnsi="Arial"/>
          <w:b/>
          <w:sz w:val="22"/>
        </w:rPr>
        <w:tab/>
      </w:r>
      <w:r>
        <w:rPr>
          <w:rFonts w:ascii="Arial" w:hAnsi="Arial"/>
          <w:b/>
          <w:sz w:val="22"/>
        </w:rPr>
        <w:tab/>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engineer in charge of system design must decide which studies are needed to ensure that the system will operate safely, economically, and efficiently over the expected life of the system.</w:t>
      </w:r>
      <w:r>
        <w:rPr>
          <w:rFonts w:ascii="Arial" w:hAnsi="Arial"/>
          <w:b/>
          <w:sz w:val="22"/>
        </w:rPr>
        <w:t xml:space="preserve">  </w:t>
      </w:r>
      <w:r>
        <w:rPr>
          <w:rFonts w:ascii="Arial" w:hAnsi="Arial"/>
          <w:sz w:val="22"/>
        </w:rPr>
        <w:t xml:space="preserve">In the design stage, the studies identify and avoid potential deficiencies in the system before it goes into operation.  In existing systems, the studies help locate the cause of equipment failure and </w:t>
      </w:r>
      <w:proofErr w:type="spellStart"/>
      <w:r>
        <w:rPr>
          <w:rFonts w:ascii="Arial" w:hAnsi="Arial"/>
          <w:sz w:val="22"/>
        </w:rPr>
        <w:t>mis</w:t>
      </w:r>
      <w:proofErr w:type="spellEnd"/>
      <w:r>
        <w:rPr>
          <w:rFonts w:ascii="Arial" w:hAnsi="Arial"/>
          <w:sz w:val="22"/>
        </w:rPr>
        <w:t xml:space="preserve">-operation, and determine corrective measures for improving system performance.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following is a brief discussion on the various types of electrical studies that an inspector may encounter during an inspection.</w:t>
      </w:r>
      <w:r>
        <w:rPr>
          <w:rFonts w:ascii="Arial" w:hAnsi="Arial"/>
          <w:sz w:val="22"/>
        </w:rPr>
        <w:tab/>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s>
        <w:rPr>
          <w:rFonts w:ascii="Arial" w:hAnsi="Arial"/>
          <w:sz w:val="22"/>
        </w:rPr>
      </w:pPr>
      <w:r>
        <w:rPr>
          <w:rFonts w:ascii="Arial" w:hAnsi="Arial"/>
          <w:b/>
          <w:sz w:val="22"/>
        </w:rPr>
        <w:t>Load Flow Analysis</w:t>
      </w:r>
    </w:p>
    <w:p w:rsidR="00863936" w:rsidRDefault="00863936" w:rsidP="00863936">
      <w:pPr>
        <w:widowControl w:val="0"/>
        <w:tabs>
          <w:tab w:val="left" w:pos="-1200"/>
          <w:tab w:val="left" w:pos="-720"/>
        </w:tabs>
        <w:rPr>
          <w:rFonts w:ascii="Arial" w:hAnsi="Arial"/>
          <w:sz w:val="22"/>
        </w:rPr>
      </w:pPr>
      <w:r>
        <w:rPr>
          <w:rFonts w:ascii="Arial" w:hAnsi="Arial"/>
          <w:sz w:val="22"/>
        </w:rPr>
        <w:t xml:space="preserve">Load flow studies determine the voltage, current, active, and reactive power and power factor in a power system.  Load flow studies are an excellent tool for system planning.  A number of operating procedures can be analyzed, including contingency conditions, such as the loss of a generator, a transmission line, a transformer, or a load.  These studies will alert the user to </w:t>
      </w:r>
      <w:r>
        <w:rPr>
          <w:rFonts w:ascii="Arial" w:hAnsi="Arial"/>
          <w:sz w:val="22"/>
        </w:rPr>
        <w:lastRenderedPageBreak/>
        <w:t>conditions that may cause equipment overloads or poor voltage levels.  Load flow studies can be used to determine the optimum size and location of capacitors for power factor improvement.  Also, they are very useful in determining system voltages under conditions of suddenly applied or disconnected loads.  The results of a load flow study are also starting points for stability studies.  Digital computers are used extensively in load flow studies due to the complexity</w:t>
      </w:r>
      <w:r>
        <w:rPr>
          <w:rFonts w:ascii="Arial" w:hAnsi="Arial"/>
          <w:b/>
          <w:sz w:val="22"/>
        </w:rPr>
        <w:t xml:space="preserve"> </w:t>
      </w:r>
      <w:r>
        <w:rPr>
          <w:rFonts w:ascii="Arial" w:hAnsi="Arial"/>
          <w:sz w:val="22"/>
        </w:rPr>
        <w:t>of the calculations involved.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A load flow calculation determines the state of the power system for a given load and generation distribution.  It represents a steady-state condition as if that condition had been held fixed for some time.  In actuality, line flows and bus voltages fluctuate constantly by small amounts because loads change constantly as lights, motors, and other loads are turned on and off.  However, these small fluctuations can be ignored in calculating the steady-state effects on system equipment.</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 xml:space="preserve">As the load distribution, and possibly the network, will vary considerably during different time periods, it may be necessary to obtain load flow solutions representing different system conditions such as peak load, average load, or light load.  These solutions will be used to determine either optimum operating nodes for normal conditions, such as the proper setting of voltage control devices, or how the system will respond to abnormal conditions, such as outages of lines or transformers. </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The basic load flow question is this: Given the load power consumption at all buses of a known electric power system configuration and the power production at each generator, find the power flow in each line and transformer of the interconnecting network and the voltage magnitude and phase angle at each bus.  Analyzing the solution of this problem for numerous conditions helps ensure that the power system is designed to satisfy its performance criteria.</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Some examples of the uses of load flow studies are to determine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Component or circuit loadings</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Steady-state bus voltages </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Reactive power flows</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Transformer tap settings</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System Losses</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Generator exciter/regulator voltage set points</w:t>
      </w:r>
    </w:p>
    <w:p w:rsidR="00863936" w:rsidRDefault="00863936" w:rsidP="0062770B">
      <w:pPr>
        <w:widowControl w:val="0"/>
        <w:numPr>
          <w:ilvl w:val="0"/>
          <w:numId w:val="6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Performance under emergency conditions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 xml:space="preserve">Computer programs to solve load flows are divided into two types - static (offline) and dynamic (real time).  Most load flow studies for system analysis are based on static network models.  Real time load flows (online) that incorporate data input from the actual networks are typically used by utilities in automatic Supervisory Control </w:t>
      </w:r>
      <w:proofErr w:type="gramStart"/>
      <w:r>
        <w:rPr>
          <w:rFonts w:ascii="Arial" w:hAnsi="Arial"/>
          <w:sz w:val="22"/>
        </w:rPr>
        <w:t>And</w:t>
      </w:r>
      <w:proofErr w:type="gramEnd"/>
      <w:r>
        <w:rPr>
          <w:rFonts w:ascii="Arial" w:hAnsi="Arial"/>
          <w:sz w:val="22"/>
        </w:rPr>
        <w:t xml:space="preserve"> Data Acquisition (SCADA) systems.  Such systems are used primarily as operating tools for optimization of generation, VAR control, dispatch, losses, and tie line control.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The load flow model is also the basis for several other types of studies such as short-circuit, stability, motor starting, and harmonic studies.  The load flow model supplies the network data and an initial steady-state condition for these studies.</w:t>
      </w:r>
    </w:p>
    <w:p w:rsidR="00863936" w:rsidRDefault="00171F97"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br w:type="page"/>
      </w:r>
    </w:p>
    <w:p w:rsidR="00863936" w:rsidRPr="001C5A52" w:rsidRDefault="00863936" w:rsidP="0062770B">
      <w:pPr>
        <w:widowControl w:val="0"/>
        <w:numPr>
          <w:ilvl w:val="0"/>
          <w:numId w:val="65"/>
        </w:numPr>
        <w:tabs>
          <w:tab w:val="left" w:pos="-1200"/>
          <w:tab w:val="left" w:pos="-720"/>
        </w:tabs>
        <w:rPr>
          <w:rFonts w:ascii="Arial" w:hAnsi="Arial"/>
          <w:b/>
          <w:sz w:val="22"/>
        </w:rPr>
      </w:pPr>
      <w:r>
        <w:rPr>
          <w:rFonts w:ascii="Arial" w:hAnsi="Arial"/>
          <w:b/>
          <w:sz w:val="22"/>
        </w:rPr>
        <w:lastRenderedPageBreak/>
        <w:t>Short-Circuit Analysis</w:t>
      </w:r>
    </w:p>
    <w:p w:rsidR="00863936" w:rsidRDefault="00863936" w:rsidP="00863936">
      <w:pPr>
        <w:widowControl w:val="0"/>
        <w:tabs>
          <w:tab w:val="left" w:pos="-1200"/>
          <w:tab w:val="left" w:pos="-720"/>
          <w:tab w:val="left" w:pos="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Short-circuit studies are done to determine the magnitude of the prospective currents flowing throughout the power system at various time intervals after a fault occurs.  The magnitude of the currents flowing through the power system after a fault varies with time until they reach a steady-state condition.  This behavior is due to system characteristics and dynamics.  During this time, the protective system is called on to detect, interrupt, and isolate these faults.  The duty imposed on this equipment is dependent upon the magnitude of the current, which is dependent on the time from fault inception.  This is done for various types of faults (three-phase, phase-to-phase, double-phase-to-ground, and phase-to-ground) at different locations throughout the system.  The information is used to select fuses, breakers, and switchgear ratings in addition to setting protective relays.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It follows, therefore, that the main reasons for performing short-circuit studies are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7"/>
        </w:numPr>
        <w:tabs>
          <w:tab w:val="left" w:pos="-1200"/>
          <w:tab w:val="left" w:pos="-720"/>
        </w:tabs>
        <w:ind w:left="1440" w:hanging="720"/>
        <w:rPr>
          <w:rFonts w:ascii="Arial" w:hAnsi="Arial"/>
          <w:sz w:val="22"/>
        </w:rPr>
      </w:pPr>
      <w:r>
        <w:rPr>
          <w:rFonts w:ascii="Arial" w:hAnsi="Arial"/>
          <w:sz w:val="22"/>
        </w:rPr>
        <w:t>Verification of the adequacy of existing interrupting equipment.  The same type of studies will form the basis for the selection of the interrupting equipment for system planning purposes.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360"/>
        <w:rPr>
          <w:rFonts w:ascii="Arial" w:hAnsi="Arial"/>
          <w:sz w:val="22"/>
        </w:rPr>
      </w:pPr>
    </w:p>
    <w:p w:rsidR="00863936" w:rsidRDefault="00863936" w:rsidP="0062770B">
      <w:pPr>
        <w:widowControl w:val="0"/>
        <w:numPr>
          <w:ilvl w:val="0"/>
          <w:numId w:val="67"/>
        </w:numPr>
        <w:tabs>
          <w:tab w:val="left" w:pos="-1200"/>
          <w:tab w:val="left" w:pos="-720"/>
        </w:tabs>
        <w:ind w:left="1440" w:hanging="720"/>
        <w:rPr>
          <w:rFonts w:ascii="Arial" w:hAnsi="Arial"/>
          <w:sz w:val="22"/>
        </w:rPr>
      </w:pPr>
      <w:r>
        <w:rPr>
          <w:rFonts w:ascii="Arial" w:hAnsi="Arial"/>
          <w:sz w:val="22"/>
        </w:rPr>
        <w:t>Determination of the system protective device settings, which is done primarily by quantities characterizing the system under fault conditions.  These quantities also referred to as “protection handles,” typically include phase and sequence currents or voltages and rates of changes of system currents or voltages.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sz w:val="22"/>
        </w:rPr>
      </w:pPr>
    </w:p>
    <w:p w:rsidR="00863936" w:rsidRDefault="00863936" w:rsidP="0062770B">
      <w:pPr>
        <w:widowControl w:val="0"/>
        <w:numPr>
          <w:ilvl w:val="0"/>
          <w:numId w:val="67"/>
        </w:numPr>
        <w:tabs>
          <w:tab w:val="left" w:pos="-1200"/>
          <w:tab w:val="left" w:pos="-720"/>
        </w:tabs>
        <w:ind w:left="1440" w:hanging="720"/>
        <w:rPr>
          <w:rFonts w:ascii="Arial" w:hAnsi="Arial"/>
          <w:sz w:val="22"/>
        </w:rPr>
      </w:pPr>
      <w:r>
        <w:rPr>
          <w:rFonts w:ascii="Arial" w:hAnsi="Arial"/>
          <w:sz w:val="22"/>
        </w:rPr>
        <w:t xml:space="preserve">Determination of the effects of the fault currents on various system components such as cables, lines, </w:t>
      </w:r>
      <w:proofErr w:type="spellStart"/>
      <w:r>
        <w:rPr>
          <w:rFonts w:ascii="Arial" w:hAnsi="Arial"/>
          <w:sz w:val="22"/>
        </w:rPr>
        <w:t>busways</w:t>
      </w:r>
      <w:proofErr w:type="spellEnd"/>
      <w:r>
        <w:rPr>
          <w:rFonts w:ascii="Arial" w:hAnsi="Arial"/>
          <w:sz w:val="22"/>
        </w:rPr>
        <w:t>, transformers, and reactors during the time the fault persists.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sz w:val="22"/>
        </w:rPr>
      </w:pPr>
    </w:p>
    <w:p w:rsidR="00863936" w:rsidRDefault="00863936" w:rsidP="0062770B">
      <w:pPr>
        <w:widowControl w:val="0"/>
        <w:numPr>
          <w:ilvl w:val="0"/>
          <w:numId w:val="6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sz w:val="22"/>
        </w:rPr>
      </w:pPr>
      <w:r>
        <w:rPr>
          <w:rFonts w:ascii="Arial" w:hAnsi="Arial"/>
          <w:sz w:val="22"/>
        </w:rPr>
        <w:t>Assessment of the effect that different kinds of short circuits of varying severity may have on the overall system voltage profile.  These studies will identify areas in the system for which faults can result in unacceptably widespread voltage depressions.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sz w:val="22"/>
        </w:rPr>
      </w:pPr>
    </w:p>
    <w:p w:rsidR="00863936" w:rsidRDefault="00863936" w:rsidP="0062770B">
      <w:pPr>
        <w:widowControl w:val="0"/>
        <w:numPr>
          <w:ilvl w:val="0"/>
          <w:numId w:val="6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hanging="720"/>
        <w:rPr>
          <w:rFonts w:ascii="Arial" w:hAnsi="Arial"/>
          <w:sz w:val="22"/>
        </w:rPr>
      </w:pPr>
      <w:r>
        <w:rPr>
          <w:rFonts w:ascii="Arial" w:hAnsi="Arial"/>
          <w:sz w:val="22"/>
        </w:rPr>
        <w:t>Conceptualization, design and refinement of system layout, neutral grounding, and substation grounding.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The most fundamental principle involved in determining the magnitude of short-circuit current is Ohm’s Law: the current that flows in a network of impedances is related to the driving voltage by the relationship</w:t>
      </w:r>
    </w:p>
    <w:p w:rsidR="00863936" w:rsidRDefault="000F1D69" w:rsidP="00863936">
      <w:pPr>
        <w:widowControl w:val="0"/>
        <w:spacing w:before="48"/>
        <w:ind w:left="2880"/>
        <w:rPr>
          <w:rFonts w:ascii="Arial" w:hAnsi="Arial"/>
          <w:sz w:val="22"/>
        </w:rPr>
      </w:pPr>
      <w:r w:rsidRPr="000F1D69">
        <w:pict>
          <v:shapetype id="_x0000_t202" coordsize="21600,21600" o:spt="202" path="m,l,21600r21600,l21600,xe">
            <v:stroke joinstyle="miter"/>
            <v:path gradientshapeok="t" o:connecttype="rect"/>
          </v:shapetype>
          <v:shape id="_x0000_s1164" type="#_x0000_t202" style="position:absolute;margin-left:0;margin-top:0;width:5.45pt;height:13.8pt;z-index:251609088;mso-wrap-style:none;mso-wrap-distance-left:0;mso-wrap-distance-right:0;mso-position-horizontal-relative:char;mso-position-vertical-relative:line" o:allowincell="f" filled="f" stroked="f">
            <v:textbox style="mso-next-textbox:#_x0000_s1164;mso-fit-shape-to-text:t" inset="0,0,0,0">
              <w:txbxContent>
                <w:p w:rsidR="00733A96" w:rsidRDefault="00733A96" w:rsidP="00863936">
                  <w:pPr>
                    <w:widowControl w:val="0"/>
                    <w:jc w:val="center"/>
                  </w:pPr>
                </w:p>
              </w:txbxContent>
            </v:textbox>
            <w10:anchorlock/>
          </v:shape>
        </w:pict>
      </w:r>
      <w:r w:rsidRPr="000F1D69">
        <w:rPr>
          <w:rFonts w:ascii="Arial" w:hAnsi="Arial"/>
          <w:sz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57.75pt;height:15.75pt">
            <v:imagedata croptop="-65520f" cropbottom="65520f"/>
          </v:shape>
        </w:pict>
      </w:r>
      <w:r>
        <w:rPr>
          <w:rFonts w:ascii="Arial" w:hAnsi="Arial"/>
          <w:sz w:val="22"/>
        </w:rPr>
        <w:fldChar w:fldCharType="begin"/>
      </w:r>
      <w:r w:rsidR="00863936">
        <w:rPr>
          <w:rFonts w:ascii="Arial" w:hAnsi="Arial"/>
          <w:sz w:val="22"/>
        </w:rPr>
        <w:instrText xml:space="preserve"> ADVANCE \u 2</w:instrText>
      </w:r>
      <w:r>
        <w:rPr>
          <w:rFonts w:ascii="Arial" w:hAnsi="Arial"/>
          <w:sz w:val="22"/>
        </w:rPr>
        <w:fldChar w:fldCharType="end"/>
      </w:r>
      <w:r w:rsidR="00863936">
        <w:rPr>
          <w:rFonts w:ascii="Arial" w:hAnsi="Arial"/>
          <w:sz w:val="22"/>
        </w:rPr>
        <w:t xml:space="preserve"> </w:t>
      </w:r>
      <w:r w:rsidRPr="000F1D69">
        <w:rPr>
          <w:position w:val="-4"/>
        </w:rPr>
        <w:pict>
          <v:shape id="_x0000_i1033" type="#_x0000_t75" style="width:48pt;height:12.75pt">
            <v:imagedata r:id="rId26" o:title=""/>
          </v:shape>
        </w:pic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40"/>
        <w:rPr>
          <w:rFonts w:ascii="Arial" w:hAnsi="Arial"/>
          <w:sz w:val="22"/>
        </w:rPr>
      </w:pPr>
    </w:p>
    <w:p w:rsidR="00863936" w:rsidRDefault="00863936" w:rsidP="00863936">
      <w:pPr>
        <w:widowControl w:val="0"/>
        <w:rPr>
          <w:rFonts w:ascii="Arial" w:hAnsi="Arial"/>
          <w:i/>
          <w:sz w:val="22"/>
        </w:rPr>
      </w:pPr>
      <w:r>
        <w:rPr>
          <w:rFonts w:ascii="Arial" w:hAnsi="Arial"/>
          <w:sz w:val="22"/>
        </w:rPr>
        <w:t xml:space="preserve">Where </w:t>
      </w:r>
      <w:r>
        <w:rPr>
          <w:rFonts w:ascii="Arial" w:hAnsi="Arial"/>
          <w:i/>
          <w:sz w:val="22"/>
        </w:rPr>
        <w:t xml:space="preserve">E </w:t>
      </w:r>
      <w:r>
        <w:rPr>
          <w:rFonts w:ascii="Arial" w:hAnsi="Arial"/>
          <w:sz w:val="22"/>
        </w:rPr>
        <w:t xml:space="preserve">is the driving voltage of the source, and </w:t>
      </w:r>
      <w:r>
        <w:rPr>
          <w:rFonts w:ascii="Arial" w:hAnsi="Arial"/>
          <w:i/>
          <w:sz w:val="22"/>
        </w:rPr>
        <w:t xml:space="preserve">Z </w:t>
      </w:r>
      <w:r>
        <w:rPr>
          <w:rFonts w:ascii="Arial" w:hAnsi="Arial"/>
          <w:sz w:val="22"/>
        </w:rPr>
        <w:t xml:space="preserve">is the impedance from the source to the short circuit including the impedance of the source.  </w:t>
      </w:r>
      <w:proofErr w:type="gramStart"/>
      <w:r>
        <w:rPr>
          <w:rFonts w:ascii="Arial" w:hAnsi="Arial"/>
          <w:i/>
          <w:sz w:val="22"/>
        </w:rPr>
        <w:t xml:space="preserve">I  </w:t>
      </w:r>
      <w:r>
        <w:rPr>
          <w:rFonts w:ascii="Arial" w:hAnsi="Arial"/>
          <w:sz w:val="22"/>
        </w:rPr>
        <w:t>is</w:t>
      </w:r>
      <w:proofErr w:type="gramEnd"/>
      <w:r>
        <w:rPr>
          <w:rFonts w:ascii="Arial" w:hAnsi="Arial"/>
          <w:sz w:val="22"/>
        </w:rPr>
        <w:t xml:space="preserve"> the resultant short circuit current.</w:t>
      </w:r>
      <w:r>
        <w:rPr>
          <w:rFonts w:ascii="Arial" w:hAnsi="Arial"/>
          <w:i/>
          <w:sz w:val="22"/>
        </w:rPr>
        <w:t xml:space="preserve">  </w:t>
      </w:r>
    </w:p>
    <w:p w:rsidR="00863936" w:rsidRDefault="00863936" w:rsidP="00863936">
      <w:pPr>
        <w:widowControl w:val="0"/>
        <w:rPr>
          <w:rFonts w:ascii="Arial" w:hAnsi="Arial"/>
          <w:i/>
          <w:sz w:val="22"/>
        </w:rPr>
      </w:pPr>
    </w:p>
    <w:p w:rsidR="00863936" w:rsidRDefault="00863936" w:rsidP="00863936">
      <w:pPr>
        <w:widowControl w:val="0"/>
        <w:rPr>
          <w:rFonts w:ascii="Arial" w:hAnsi="Arial"/>
          <w:sz w:val="22"/>
        </w:rPr>
      </w:pPr>
      <w:r>
        <w:rPr>
          <w:rFonts w:ascii="Arial" w:hAnsi="Arial"/>
          <w:sz w:val="22"/>
        </w:rPr>
        <w:t xml:space="preserve">The general procedure for applying this principle entails the three steps involved in </w:t>
      </w:r>
      <w:proofErr w:type="spellStart"/>
      <w:r>
        <w:rPr>
          <w:rFonts w:ascii="Arial" w:hAnsi="Arial"/>
          <w:sz w:val="22"/>
        </w:rPr>
        <w:t>Thevenin’s</w:t>
      </w:r>
      <w:proofErr w:type="spellEnd"/>
      <w:r>
        <w:rPr>
          <w:rFonts w:ascii="Arial" w:hAnsi="Arial"/>
          <w:sz w:val="22"/>
        </w:rPr>
        <w:t xml:space="preserve"> Theorem of circuits.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8"/>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Develop a graphical representation of the system, called a one-line (or single-line) diagram, with symbolic voltage sources and circuit impedances.</w:t>
      </w:r>
    </w:p>
    <w:p w:rsidR="00863936" w:rsidRDefault="00171F97"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br w:type="page"/>
      </w:r>
    </w:p>
    <w:p w:rsidR="00863936" w:rsidRDefault="00863936" w:rsidP="0062770B">
      <w:pPr>
        <w:widowControl w:val="0"/>
        <w:numPr>
          <w:ilvl w:val="0"/>
          <w:numId w:val="68"/>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lastRenderedPageBreak/>
        <w:t xml:space="preserve">Calculate the total impedance from the source of current (i.e., the driving voltage) to the point at which a hypothetical short-circuit current is to be calculated.  This value is the </w:t>
      </w:r>
      <w:proofErr w:type="spellStart"/>
      <w:r>
        <w:rPr>
          <w:rFonts w:ascii="Arial" w:hAnsi="Arial"/>
          <w:sz w:val="22"/>
        </w:rPr>
        <w:t>Thevenin</w:t>
      </w:r>
      <w:proofErr w:type="spellEnd"/>
      <w:r>
        <w:rPr>
          <w:rFonts w:ascii="Arial" w:hAnsi="Arial"/>
          <w:sz w:val="22"/>
        </w:rPr>
        <w:t xml:space="preserve"> equivalent impedance, sometimes called the driving point impedance.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8"/>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Knowing the open circuit </w:t>
      </w:r>
      <w:proofErr w:type="spellStart"/>
      <w:r>
        <w:rPr>
          <w:rFonts w:ascii="Arial" w:hAnsi="Arial"/>
          <w:sz w:val="22"/>
        </w:rPr>
        <w:t>prefault</w:t>
      </w:r>
      <w:proofErr w:type="spellEnd"/>
      <w:r>
        <w:rPr>
          <w:rFonts w:ascii="Arial" w:hAnsi="Arial"/>
          <w:sz w:val="22"/>
        </w:rPr>
        <w:t xml:space="preserve"> voltage, use Ohm’s Law to calculate the short-circuit magnitude.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s>
        <w:rPr>
          <w:rFonts w:ascii="Arial" w:hAnsi="Arial"/>
          <w:sz w:val="22"/>
        </w:rPr>
      </w:pPr>
      <w:r>
        <w:rPr>
          <w:rFonts w:ascii="Arial" w:hAnsi="Arial"/>
          <w:sz w:val="22"/>
        </w:rPr>
        <w:t>Of course, the actual application of these basic principles is the subject of many books and ANSI/IEEE standards, including those standards provided in the references.</w:t>
      </w:r>
    </w:p>
    <w:p w:rsidR="00863936" w:rsidRDefault="00863936" w:rsidP="00863936">
      <w:pPr>
        <w:widowControl w:val="0"/>
        <w:tabs>
          <w:tab w:val="left" w:pos="-1200"/>
          <w:tab w:val="left" w:pos="-720"/>
        </w:tabs>
        <w:rPr>
          <w:rFonts w:ascii="Arial" w:hAnsi="Arial"/>
          <w:sz w:val="22"/>
        </w:rPr>
      </w:pPr>
    </w:p>
    <w:p w:rsidR="00863936" w:rsidRDefault="00863936" w:rsidP="00863936">
      <w:pPr>
        <w:widowControl w:val="0"/>
        <w:tabs>
          <w:tab w:val="left" w:pos="-1200"/>
          <w:tab w:val="left" w:pos="-720"/>
        </w:tabs>
        <w:rPr>
          <w:rFonts w:ascii="Arial" w:hAnsi="Arial"/>
          <w:sz w:val="22"/>
        </w:rPr>
      </w:pPr>
      <w:r>
        <w:rPr>
          <w:rFonts w:ascii="Arial" w:hAnsi="Arial"/>
          <w:sz w:val="22"/>
        </w:rPr>
        <w:t xml:space="preserve">The analyst or engineer may have several objectives in mind when </w:t>
      </w:r>
      <w:proofErr w:type="gramStart"/>
      <w:r>
        <w:rPr>
          <w:rFonts w:ascii="Arial" w:hAnsi="Arial"/>
          <w:sz w:val="22"/>
        </w:rPr>
        <w:t>a short-circuit</w:t>
      </w:r>
      <w:proofErr w:type="gramEnd"/>
      <w:r>
        <w:rPr>
          <w:rFonts w:ascii="Arial" w:hAnsi="Arial"/>
          <w:sz w:val="22"/>
        </w:rPr>
        <w:t xml:space="preserve"> current magnitude is calculated.  Obviously, the worst-case current should be appropriate to the objective, and a set of assumptions that leads to a worst-case calculation for one purpose may not yield worst-case results for another purpose.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 xml:space="preserve">As stated earlier, short-circuit current magnitudes often must be calculated in order to assess the application of fuses, circuit breakers, and other interrupting devices relative to their ratings.  These currents have labels (e.g., interrupting duty, momentary duty, close and latch duty, breaking duty), which correlate those magnitudes with the specific interrupter rating values against which they should be compared to determine whether the interrupting device has sufficient ratings for the application.  ANSI standard application guides define specific procedures for calculating duty currents for evaluating fuses and circuit breakers rated under ANSI standards.  Likewise, the International </w:t>
      </w:r>
      <w:proofErr w:type="spellStart"/>
      <w:r>
        <w:rPr>
          <w:rFonts w:ascii="Arial" w:hAnsi="Arial"/>
          <w:sz w:val="22"/>
        </w:rPr>
        <w:t>Electrotechnical</w:t>
      </w:r>
      <w:proofErr w:type="spellEnd"/>
      <w:r>
        <w:rPr>
          <w:rFonts w:ascii="Arial" w:hAnsi="Arial"/>
          <w:sz w:val="22"/>
        </w:rPr>
        <w:t xml:space="preserve"> Commission (IEC) publishes a calculation guide for calculating duty currents for IEC-rated interrupting devices.  In either case, the important thing to remember is that the basis for calculating the current be consistent with the basis for the device rating current so that the comparison is truly valid. </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 xml:space="preserve">Related to interrupter rating currents are the currents used to evaluate the application of current-carrying components.  Transformers, for example, are designed to have a fault with-stand capability defined in terms of current, and transformer applications should be evaluated to assure that these thermal and mechanical limitations are being observed.  Likewise, bus structures should be designed structurally to withstand the forces associated with short circuits, and this requires knowledge of the magnitude of available fault currents.  Similarly, ground grids under electrical structures should be designed to dissipate fault currents without causing excessive voltage gradients.  In each case, it is necessary to calculate a fault magnitude in a fashion that is consistent with the purpose for which it is needed.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In an industrial system, the three-phase short circuit is frequently the only one considered, since this type of short circuit generally results in maximum short-circuit current.</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 xml:space="preserve">Line-to-line short-circuit currents are approximately 87% of three-phase short-circuit currents.  Line-to-ground short-circuit currents can range in utility systems from a few percent to possibly 125% of the three-phase value.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 xml:space="preserve">Assuming a three-phase short-circuit condition also simplifies calculations.  The system, including the short circuit, remains symmetrical about the neutral point, whether or not the neutral point is grounded and regardless of </w:t>
      </w:r>
      <w:proofErr w:type="spellStart"/>
      <w:r>
        <w:rPr>
          <w:rFonts w:ascii="Arial" w:hAnsi="Arial"/>
          <w:sz w:val="22"/>
        </w:rPr>
        <w:t>wye</w:t>
      </w:r>
      <w:proofErr w:type="spellEnd"/>
      <w:r>
        <w:rPr>
          <w:rFonts w:ascii="Arial" w:hAnsi="Arial"/>
          <w:sz w:val="22"/>
        </w:rPr>
        <w:t xml:space="preserve"> or delta transformer connections.  The balanced three-phase short-circuit current can be calculated using a single-phase equivalent circuit that has only line-to-neutral voltage and impedance.</w:t>
      </w:r>
    </w:p>
    <w:p w:rsidR="00863936" w:rsidRDefault="00863936" w:rsidP="00863936">
      <w:pPr>
        <w:widowControl w:val="0"/>
        <w:rPr>
          <w:rFonts w:ascii="Arial" w:hAnsi="Arial"/>
          <w:sz w:val="22"/>
        </w:rPr>
      </w:pPr>
    </w:p>
    <w:p w:rsidR="00863936" w:rsidRDefault="00BD71A0" w:rsidP="00863936">
      <w:pPr>
        <w:widowControl w:val="0"/>
        <w:rPr>
          <w:rFonts w:ascii="Arial" w:hAnsi="Arial"/>
          <w:sz w:val="22"/>
        </w:rPr>
      </w:pPr>
      <w:r>
        <w:rPr>
          <w:rFonts w:ascii="Arial" w:hAnsi="Arial"/>
          <w:sz w:val="22"/>
        </w:rPr>
        <w:br w:type="page"/>
      </w:r>
      <w:r w:rsidR="00863936">
        <w:rPr>
          <w:rFonts w:ascii="Arial" w:hAnsi="Arial"/>
          <w:sz w:val="22"/>
        </w:rPr>
        <w:lastRenderedPageBreak/>
        <w:t xml:space="preserve">In calculating the maximum short-circuit current, it is assumed that the short-circuit connection has zero impedance (is “bolted”) with no current-limiting effect due to the short circuit itself.  It should be recognized, however, that actual short circuits often involve arcing, and variable arc impedance can reduce low-voltage short-circuit current magnitude appreciably.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Stability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ability of a power system, containing two or more synchronous machines, to continue to operate after a change occurs on the system is a measure of its stability.  The stability problem takes two forms: steady-state and transient.  Steady-state stability may be defined as the ability of a power system to maintain synchronism between machines within the system following relatively slow load changes.  Transient stability is the ability of the system to remain in synchronism under transient conditions, i.e., faults, switching operations, etc.</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In an industrial power system, stability may involve the power company system and one or more in-plant generators or synchronous motors.  Contingencies, such as load rejection, sudden loss of a generator or utility tie, starting of large motors or faults (and their duration), have a direct impact on system stability.  Load-shedding schemes and critical fault-clearing times can be determined in order to select the proper settings for protective relays.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These types of studies are probably the single most complex ones done on a power system.  A simulation will include synchronous generator models with their controls, i.e., voltage regulators, excitation systems, and governors.  Motors are sometimes represented by their dynamic characteristics as are static VAR compensators and protective relays.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Motor-starting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starting current of most ac motors is several times normal full load current.  Both synchronous and induction motors can draw five to ten times full load current when starting them across the line.  Motor-starting torque varies directly as the square of the applied voltage.  </w:t>
      </w:r>
      <w:r w:rsidRPr="00C05E5B">
        <w:rPr>
          <w:rFonts w:ascii="Arial" w:hAnsi="Arial"/>
          <w:sz w:val="22"/>
        </w:rPr>
        <w:t>If the terminal voltage drop is excessive, the motor may not have enough starting torque to accelerate up to running speed.</w:t>
      </w:r>
      <w:r>
        <w:rPr>
          <w:rFonts w:ascii="Arial" w:hAnsi="Arial"/>
          <w:sz w:val="22"/>
        </w:rPr>
        <w:t xml:space="preserve">  Running motors may stall from excessive voltage drops, or </w:t>
      </w:r>
      <w:proofErr w:type="spellStart"/>
      <w:r>
        <w:rPr>
          <w:rFonts w:ascii="Arial" w:hAnsi="Arial"/>
          <w:sz w:val="22"/>
        </w:rPr>
        <w:t>undervoltage</w:t>
      </w:r>
      <w:proofErr w:type="spellEnd"/>
      <w:r>
        <w:rPr>
          <w:rFonts w:ascii="Arial" w:hAnsi="Arial"/>
          <w:sz w:val="22"/>
        </w:rPr>
        <w:t xml:space="preserve"> relays may operate.  In addition, if the motors are started frequently, the voltage dip at the source may cause objectionable flicker in the lighting system.  The following table from IEEE Std. 141-1993 describes the effect of voltage variations on induction-motor characteristics.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tbl>
      <w:tblPr>
        <w:tblW w:w="0" w:type="auto"/>
        <w:jc w:val="center"/>
        <w:tblInd w:w="23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1" w:type="dxa"/>
          <w:right w:w="101" w:type="dxa"/>
        </w:tblCellMar>
        <w:tblLook w:val="0000"/>
      </w:tblPr>
      <w:tblGrid>
        <w:gridCol w:w="2025"/>
        <w:gridCol w:w="1800"/>
        <w:gridCol w:w="1620"/>
        <w:gridCol w:w="1665"/>
      </w:tblGrid>
      <w:tr w:rsidR="00863936" w:rsidTr="001C6265">
        <w:trPr>
          <w:cantSplit/>
          <w:trHeight w:val="692"/>
          <w:jc w:val="center"/>
        </w:trPr>
        <w:tc>
          <w:tcPr>
            <w:tcW w:w="2025"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vAlign w:val="cente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Characteristic</w:t>
            </w:r>
          </w:p>
        </w:tc>
        <w:tc>
          <w:tcPr>
            <w:tcW w:w="1800"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vAlign w:val="cente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Proportional to</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Voltage variation</w:t>
            </w:r>
          </w:p>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 Nameplate)</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Voltage variation</w:t>
            </w:r>
          </w:p>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 Nameplate)</w:t>
            </w:r>
          </w:p>
        </w:tc>
      </w:tr>
      <w:tr w:rsidR="00863936" w:rsidTr="001C6265">
        <w:trPr>
          <w:cantSplit/>
          <w:trHeight w:val="235"/>
          <w:jc w:val="center"/>
        </w:trPr>
        <w:tc>
          <w:tcPr>
            <w:tcW w:w="2025" w:type="dxa"/>
            <w:vMerge/>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p>
        </w:tc>
        <w:tc>
          <w:tcPr>
            <w:tcW w:w="1800" w:type="dxa"/>
            <w:vMerge/>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 xml:space="preserve">90% </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 xml:space="preserve">110% </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Starting and maximum running torque</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Voltage squared</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vAlign w:val="cente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-19%</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+21%</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Percent slip</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(1/voltage)</w:t>
            </w:r>
            <w:r>
              <w:rPr>
                <w:rFonts w:ascii="Arial" w:hAnsi="Arial"/>
                <w:sz w:val="16"/>
                <w:vertAlign w:val="superscript"/>
              </w:rPr>
              <w:t>2</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+23%</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-19%</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Full load speed</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Synchronous speed - slip</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-0.2 to  -1.0%</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+0.2 to 1.0%</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Starting current</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Voltage</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10"/>
              <w:rPr>
                <w:rFonts w:ascii="Arial" w:hAnsi="Arial"/>
                <w:sz w:val="16"/>
              </w:rPr>
            </w:pPr>
            <w:r>
              <w:rPr>
                <w:rFonts w:ascii="Arial" w:hAnsi="Arial"/>
                <w:sz w:val="16"/>
              </w:rPr>
              <w:t>-10%</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+10%</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Full load current</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+5 to  +10%</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-5 to  -10%</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No load current</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-10 to -30%</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+10 to +30%</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lastRenderedPageBreak/>
              <w:t>Temperature rise</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+10 to +15%</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-10 to -15%</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Full load efficiency</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 to -3%</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+1 to + 3%</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Full load power factor</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+3 to +7%</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-2 to -7%</w:t>
            </w:r>
          </w:p>
        </w:tc>
      </w:tr>
      <w:tr w:rsidR="00863936" w:rsidTr="001C6265">
        <w:trPr>
          <w:cantSplit/>
          <w:jc w:val="center"/>
        </w:trPr>
        <w:tc>
          <w:tcPr>
            <w:tcW w:w="202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Magnetic noise</w:t>
            </w:r>
          </w:p>
        </w:tc>
        <w:tc>
          <w:tcPr>
            <w:tcW w:w="180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Varies with design</w:t>
            </w:r>
          </w:p>
        </w:tc>
        <w:tc>
          <w:tcPr>
            <w:tcW w:w="162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Slight decrease</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22"/>
              </w:rPr>
            </w:pPr>
            <w:r>
              <w:rPr>
                <w:rFonts w:ascii="Arial" w:hAnsi="Arial"/>
                <w:sz w:val="16"/>
              </w:rPr>
              <w:t>Slight increase</w:t>
            </w:r>
          </w:p>
        </w:tc>
      </w:tr>
    </w:tbl>
    <w:p w:rsidR="00863936" w:rsidRDefault="00863936" w:rsidP="00863936">
      <w:pPr>
        <w:pStyle w:val="Caption"/>
        <w:jc w:val="center"/>
        <w:rPr>
          <w:rFonts w:ascii="Arial" w:hAnsi="Arial" w:cs="Arial"/>
        </w:rPr>
      </w:pPr>
    </w:p>
    <w:p w:rsidR="00863936" w:rsidRPr="00E37D1F" w:rsidRDefault="00863936" w:rsidP="00C366BD">
      <w:pPr>
        <w:pStyle w:val="Caption"/>
        <w:ind w:left="1080"/>
        <w:rPr>
          <w:rFonts w:ascii="Arial" w:hAnsi="Arial"/>
        </w:rPr>
      </w:pPr>
      <w:r w:rsidRPr="00E37D1F">
        <w:rPr>
          <w:rFonts w:ascii="Arial" w:hAnsi="Arial" w:cs="Arial"/>
        </w:rPr>
        <w:t xml:space="preserve">Table </w:t>
      </w:r>
      <w:r w:rsidR="000F1D69">
        <w:rPr>
          <w:rFonts w:ascii="Arial" w:hAnsi="Arial" w:cs="Arial"/>
        </w:rPr>
        <w:fldChar w:fldCharType="begin"/>
      </w:r>
      <w:r>
        <w:rPr>
          <w:rFonts w:ascii="Arial" w:hAnsi="Arial" w:cs="Arial"/>
        </w:rPr>
        <w:instrText xml:space="preserve"> SEQ Table \* ARABIC </w:instrText>
      </w:r>
      <w:r w:rsidR="000F1D69">
        <w:rPr>
          <w:rFonts w:ascii="Arial" w:hAnsi="Arial" w:cs="Arial"/>
        </w:rPr>
        <w:fldChar w:fldCharType="separate"/>
      </w:r>
      <w:r w:rsidR="004E0522">
        <w:rPr>
          <w:rFonts w:ascii="Arial" w:hAnsi="Arial" w:cs="Arial"/>
          <w:noProof/>
        </w:rPr>
        <w:t>1</w:t>
      </w:r>
      <w:r w:rsidR="000F1D69">
        <w:rPr>
          <w:rFonts w:ascii="Arial" w:hAnsi="Arial" w:cs="Arial"/>
        </w:rPr>
        <w:fldChar w:fldCharType="end"/>
      </w:r>
      <w:r>
        <w:rPr>
          <w:rFonts w:ascii="Arial" w:hAnsi="Arial" w:cs="Arial"/>
        </w:rPr>
        <w:t xml:space="preserve">: </w:t>
      </w:r>
      <w:r w:rsidRPr="00E37D1F">
        <w:rPr>
          <w:rFonts w:ascii="Arial" w:hAnsi="Arial"/>
        </w:rPr>
        <w:t xml:space="preserve"> General effect of voltage variations </w:t>
      </w:r>
      <w:r w:rsidR="00C366BD">
        <w:rPr>
          <w:rFonts w:ascii="Arial" w:hAnsi="Arial"/>
        </w:rPr>
        <w:t>o</w:t>
      </w:r>
      <w:r w:rsidRPr="00E37D1F">
        <w:rPr>
          <w:rFonts w:ascii="Arial" w:hAnsi="Arial"/>
        </w:rPr>
        <w:t>n induction-motor characteristics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863936" w:rsidRDefault="00863936" w:rsidP="00863936">
      <w:pPr>
        <w:widowControl w:val="0"/>
        <w:rPr>
          <w:rFonts w:ascii="Arial" w:hAnsi="Arial"/>
          <w:sz w:val="22"/>
        </w:rPr>
      </w:pPr>
      <w:r>
        <w:rPr>
          <w:rFonts w:ascii="Arial" w:hAnsi="Arial"/>
          <w:sz w:val="22"/>
        </w:rPr>
        <w:t xml:space="preserve">Motors on modern industrial systems are becoming increasingly larger.  Some are considered large even in comparison to the total capacity of large industrial power systems.  Starting large motors, especially across-the-line, can cause severe disturbances to the motor and any locally connected load, and also to buses electrically remote from the point of motor starting.  Ideally, a motor-starting study should be made before a large motor is purchased.  A starting voltage requirement and preferred locked-rotor current should be stated as part of the motor specification.  A motor-starting study should be made if the motor horsepower exceeds approximately 30% of the supply transformer(s) base </w:t>
      </w:r>
      <w:proofErr w:type="spellStart"/>
      <w:r>
        <w:rPr>
          <w:rFonts w:ascii="Arial" w:hAnsi="Arial"/>
          <w:sz w:val="22"/>
        </w:rPr>
        <w:t>kVA</w:t>
      </w:r>
      <w:proofErr w:type="spellEnd"/>
      <w:r>
        <w:rPr>
          <w:rFonts w:ascii="Arial" w:hAnsi="Arial"/>
          <w:sz w:val="22"/>
        </w:rPr>
        <w:t xml:space="preserve"> rating, if no generators are present.  If generation is present, and no other sources are involved, a study should be considered whenever the motor horsepower exceeds 10-15% of the generator </w:t>
      </w:r>
      <w:proofErr w:type="spellStart"/>
      <w:r>
        <w:rPr>
          <w:rFonts w:ascii="Arial" w:hAnsi="Arial"/>
          <w:sz w:val="22"/>
        </w:rPr>
        <w:t>kVA</w:t>
      </w:r>
      <w:proofErr w:type="spellEnd"/>
      <w:r>
        <w:rPr>
          <w:rFonts w:ascii="Arial" w:hAnsi="Arial"/>
          <w:sz w:val="22"/>
        </w:rPr>
        <w:t xml:space="preserve"> rating, depending on actual generator characteristics.  The study should also recognize contingent condition(s), i.e., the loss of a source (if applicable).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Probably the most widely recognized and studied effect of motor-starting is the voltage dip experienced throughout an industrial power system as a direct result of starting large motors.  Available accelerating torque drops appreciably at the motor bus as voltage dips to a lower value, extending the starting interval and affecting, sometimes adversely, overall motor-starting performance.  Acceptable voltage for motor-starting depends on motor and load torque characteristics.  Requirements for minimum starting voltage can vary over a wide range, depending on the application.  (Voltages can range from 80% or lower to 95% or higher.)</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During motor-starting, the voltage level at the motor terminals should be maintained, as a minimum, at approximately 80% of rated voltage or above for a standard National Electrical Manufacturers Association (NEMA) design class B motor (as specified in NEMA MG 1-1993) having a standard 150% starting torque and with a constant torque load applied.  This value results from examination of speed-torque characteristics of this type motor (150% starting torque at full voltage) and the desire to successfully accelerate a fully loaded motor at reduced voltage (that is, torque varies with </w:t>
      </w:r>
      <w:r w:rsidRPr="00C05E5B">
        <w:rPr>
          <w:rFonts w:ascii="Arial" w:hAnsi="Arial"/>
          <w:sz w:val="22"/>
        </w:rPr>
        <w:t>the square of the voltage)</w:t>
      </w:r>
      <w:r>
        <w:rPr>
          <w:rFonts w:ascii="Arial" w:hAnsi="Arial"/>
          <w:sz w:val="22"/>
        </w:rPr>
        <w:t xml:space="preserv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By using motor-starting study techniques, these problems can be predicted before the installation of the motor.  If a starting device is needed, its characteristics and ratings can be easily determined.  A typical digital computer program will calculate speed, slip, electrical output torque, load current, and terminal voltage data at discrete time intervals from locked rotor to full load speed.  Also, voltage at important locations throughout the system during start-up can be monitored.  The study can help select the best method of starting, the proper motor design, or the required system design for minimizing the impact of motor starting on the entire system.</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 xml:space="preserve">The following table from IEEE </w:t>
      </w:r>
      <w:proofErr w:type="gramStart"/>
      <w:r>
        <w:rPr>
          <w:rFonts w:ascii="Arial" w:hAnsi="Arial"/>
          <w:sz w:val="22"/>
        </w:rPr>
        <w:t>Std</w:t>
      </w:r>
      <w:proofErr w:type="gramEnd"/>
      <w:r>
        <w:rPr>
          <w:rFonts w:ascii="Arial" w:hAnsi="Arial"/>
          <w:sz w:val="22"/>
        </w:rPr>
        <w:t xml:space="preserve"> 399-1997, summarizes some critical system voltage levels of interest when performing a motor-starting study for the purpose of evaluating the effects of voltage dips.</w:t>
      </w:r>
    </w:p>
    <w:p w:rsidR="00863936" w:rsidRDefault="00863936" w:rsidP="00863936">
      <w:pPr>
        <w:widowControl w:val="0"/>
        <w:rPr>
          <w:rFonts w:ascii="Arial" w:hAnsi="Arial"/>
          <w:sz w:val="22"/>
        </w:rPr>
      </w:pPr>
    </w:p>
    <w:tbl>
      <w:tblPr>
        <w:tblW w:w="0" w:type="auto"/>
        <w:jc w:val="center"/>
        <w:tblInd w:w="2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1" w:type="dxa"/>
          <w:right w:w="101" w:type="dxa"/>
        </w:tblCellMar>
        <w:tblLook w:val="0000"/>
      </w:tblPr>
      <w:tblGrid>
        <w:gridCol w:w="3960"/>
        <w:gridCol w:w="2430"/>
      </w:tblGrid>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840"/>
              <w:rPr>
                <w:rFonts w:ascii="Arial" w:hAnsi="Arial"/>
                <w:sz w:val="16"/>
              </w:rPr>
            </w:pPr>
            <w:r>
              <w:rPr>
                <w:rFonts w:ascii="Arial" w:hAnsi="Arial"/>
                <w:sz w:val="16"/>
              </w:rPr>
              <w:lastRenderedPageBreak/>
              <w:t>Voltage drop location or problem</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Minimum allowable voltage</w:t>
            </w:r>
          </w:p>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 rated)</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At terminals of starting motor</w:t>
            </w:r>
            <w:r>
              <w:rPr>
                <w:rFonts w:ascii="Arial" w:hAnsi="Arial"/>
                <w:sz w:val="16"/>
              </w:rPr>
              <w:tab/>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80%</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All terminals of other motors that must reaccelerate</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71%</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AC contactor pick-up (by standard)</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85%</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DC contactor pick-up (by standard)</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80%</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Contactor hold-in (average of  those in use)</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60 - 70%</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Solid-state control devices</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16"/>
              </w:rPr>
            </w:pPr>
            <w:r>
              <w:rPr>
                <w:rFonts w:ascii="Arial" w:hAnsi="Arial"/>
                <w:sz w:val="16"/>
              </w:rPr>
              <w:t>90%</w:t>
            </w:r>
          </w:p>
        </w:tc>
      </w:tr>
      <w:tr w:rsidR="00863936" w:rsidTr="001C6265">
        <w:trPr>
          <w:cantSplit/>
          <w:jc w:val="center"/>
        </w:trPr>
        <w:tc>
          <w:tcPr>
            <w:tcW w:w="396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16"/>
              </w:rPr>
            </w:pPr>
            <w:r>
              <w:rPr>
                <w:rFonts w:ascii="Arial" w:hAnsi="Arial"/>
                <w:sz w:val="16"/>
              </w:rPr>
              <w:t>Noticeable light flicker</w:t>
            </w:r>
          </w:p>
        </w:tc>
        <w:tc>
          <w:tcPr>
            <w:tcW w:w="2430" w:type="dxa"/>
            <w:tcBorders>
              <w:top w:val="single" w:sz="8" w:space="0" w:color="000000"/>
              <w:left w:val="single" w:sz="8" w:space="0" w:color="000000"/>
              <w:bottom w:val="single" w:sz="8" w:space="0" w:color="000000"/>
              <w:right w:val="single" w:sz="8" w:space="0" w:color="000000"/>
            </w:tcBorders>
            <w:tcMar>
              <w:top w:w="120" w:type="dxa"/>
              <w:left w:w="120" w:type="dxa"/>
              <w:bottom w:w="58" w:type="dxa"/>
              <w:right w:w="120" w:type="dxa"/>
            </w:tcMar>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Arial" w:hAnsi="Arial"/>
                <w:sz w:val="22"/>
              </w:rPr>
            </w:pPr>
            <w:r>
              <w:rPr>
                <w:rFonts w:ascii="Arial" w:hAnsi="Arial"/>
                <w:sz w:val="16"/>
              </w:rPr>
              <w:t>3% change</w:t>
            </w:r>
          </w:p>
        </w:tc>
      </w:tr>
    </w:tbl>
    <w:p w:rsidR="00863936" w:rsidRDefault="00863936" w:rsidP="00863936">
      <w:pPr>
        <w:pStyle w:val="Caption"/>
        <w:jc w:val="center"/>
      </w:pPr>
    </w:p>
    <w:p w:rsidR="00863936" w:rsidRPr="00C05E5B" w:rsidRDefault="00863936" w:rsidP="00C366BD">
      <w:pPr>
        <w:pStyle w:val="Caption"/>
        <w:ind w:left="720"/>
        <w:jc w:val="center"/>
        <w:rPr>
          <w:rFonts w:ascii="Arial" w:hAnsi="Arial" w:cs="Arial"/>
          <w:sz w:val="22"/>
        </w:rPr>
      </w:pPr>
      <w:r w:rsidRPr="00C05E5B">
        <w:rPr>
          <w:rFonts w:ascii="Arial" w:hAnsi="Arial" w:cs="Arial"/>
        </w:rPr>
        <w:t xml:space="preserve">Table </w:t>
      </w:r>
      <w:r w:rsidR="000F1D69" w:rsidRPr="00C05E5B">
        <w:rPr>
          <w:rFonts w:ascii="Arial" w:hAnsi="Arial" w:cs="Arial"/>
        </w:rPr>
        <w:fldChar w:fldCharType="begin"/>
      </w:r>
      <w:r w:rsidRPr="00C05E5B">
        <w:rPr>
          <w:rFonts w:ascii="Arial" w:hAnsi="Arial" w:cs="Arial"/>
        </w:rPr>
        <w:instrText xml:space="preserve"> SEQ Table \* ARABIC </w:instrText>
      </w:r>
      <w:r w:rsidR="000F1D69" w:rsidRPr="00C05E5B">
        <w:rPr>
          <w:rFonts w:ascii="Arial" w:hAnsi="Arial" w:cs="Arial"/>
        </w:rPr>
        <w:fldChar w:fldCharType="separate"/>
      </w:r>
      <w:r w:rsidR="004E0522">
        <w:rPr>
          <w:rFonts w:ascii="Arial" w:hAnsi="Arial" w:cs="Arial"/>
          <w:noProof/>
        </w:rPr>
        <w:t>2</w:t>
      </w:r>
      <w:r w:rsidR="000F1D69" w:rsidRPr="00C05E5B">
        <w:rPr>
          <w:rFonts w:ascii="Arial" w:hAnsi="Arial" w:cs="Arial"/>
        </w:rPr>
        <w:fldChar w:fldCharType="end"/>
      </w:r>
      <w:r w:rsidRPr="00C05E5B">
        <w:rPr>
          <w:rFonts w:ascii="Arial" w:hAnsi="Arial" w:cs="Arial"/>
        </w:rPr>
        <w:t>: Summary of representative critical system voltage levels when starting motors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Harmonic Analysis</w:t>
      </w: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 harmonic-producing load can affect other loads if significant voltage distortion is caused.  The voltage distortion caused by the harmonic-producing load is a function of both the system impedance and the amount of harmonic current injected.  The mere fact that a given load current is distorted does not always mean there will be undue adverse effects on other power consumers.  If the system impedance is low, the voltage distortion is usually negligible in the absence of harmonic resonance.  However, if harmonic resonance prevails, intolerable harmonic voltage and currents are likely to result.</w:t>
      </w: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Some of the primary effects of voltage distortion are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9"/>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Control/computer system interference</w:t>
      </w:r>
    </w:p>
    <w:p w:rsidR="00863936" w:rsidRDefault="00863936" w:rsidP="0062770B">
      <w:pPr>
        <w:widowControl w:val="0"/>
        <w:numPr>
          <w:ilvl w:val="0"/>
          <w:numId w:val="69"/>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Heating of rotating machinery</w:t>
      </w:r>
    </w:p>
    <w:p w:rsidR="00863936" w:rsidRDefault="00863936" w:rsidP="0062770B">
      <w:pPr>
        <w:widowControl w:val="0"/>
        <w:numPr>
          <w:ilvl w:val="0"/>
          <w:numId w:val="69"/>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Overheating/failure of capacitors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rPr>
          <w:rFonts w:ascii="Arial" w:hAnsi="Arial"/>
          <w:sz w:val="22"/>
        </w:rPr>
      </w:pPr>
      <w:r>
        <w:rPr>
          <w:rFonts w:ascii="Arial" w:hAnsi="Arial"/>
          <w:sz w:val="22"/>
        </w:rPr>
        <w:t>When the harmonic currents are high and travel in a path with significant exposure to parallel communication circuits, the principal effect is telephone interference.  This problem depends on the physical path of the circuit as well as the frequency and magnitude of the harmonic currents.  Harmonic currents also cause additional line losses and additional stray losses in transformers.</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 xml:space="preserve">Watt-hour meter error is often a concern.  At harmonic frequencies, the meter may register high or low depending on the harmonics present and the response of the meter to these harmonics.  Fortunately, the error is usually small.  </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Analysis is commonly done to predict distortion levels for addition of a new harmonic-producing load or capacitor bank.  The general procedure is to first develop a model that can accurately simulate the harmonic response of the present system and then to add a model of the new addition.  Analysis is also commonly done to evaluate alternatives for correcting problems found by measurements.</w:t>
      </w:r>
    </w:p>
    <w:p w:rsidR="00863936" w:rsidRDefault="00863936" w:rsidP="00863936">
      <w:pPr>
        <w:widowControl w:val="0"/>
        <w:rPr>
          <w:rFonts w:ascii="Arial" w:hAnsi="Arial"/>
          <w:sz w:val="22"/>
        </w:rPr>
      </w:pPr>
    </w:p>
    <w:p w:rsidR="00863936" w:rsidRDefault="00863936" w:rsidP="00863936">
      <w:pPr>
        <w:widowControl w:val="0"/>
        <w:rPr>
          <w:rFonts w:ascii="Arial" w:hAnsi="Arial"/>
          <w:sz w:val="22"/>
        </w:rPr>
      </w:pPr>
      <w:r>
        <w:rPr>
          <w:rFonts w:ascii="Arial" w:hAnsi="Arial"/>
          <w:sz w:val="22"/>
        </w:rPr>
        <w:t>Only very small circuits can be effectively analyzed without a computer program.  Typically, a computer program for harmonic analysis will provide the engineer with the capability to compute the frequency response of the power system and to display it in a number of useful graphical forms.  The programs provide the capability to predict the actual distortion based on models of converters, arc furnaces, and other nonlinear loads.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lastRenderedPageBreak/>
        <w:t>Switching Transients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Switching transients severe enough to cause problems in industrial power systems are most often associated with inadequate or malfunctioning breakers or switches and the switching of capacitor banks and other frequently switched loads.  The arc furnace system is most frequently studied because of its high frequency of switching and the related use of capacitor banks.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By properly using digital computer programs or a transient network analyzer (TNA), these problems can be detected early in the design stage.  In addition to these types of switching transient problems, digital computer programs and the TNA can be used to analyze other system anomalies, such as lighting arrester operation, </w:t>
      </w:r>
      <w:proofErr w:type="spellStart"/>
      <w:r>
        <w:rPr>
          <w:rFonts w:ascii="Arial" w:hAnsi="Arial"/>
          <w:sz w:val="22"/>
        </w:rPr>
        <w:t>ferroresonance</w:t>
      </w:r>
      <w:proofErr w:type="spellEnd"/>
      <w:r>
        <w:rPr>
          <w:rFonts w:ascii="Arial" w:hAnsi="Arial"/>
          <w:sz w:val="22"/>
        </w:rPr>
        <w:t>, virtual current chopping, and breaker transient recovery voltage.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Reliability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roofErr w:type="gramStart"/>
      <w:r>
        <w:rPr>
          <w:rFonts w:ascii="Arial" w:hAnsi="Arial"/>
          <w:sz w:val="22"/>
        </w:rPr>
        <w:t>When comparing various industrial power system design alternatives, acceptable system performance quality factors (including reliability) and cost are essential in selecting an optimum design.</w:t>
      </w:r>
      <w:proofErr w:type="gramEnd"/>
      <w:r>
        <w:rPr>
          <w:rFonts w:ascii="Arial" w:hAnsi="Arial"/>
          <w:b/>
          <w:sz w:val="22"/>
        </w:rPr>
        <w:t xml:space="preserve">  </w:t>
      </w:r>
      <w:r>
        <w:rPr>
          <w:rFonts w:ascii="Arial" w:hAnsi="Arial"/>
          <w:sz w:val="22"/>
        </w:rPr>
        <w:t>A reliability index is</w:t>
      </w:r>
      <w:r>
        <w:rPr>
          <w:rFonts w:ascii="Arial" w:hAnsi="Arial"/>
          <w:b/>
          <w:sz w:val="22"/>
        </w:rPr>
        <w:t xml:space="preserve"> </w:t>
      </w:r>
      <w:r>
        <w:rPr>
          <w:rFonts w:ascii="Arial" w:hAnsi="Arial"/>
          <w:sz w:val="22"/>
        </w:rPr>
        <w:t>the probability that a device will function without failure over a specified time period.  This probability is determined by equipment maintenance requirements and failure rates.  Using probability and statistical analyses, the reliability of a power system can be studied in depth with digital computer programs.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Reliability is most often expressed as the frequency of interruptions and expected number of hours of interruptions during one year of system operation.  Momentary and sustained system interruptions, component failures, and outage rates are used in some reliability programs to compute overall system reliability indexes at any node in the system, and to investigate sensitivity of these indexes to parameter changes.  With these results, economics and reliability can be considered to select the optimum power system design.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 xml:space="preserve">Cable </w:t>
      </w:r>
      <w:proofErr w:type="spellStart"/>
      <w:r>
        <w:rPr>
          <w:rFonts w:ascii="Arial" w:hAnsi="Arial"/>
          <w:b/>
          <w:sz w:val="22"/>
        </w:rPr>
        <w:t>Ampacity</w:t>
      </w:r>
      <w:proofErr w:type="spellEnd"/>
      <w:r>
        <w:rPr>
          <w:rFonts w:ascii="Arial" w:hAnsi="Arial"/>
          <w:b/>
          <w:sz w:val="22"/>
        </w:rPr>
        <w:t xml:space="preserve">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Cable </w:t>
      </w:r>
      <w:proofErr w:type="spellStart"/>
      <w:r>
        <w:rPr>
          <w:rFonts w:ascii="Arial" w:hAnsi="Arial"/>
          <w:sz w:val="22"/>
        </w:rPr>
        <w:t>ampacity</w:t>
      </w:r>
      <w:proofErr w:type="spellEnd"/>
      <w:r>
        <w:rPr>
          <w:rFonts w:ascii="Arial" w:hAnsi="Arial"/>
          <w:sz w:val="22"/>
        </w:rPr>
        <w:t xml:space="preserve"> studies calculate the current-carrying capacity (</w:t>
      </w:r>
      <w:proofErr w:type="spellStart"/>
      <w:r>
        <w:rPr>
          <w:rFonts w:ascii="Arial" w:hAnsi="Arial"/>
          <w:sz w:val="22"/>
        </w:rPr>
        <w:t>ampacity</w:t>
      </w:r>
      <w:proofErr w:type="spellEnd"/>
      <w:r>
        <w:rPr>
          <w:rFonts w:ascii="Arial" w:hAnsi="Arial"/>
          <w:sz w:val="22"/>
        </w:rPr>
        <w:t xml:space="preserve">) of power cables in underground or above ground installations.  This </w:t>
      </w:r>
      <w:proofErr w:type="spellStart"/>
      <w:r>
        <w:rPr>
          <w:rFonts w:ascii="Arial" w:hAnsi="Arial"/>
          <w:sz w:val="22"/>
        </w:rPr>
        <w:t>ampacity</w:t>
      </w:r>
      <w:proofErr w:type="spellEnd"/>
      <w:r>
        <w:rPr>
          <w:rFonts w:ascii="Arial" w:hAnsi="Arial"/>
          <w:sz w:val="22"/>
        </w:rPr>
        <w:t xml:space="preserve"> is determined by the maximum allowable conductor temperature.  In turn, this temperature is dependent on the losses in the cable, both </w:t>
      </w:r>
      <w:r>
        <w:rPr>
          <w:rFonts w:ascii="Arial" w:hAnsi="Arial"/>
          <w:i/>
          <w:sz w:val="22"/>
        </w:rPr>
        <w:t>I</w:t>
      </w:r>
      <w:r>
        <w:rPr>
          <w:rFonts w:ascii="Arial" w:hAnsi="Arial"/>
          <w:i/>
          <w:sz w:val="22"/>
          <w:vertAlign w:val="superscript"/>
        </w:rPr>
        <w:t>2</w:t>
      </w:r>
      <w:r>
        <w:rPr>
          <w:rFonts w:ascii="Arial" w:hAnsi="Arial"/>
          <w:i/>
          <w:sz w:val="22"/>
        </w:rPr>
        <w:t>R</w:t>
      </w:r>
      <w:r>
        <w:rPr>
          <w:rFonts w:ascii="Arial" w:hAnsi="Arial"/>
          <w:sz w:val="22"/>
        </w:rPr>
        <w:t xml:space="preserve"> and dielectric, and thermal coupling between heat-producing components and ambient temperature.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w:t>
      </w:r>
      <w:proofErr w:type="spellStart"/>
      <w:r>
        <w:rPr>
          <w:rFonts w:ascii="Arial" w:hAnsi="Arial"/>
          <w:sz w:val="22"/>
        </w:rPr>
        <w:t>ampacity</w:t>
      </w:r>
      <w:proofErr w:type="spellEnd"/>
      <w:r>
        <w:rPr>
          <w:rFonts w:ascii="Arial" w:hAnsi="Arial"/>
          <w:sz w:val="22"/>
        </w:rPr>
        <w:t xml:space="preserve"> of a conductor depends on a number of factors.  Prominent among these factors and of much concern to the designers of electrical distribution systems are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Ambient temperature</w:t>
      </w:r>
    </w:p>
    <w:p w:rsidR="00863936" w:rsidRDefault="00863936" w:rsidP="0062770B">
      <w:pPr>
        <w:widowControl w:val="0"/>
        <w:numPr>
          <w:ilvl w:val="0"/>
          <w:numId w:val="7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Thermal characteristics of the surrounding medium</w:t>
      </w:r>
    </w:p>
    <w:p w:rsidR="00863936" w:rsidRDefault="00863936" w:rsidP="0062770B">
      <w:pPr>
        <w:widowControl w:val="0"/>
        <w:numPr>
          <w:ilvl w:val="0"/>
          <w:numId w:val="7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Heat generated by the conductor due to its own losses</w:t>
      </w:r>
    </w:p>
    <w:p w:rsidR="00863936" w:rsidRDefault="00863936" w:rsidP="0062770B">
      <w:pPr>
        <w:widowControl w:val="0"/>
        <w:numPr>
          <w:ilvl w:val="0"/>
          <w:numId w:val="7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Heat generated by adjacent conductors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w:t>
      </w:r>
      <w:proofErr w:type="spellStart"/>
      <w:r>
        <w:rPr>
          <w:rFonts w:ascii="Arial" w:hAnsi="Arial"/>
          <w:sz w:val="22"/>
        </w:rPr>
        <w:t>ampacity</w:t>
      </w:r>
      <w:proofErr w:type="spellEnd"/>
      <w:r>
        <w:rPr>
          <w:rFonts w:ascii="Arial" w:hAnsi="Arial"/>
          <w:sz w:val="22"/>
        </w:rPr>
        <w:t xml:space="preserve"> calculations are extremely complex.  This is due to many considerations, some examples of which are heat transfer through the cable insulation and sheath, and, in the case of underground installations, heat transfer to duct or soil as well as from duct bank to soil.  Other considerations include the effects of losses caused by proximity and skin effects.  In addition, depending on the installation, the cable-shielding system may introduce additional losses.  The analysis involves the application of thermal equivalents of Ohm’s and Kirchhoff’s laws to a thermal circuit.</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441F00" w:rsidRPr="00441F00" w:rsidRDefault="00441F00" w:rsidP="00441F00">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360"/>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lastRenderedPageBreak/>
        <w:t>Ground Mat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Virtually every exposed metallic object in an industrial facility is connected to ground, either deliberately or by accident.  Under normal operating conditions, these conductors will be at the same potential as the surrounding earth.  However, during ground faults, the absolute potential of the grounding system will rise (often to thousands of volts) along with any structural steel tied to the grounding system.  Because any metal is a relatively good conductor, the steelwork everywhere will be essentially the same voltage for most industrial installations.  Most soils are poor conductors, however, and the flow of fault current through the earth will create definite and sometimes deadly potential gradients.  Ground mat studies calculate the voltage difference between the grounding grid and points at earth’s surface and evaluate the shock hazard involved.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 ground mat study has one primary purpose: to determine if a ground mat design will limit the neutral-to-ground voltages normally present during ground faults to values that the average person can tolerate.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Under ground-fault conditions, the flow of current will result in voltage gradients within and around the substation, not only between structures and nearby earth, but also along the ground</w:t>
      </w:r>
      <w:r>
        <w:rPr>
          <w:rFonts w:ascii="Arial" w:hAnsi="Arial"/>
          <w:b/>
          <w:sz w:val="22"/>
        </w:rPr>
        <w:t xml:space="preserve"> </w:t>
      </w:r>
      <w:r>
        <w:rPr>
          <w:rFonts w:ascii="Arial" w:hAnsi="Arial"/>
          <w:sz w:val="22"/>
        </w:rPr>
        <w:t>surface.  In a properly designed system, this gradient should not exceed the limits that can be tolerated by the human body.</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Some of the factors that are considered in a ground-mat study are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Fault-current magnitude and duration</w:t>
      </w:r>
    </w:p>
    <w:p w:rsidR="00863936" w:rsidRDefault="00863936" w:rsidP="0062770B">
      <w:pPr>
        <w:widowControl w:val="0"/>
        <w:numPr>
          <w:ilvl w:val="0"/>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Geometry of the grounding system</w:t>
      </w:r>
    </w:p>
    <w:p w:rsidR="00863936" w:rsidRDefault="00863936" w:rsidP="0062770B">
      <w:pPr>
        <w:widowControl w:val="0"/>
        <w:numPr>
          <w:ilvl w:val="0"/>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Soil resistivity</w:t>
      </w:r>
    </w:p>
    <w:p w:rsidR="00863936" w:rsidRDefault="00863936" w:rsidP="0062770B">
      <w:pPr>
        <w:widowControl w:val="0"/>
        <w:numPr>
          <w:ilvl w:val="0"/>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Probability of contact</w:t>
      </w:r>
    </w:p>
    <w:p w:rsidR="00863936" w:rsidRDefault="00863936" w:rsidP="0062770B">
      <w:pPr>
        <w:widowControl w:val="0"/>
        <w:numPr>
          <w:ilvl w:val="0"/>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Human factors such as</w:t>
      </w:r>
    </w:p>
    <w:p w:rsidR="00863936" w:rsidRDefault="00863936" w:rsidP="0062770B">
      <w:pPr>
        <w:widowControl w:val="0"/>
        <w:numPr>
          <w:ilvl w:val="1"/>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Body resistance</w:t>
      </w:r>
    </w:p>
    <w:p w:rsidR="00863936" w:rsidRDefault="00863936" w:rsidP="0062770B">
      <w:pPr>
        <w:widowControl w:val="0"/>
        <w:numPr>
          <w:ilvl w:val="1"/>
          <w:numId w:val="71"/>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Standard assumptions on physical conditions of the individual</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rPr>
          <w:rFonts w:ascii="Arial" w:hAnsi="Arial"/>
          <w:b/>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Protective Device Coordination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objective of a protection scheme in a power system is to minimize hazards to personnel and equipment while allowing the least disruption of power service.  Coordination studies are required to select or</w:t>
      </w:r>
      <w:r>
        <w:rPr>
          <w:rFonts w:ascii="Arial" w:hAnsi="Arial"/>
          <w:b/>
          <w:sz w:val="22"/>
        </w:rPr>
        <w:t xml:space="preserve"> </w:t>
      </w:r>
      <w:r>
        <w:rPr>
          <w:rFonts w:ascii="Arial" w:hAnsi="Arial"/>
          <w:sz w:val="22"/>
        </w:rPr>
        <w:t>verify the clearing characteristics of devices such as fuses, circuit breakers, and relays used in the protection scheme.  These studies are also needed to determine the protective device settings that will provide selective fault isolation.  In a properly coordinated system, a fault results in interruption of only the minimum amount of equipment necessary to isolate the faulted portion of the system.  The power supply to loads in the remainder of the system is maintained.  The goal is to achieve an optimum balance between equipment protection and selective fault isolation that is consistent with the operating requirements of the overall power system.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Short-circuit calculations are a prerequisite for a coordination study.  Short-circuit results establish minimum and maximum current levels at which coordination must be achieved and which aid in setting or selecting the devices for adequate protection.  Traditionally, the coordination study has been performed graphically by manually plotting time-current operating characteristics of fuses, circuit breaker trip devices, and relays, along with conductor and transformer damage curves - all in series from the fault location to source.  Log-log scales are used to plot time versus current magnitudes.  These “coordination curves” show graphically the quality of protection and coordination possible with the equipment available.  They also permit </w:t>
      </w:r>
      <w:r>
        <w:rPr>
          <w:rFonts w:ascii="Arial" w:hAnsi="Arial"/>
          <w:sz w:val="22"/>
        </w:rPr>
        <w:lastRenderedPageBreak/>
        <w:t>the verification/confirmation of protective device characteristics, settings, and ratings to provide a properly coordinated and protected system.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With the advent of the personal computer, the manual approach to protective device coordination is being replaced by computer programs.  The programs provide a graphical representation of the device coordination as it is developed.  In the future, computer programs are expected to use expert systems based on practical coordination algorithms to further assist the protection engineer.</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Whether the coordination is done manually or by computer, it is necessary for the engineer to “describe” the system.  The information needed to perform a coordination study is a single-line diagram showing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Protective device manufacture and type</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Protective device ratings</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Trip settings and available range</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Short-circuit current at each system bus (three-phase and line-to-ground)</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Full load current of all loads</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Voltage level at each bus</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Transformer </w:t>
      </w:r>
      <w:proofErr w:type="spellStart"/>
      <w:r>
        <w:rPr>
          <w:rFonts w:ascii="Arial" w:hAnsi="Arial"/>
          <w:sz w:val="22"/>
        </w:rPr>
        <w:t>kVA</w:t>
      </w:r>
      <w:proofErr w:type="spellEnd"/>
      <w:r>
        <w:rPr>
          <w:rFonts w:ascii="Arial" w:hAnsi="Arial"/>
          <w:sz w:val="22"/>
        </w:rPr>
        <w:t>, impedance, and connections (delta-</w:t>
      </w:r>
      <w:proofErr w:type="spellStart"/>
      <w:r>
        <w:rPr>
          <w:rFonts w:ascii="Arial" w:hAnsi="Arial"/>
          <w:sz w:val="22"/>
        </w:rPr>
        <w:t>wye</w:t>
      </w:r>
      <w:proofErr w:type="spellEnd"/>
      <w:r>
        <w:rPr>
          <w:rFonts w:ascii="Arial" w:hAnsi="Arial"/>
          <w:sz w:val="22"/>
        </w:rPr>
        <w:t>, etc.)</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Current transformer (CT) and potential transformer (PT) ratios</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Cable size, conductor material, and insulation</w:t>
      </w:r>
    </w:p>
    <w:p w:rsidR="00863936" w:rsidRDefault="00863936" w:rsidP="0062770B">
      <w:pPr>
        <w:widowControl w:val="0"/>
        <w:numPr>
          <w:ilvl w:val="0"/>
          <w:numId w:val="72"/>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all sources and ties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criteria that establish protection requirements for Class 1E power systems and equipment see IEEE Std 741-1997, IEEE Standard Criteria for the Protection of Class 1E Power Systems and Equipment in Nuclear Power Generating Stations.  This standard provides guidance for switchgear and bus protection, bus voltage monitoring schemes, motor protection, diesel generator protection, load shedding and sequential loading, surge protection, protection of electrical penetrations, and protective devices for direct geared valve actuator motors.  The following information was extracted from the referenced standard for AC power distribution systems.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Switchgear and bus protection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For recommended practices in application of </w:t>
      </w:r>
      <w:proofErr w:type="spellStart"/>
      <w:r>
        <w:rPr>
          <w:rFonts w:ascii="Arial" w:hAnsi="Arial"/>
          <w:sz w:val="22"/>
        </w:rPr>
        <w:t>overcurrent</w:t>
      </w:r>
      <w:proofErr w:type="spellEnd"/>
      <w:r>
        <w:rPr>
          <w:rFonts w:ascii="Arial" w:hAnsi="Arial"/>
          <w:sz w:val="22"/>
        </w:rPr>
        <w:t xml:space="preserve"> relays, directional relays, differential relays for bus protection, and ground fault relaying, refer to IEEE Std. 141-1993, IEEE Std. 242-1986, and IEEE Std. 666-1991.  For supplemental information on ground protection practices, refer to IEEE Std. 142-1991.</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Bus voltage monitoring schemes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Bus voltage monitoring schemes that are used for disconnecting the preferred power source, load shedding, and starting the standby power sources shall meet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Bus voltage shall be detected directly from the class 1E bus to which the standby power source is connected.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Upon sensing preferred power supply degradation, the condition shall be alarmed in the main control room.  On sensing preferred power supply degradation to an unacceptable low voltage condition, the affected preferred power supply shall be automatically disconnected from the Class 1E buses.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lastRenderedPageBreak/>
        <w:t>Each division shall have an independent scheme of detection for degraded voltage and loss of voltage conditions.  Within each division, common equipment may be used for the detection of both conditions.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Each scheme shall monitor all three phases.  The protection system design shall be such that a blown fuse in the voltage transformer circuit or other single phasing condition will not cause incorrect operation, nor prevent correct operation, of the scheme.  Means shall be provided to detect and identify these failures.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design shall minimize unwanted operation of the standby power sources and disconnection of the preferred power supply.  The use of coincident logic and time delay to override transient conditions is a way to accomplish this.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Capability for test and calibration during power operation shall be provided.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selection of </w:t>
      </w:r>
      <w:proofErr w:type="spellStart"/>
      <w:r>
        <w:rPr>
          <w:rFonts w:ascii="Arial" w:hAnsi="Arial"/>
          <w:sz w:val="22"/>
        </w:rPr>
        <w:t>undervoltage</w:t>
      </w:r>
      <w:proofErr w:type="spellEnd"/>
      <w:r>
        <w:rPr>
          <w:rFonts w:ascii="Arial" w:hAnsi="Arial"/>
          <w:sz w:val="22"/>
        </w:rPr>
        <w:t xml:space="preserve"> and time delay </w:t>
      </w:r>
      <w:proofErr w:type="spellStart"/>
      <w:r>
        <w:rPr>
          <w:rFonts w:ascii="Arial" w:hAnsi="Arial"/>
          <w:sz w:val="22"/>
        </w:rPr>
        <w:t>setpoints</w:t>
      </w:r>
      <w:proofErr w:type="spellEnd"/>
      <w:r>
        <w:rPr>
          <w:rFonts w:ascii="Arial" w:hAnsi="Arial"/>
          <w:sz w:val="22"/>
        </w:rPr>
        <w:t xml:space="preserve"> shall be determined from an analysis of the voltage requirements of the Class 1E loads at all on-site distribution levels.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Indication shall be provided in the control room for any bypass incorporated in the design.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Reference 5 provides a discussion on the application of the voltage protection relays at nuclear power plants.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Feeder circuit protection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recommended practice on motor protection, refer to IEEE Std. C37.96-1988, IEEE Std. 242-1986, and IEEE Std. 666-1991.  Additional requirements for the selection of a protective device for direct geared valve actuator motors will be discussed later.</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feeder circuit protection should consider any expected operating conditions of the motor that may require electrical system demands above the motor’s nameplate rating such as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Motor service factor</w:t>
      </w:r>
    </w:p>
    <w:p w:rsidR="00863936" w:rsidRDefault="00863936" w:rsidP="0062770B">
      <w:pPr>
        <w:widowControl w:val="0"/>
        <w:numPr>
          <w:ilvl w:val="0"/>
          <w:numId w:val="7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Pump </w:t>
      </w:r>
      <w:proofErr w:type="spellStart"/>
      <w:r>
        <w:rPr>
          <w:rFonts w:ascii="Arial" w:hAnsi="Arial"/>
          <w:sz w:val="22"/>
        </w:rPr>
        <w:t>runout</w:t>
      </w:r>
      <w:proofErr w:type="spellEnd"/>
      <w:r>
        <w:rPr>
          <w:rFonts w:ascii="Arial" w:hAnsi="Arial"/>
          <w:sz w:val="22"/>
        </w:rPr>
        <w:t xml:space="preserve"> conditions</w:t>
      </w:r>
    </w:p>
    <w:p w:rsidR="00863936" w:rsidRDefault="00863936" w:rsidP="0062770B">
      <w:pPr>
        <w:widowControl w:val="0"/>
        <w:numPr>
          <w:ilvl w:val="0"/>
          <w:numId w:val="7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Operation at other than rated voltage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For recommended practice on power transformer protection, refer to IEEE Std. C37.91-1985 and IEEE Std. 666-1991.  For recommended practice on feeder circuit to power distribution panel protection, refer to IEEE Std. 141-1993 and IEEE Std. 242-1986.  For criteria for isolation and separation of non-class 1E circuits from Class 1E circuits, refer to IEEE </w:t>
      </w:r>
      <w:proofErr w:type="gramStart"/>
      <w:r>
        <w:rPr>
          <w:rFonts w:ascii="Arial" w:hAnsi="Arial"/>
          <w:sz w:val="22"/>
        </w:rPr>
        <w:t>Std</w:t>
      </w:r>
      <w:proofErr w:type="gramEnd"/>
      <w:r>
        <w:rPr>
          <w:rFonts w:ascii="Arial" w:hAnsi="Arial"/>
          <w:sz w:val="22"/>
        </w:rPr>
        <w:t xml:space="preserve"> 384-1992.</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Standby power supply protection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diesel generator protection recommended practice, refer to IEEE Std. 242-1986.</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In the manual control mode, synchronizing interlocks should be provided to prevent incorrect synchronization whenever a standby power source is required to operate in parallel with the preferred power supply.</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When a standby power supply is being operated in parallel with the preferred power supply, </w:t>
      </w:r>
      <w:r>
        <w:rPr>
          <w:rFonts w:ascii="Arial" w:hAnsi="Arial"/>
          <w:sz w:val="22"/>
        </w:rPr>
        <w:lastRenderedPageBreak/>
        <w:t xml:space="preserve">protection shall be provided to separate the two supplies if either becomes degraded to an unacceptable level.  </w:t>
      </w:r>
      <w:proofErr w:type="gramStart"/>
      <w:r>
        <w:rPr>
          <w:rFonts w:ascii="Arial" w:hAnsi="Arial"/>
          <w:sz w:val="22"/>
        </w:rPr>
        <w:t>This protection shall not lockout or prevent</w:t>
      </w:r>
      <w:proofErr w:type="gramEnd"/>
      <w:r>
        <w:rPr>
          <w:rFonts w:ascii="Arial" w:hAnsi="Arial"/>
          <w:sz w:val="22"/>
        </w:rPr>
        <w:t xml:space="preserve"> the availability of the power supply that is not degraded.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Load shedding and sequential loading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An automatic load shedding and sequential loading scheme may be included to ensure that the preferred or standby power sources can be loaded while maintaining voltage and frequency within acceptable limits.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Class 1E bus load shedding scheme should automatically prevent shedding during sequencing of the emergency loads to the bus when connected to the standby power source.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If the preferred or standby power source breaker is tripped during or subsequent to loading, the load shedding and sequential loading scheme shall be arranged to be automatically reset to perform its function in the event that the loads are to be reapplied.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u w:val="single"/>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Surge protection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For surge protection of equipment and systems, refer to IEEE Std. 141-1993 and IEEE Std. 242-1986.  For surge protection of induction motors, refer to IEEE Std. C37.96-1988.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recommendations in design and installation of low-energy, low-voltage signal circuits associated with solid-state electronic equipment, refer to IEEE Std. 518-1982.</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Surge protection shall be provided to protect the shunt field of dc valve actuator motors.  This surge protection may take the form of a resistor in the motor control center-wired in parallel with the shunt field to provide a discharge path for the shunt field’s inductive voltage surges.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guidance in the application of surge arresters to all types of power circuits and equipment, refer to IEEE Std. C62.2-1987.  Refer to IEEE Std. C62.41-1991 for guidance in determining the surge voltage for low-voltage equipment, and to IEEE Std. C62.45-1992 to provide guidance for tests that should be used to determine the surge withstand capability of the equipment used on low-voltage circuits.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DC power system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recommended practice on protection of batteries, refer to IEEE Std. 946-1992.</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dc power distribution system should be provided with coordinated protection.  Coordination for dc power system circuits should include the main bus protective devices and the protective devices used in branch circuits, in switchgear control circuits, and in relay and process control panels.  Care shall be taken to use appropriate correction factors or dc trip characteristic curves for protection devices.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criteria for isolation and separation of non-class 1E circuits from Class 1E circuits, refer to IEEE Std. 384-1992.</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Ground detection monitoring shall be provided for ungrounded systems.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Battery chargers shall be provided with current limiting features or overload protection, reverse current protection, output </w:t>
      </w:r>
      <w:proofErr w:type="spellStart"/>
      <w:r>
        <w:rPr>
          <w:rFonts w:ascii="Arial" w:hAnsi="Arial"/>
          <w:sz w:val="22"/>
        </w:rPr>
        <w:t>undervoltage</w:t>
      </w:r>
      <w:proofErr w:type="spellEnd"/>
      <w:r>
        <w:rPr>
          <w:rFonts w:ascii="Arial" w:hAnsi="Arial"/>
          <w:sz w:val="22"/>
        </w:rPr>
        <w:t>, and overvoltage alarms and/or trips.  For additional guidance on the protection of battery chargers, refer to IEEE Std. 446-1987.</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441F00" w:rsidRDefault="00441F00"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u w:val="single"/>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lastRenderedPageBreak/>
        <w:t>Instrumentation and control power system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guidance on protection for inverters, refer to IEEE Std. 446-1987.  For information on ground protection practices, refer to IEEE Std. 142-1991 and IEEE Std. C62.92.3-1993.  For criteria for isolation and separation of non-class 1E circuits from Class 1E circuits, refer to IEEE Std. 384-1992.</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Where a rectifier-type power supply is used as a source for an inverter, it shall be provided with reverse current protection, current-limiting features or overload protection, and output </w:t>
      </w:r>
      <w:proofErr w:type="spellStart"/>
      <w:r>
        <w:rPr>
          <w:rFonts w:ascii="Arial" w:hAnsi="Arial"/>
          <w:sz w:val="22"/>
        </w:rPr>
        <w:t>undervoltage</w:t>
      </w:r>
      <w:proofErr w:type="spellEnd"/>
      <w:r>
        <w:rPr>
          <w:rFonts w:ascii="Arial" w:hAnsi="Arial"/>
          <w:sz w:val="22"/>
        </w:rPr>
        <w:t xml:space="preserve"> and overvoltage protection.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instrumentation and control power distribution system should be provided with coordination protection.  Since inverters and motor generator sets are sources of limited short-circuit current, special attention must be given to integrating protective device sensitivity and system available fault current.  Coordination should include the protective devices in the alternate supply, inverters, static switches, distribution panels, instrumentation panels and racks, and other equipment powered from the system.</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Where an instrumentation and control power bus is supplied by an inverter with current limiting characteristics and an automatic transfer has been provided to an alternative source with higher available current, this alternate source may be used in order to achieve the coordinated protection described above.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Ground detection monitoring shall be provided for ungrounded systems.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instrumentation and control power system should be provided with </w:t>
      </w:r>
      <w:proofErr w:type="spellStart"/>
      <w:r>
        <w:rPr>
          <w:rFonts w:ascii="Arial" w:hAnsi="Arial"/>
          <w:sz w:val="22"/>
        </w:rPr>
        <w:t>undervoltage</w:t>
      </w:r>
      <w:proofErr w:type="spellEnd"/>
      <w:r>
        <w:rPr>
          <w:rFonts w:ascii="Arial" w:hAnsi="Arial"/>
          <w:sz w:val="22"/>
        </w:rPr>
        <w:t xml:space="preserve">, overvoltage, and </w:t>
      </w:r>
      <w:proofErr w:type="spellStart"/>
      <w:r>
        <w:rPr>
          <w:rFonts w:ascii="Arial" w:hAnsi="Arial"/>
          <w:sz w:val="22"/>
        </w:rPr>
        <w:t>underfrequency</w:t>
      </w:r>
      <w:proofErr w:type="spellEnd"/>
      <w:r>
        <w:rPr>
          <w:rFonts w:ascii="Arial" w:hAnsi="Arial"/>
          <w:sz w:val="22"/>
        </w:rPr>
        <w:t xml:space="preserve"> protection.  Where its power is supplied from a static inverter, </w:t>
      </w:r>
      <w:proofErr w:type="spellStart"/>
      <w:r>
        <w:rPr>
          <w:rFonts w:ascii="Arial" w:hAnsi="Arial"/>
          <w:sz w:val="22"/>
        </w:rPr>
        <w:t>overfrequency</w:t>
      </w:r>
      <w:proofErr w:type="spellEnd"/>
      <w:r>
        <w:rPr>
          <w:rFonts w:ascii="Arial" w:hAnsi="Arial"/>
          <w:sz w:val="22"/>
        </w:rPr>
        <w:t xml:space="preserve"> protection should also be provided.  For recommended practice on alarms and indication, refer to IEEE Std. 944-1986.      </w:t>
      </w:r>
      <w:r>
        <w:rPr>
          <w:rFonts w:ascii="Arial" w:hAnsi="Arial"/>
          <w:sz w:val="22"/>
        </w:rPr>
        <w:tab/>
        <w:t xml:space="preserv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Primary containment electrical penetration assemblies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An electrical penetration assembly shall be considered as part of the cable system between the load and the primary interrupting device.  For guidance in the application of electrical circuit protection, refer to IEEE Std. 242-1986, which includes information also applicable to electrical penetrations.  Short circuit, overload, and continuous current ratings and capabilities of the electrical penetration are defined in IEEE Std. 317-1983.</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electrical penetration assemblies installed as part of the containment structure may require special consideration in the selection of their protection.  This special consideration arises where the potential exists for a fault inside containment to result in a penetration seal failure, such that a breach of containment may occur.  Where a penetration assembly can indefinitely withstand the maximum current available due to a fault inside containment, no special consideration is required.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Electrical penetrations requiring special consideration (i.e., where protection is required to ensure containment integrity) shall be provided with dual primary protection operating separate interrupting devices, or primary and backup protection operating separate interrupting devices.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time-current curves of the dual primary protection or the primary and backup protection shall coordinate with the time-current capability curve of the electrical penetration to be protected.</w:t>
      </w:r>
    </w:p>
    <w:p w:rsidR="00A31CC8" w:rsidRDefault="00A31CC8"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441F00" w:rsidRDefault="00441F00"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u w:val="single"/>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lastRenderedPageBreak/>
        <w:t>Valve actuator motors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selection of a protective device for the direct geared valve actuator motor shall ensure that the time current characteristic of the protective device is coordinated with the time current characteristic of the motor, as derived from the motor time temperature data.  In addition, the coordination shall ensure the allowable duty cycle of the valve is completed without compromising the motor thermal withstand capability, while allowing margin for variations in current drawn by the motor, or in the thermal characteristics of the protective device, or both.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protective device(s) shall be selected to prevent the following:</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Motor overheating due to locked-rotor conditions;</w:t>
      </w:r>
    </w:p>
    <w:p w:rsidR="00863936" w:rsidRDefault="00863936" w:rsidP="0062770B">
      <w:pPr>
        <w:widowControl w:val="0"/>
        <w:numPr>
          <w:ilvl w:val="0"/>
          <w:numId w:val="7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Motor overheating due to anticipated overloads;</w:t>
      </w:r>
    </w:p>
    <w:p w:rsidR="00863936" w:rsidRDefault="00863936" w:rsidP="0062770B">
      <w:pPr>
        <w:widowControl w:val="0"/>
        <w:numPr>
          <w:ilvl w:val="0"/>
          <w:numId w:val="7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Nuisance trips during acceleration;</w:t>
      </w:r>
    </w:p>
    <w:p w:rsidR="00863936" w:rsidRDefault="00863936" w:rsidP="0062770B">
      <w:pPr>
        <w:widowControl w:val="0"/>
        <w:numPr>
          <w:ilvl w:val="0"/>
          <w:numId w:val="7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Nuisance trips due to anticipated overloads;</w:t>
      </w:r>
    </w:p>
    <w:p w:rsidR="00863936" w:rsidRDefault="00863936" w:rsidP="0062770B">
      <w:pPr>
        <w:widowControl w:val="0"/>
        <w:numPr>
          <w:ilvl w:val="0"/>
          <w:numId w:val="7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Nuisance trips during operation within the duty cycle of the valve.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To protect the motor during locked-rotor conditions, the protective device maximum trip time shall not exceed the allowable safe locked-rotor time, and the minimum trip time shall not be less than the acceleration time (typically less than 1 second).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Protective devices shall be coordinated with the motor allowable operating time corresponding to nominal torque and anticipated overloads.  Typical anticipated valve overloads fall in the range of 150 -300% of the valve actuator motor nominal torque, depending on the actuator type and application.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Short-circuit protection shall be provided for the valve actuator motor.  If the device for short-circuit protection contains an overload element, this element shall be coordinated with the valve actuator motor thermal overload device.</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following shall also be considered in the derivation and coordination of the protective device </w:t>
      </w:r>
      <w:proofErr w:type="spellStart"/>
      <w:r>
        <w:rPr>
          <w:rFonts w:ascii="Arial" w:hAnsi="Arial"/>
          <w:sz w:val="22"/>
        </w:rPr>
        <w:t>setpoints</w:t>
      </w:r>
      <w:proofErr w:type="spellEnd"/>
      <w:r>
        <w:rPr>
          <w:rFonts w:ascii="Arial" w:hAnsi="Arial"/>
          <w:sz w:val="22"/>
        </w:rPr>
        <w:t>:</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Tolerance (accuracy) of the protective device;</w:t>
      </w:r>
    </w:p>
    <w:p w:rsidR="00863936" w:rsidRDefault="00863936" w:rsidP="0062770B">
      <w:pPr>
        <w:widowControl w:val="0"/>
        <w:numPr>
          <w:ilvl w:val="0"/>
          <w:numId w:val="7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effect of ambient temperature;</w:t>
      </w:r>
    </w:p>
    <w:p w:rsidR="00863936" w:rsidRDefault="00863936" w:rsidP="0062770B">
      <w:pPr>
        <w:widowControl w:val="0"/>
        <w:numPr>
          <w:ilvl w:val="0"/>
          <w:numId w:val="76"/>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effect of motor terminal operating voltage extremes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Valve actuator motor current values shall be obtained from the valve manufacturer at nominal torque, selected overload torque (150-300% of nominal torque), and locked-rotor torque.  The current values shall be measured at nominal voltage and either measured or calculated for anticipated voltages at the terminals of the motor.  These currents shall be considered in the final selection of the overload protection device.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following information is required to select overload heaters: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Valve actuator motor currents at rated voltage and expected minimum and maximum voltages:</w:t>
      </w:r>
    </w:p>
    <w:p w:rsidR="00863936"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Rated nominal current;</w:t>
      </w:r>
    </w:p>
    <w:p w:rsidR="00863936"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Current at twice the rated nominal torque or at a selected torque for which the corresponding thermal capability is available;</w:t>
      </w:r>
    </w:p>
    <w:p w:rsidR="00113523"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Locked-rotor current.</w:t>
      </w:r>
    </w:p>
    <w:p w:rsidR="00863936" w:rsidRDefault="00863936" w:rsidP="0011352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lastRenderedPageBreak/>
        <w:t>Time temperature characteristics of motor:</w:t>
      </w:r>
    </w:p>
    <w:p w:rsidR="00863936"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Rated nominal current;</w:t>
      </w:r>
    </w:p>
    <w:p w:rsidR="00863936"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Time the motor can safely carry current corresponding to twice nominal torque;</w:t>
      </w:r>
    </w:p>
    <w:p w:rsidR="00863936" w:rsidRDefault="00863936" w:rsidP="0062770B">
      <w:pPr>
        <w:widowControl w:val="0"/>
        <w:numPr>
          <w:ilvl w:val="1"/>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Locked-rotor duration the motor can safely tolerate.</w:t>
      </w: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Thermal Overload Relay (TOR) time-current curves and TOR type and selection table and TOR application guidelines from the selected manufacturer or from IEEE Std. C37.96-1988;</w:t>
      </w: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Motor rated ambient temperature, insulation class, rated nominal torque, and rated speed;</w:t>
      </w: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Stroke time of the valve actuator;</w:t>
      </w: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Maximum allowable duty cycle;</w:t>
      </w:r>
    </w:p>
    <w:p w:rsidR="00863936" w:rsidRDefault="00863936" w:rsidP="0062770B">
      <w:pPr>
        <w:widowControl w:val="0"/>
        <w:numPr>
          <w:ilvl w:val="0"/>
          <w:numId w:val="77"/>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TOR ambient temperature during normal and abnormal plant operating conditions (if ambient compensated relays are not used).</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Sample calculations of thermal overload relay heater selection for ac and dc valve actuator motors are provided in IEEE Std. 741-1997, Annex B.</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62770B">
      <w:pPr>
        <w:widowControl w:val="0"/>
        <w:numPr>
          <w:ilvl w:val="0"/>
          <w:numId w:val="65"/>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DC Auxiliary Power System Analysis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need for direct current (dc) power system analysis of emergency standby power supplies has steadily increased during the past several years in data processing facilities, long distance telephone companies, and generating stations.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DC emergency power is used for circuit breaker control, protective relaying, inverters, instrumentation, emergency lighting, communications, </w:t>
      </w:r>
      <w:proofErr w:type="spellStart"/>
      <w:r>
        <w:rPr>
          <w:rFonts w:ascii="Arial" w:hAnsi="Arial"/>
          <w:sz w:val="22"/>
        </w:rPr>
        <w:t>annunciators</w:t>
      </w:r>
      <w:proofErr w:type="spellEnd"/>
      <w:r>
        <w:rPr>
          <w:rFonts w:ascii="Arial" w:hAnsi="Arial"/>
          <w:sz w:val="22"/>
        </w:rPr>
        <w:t>, fault recorders, and auxiliary motors.  The introduction of computer techniques to dc power systems analysis has allowed a more rapid and rigorous analysis of these systems compared to earlier manual techniques.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b/>
          <w:sz w:val="22"/>
        </w:rPr>
        <w:t>Examples of Findings Involving Electrical Analysis</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 xml:space="preserve">Kewaunee - FIN 05000305/2005002-02, Green finding was identified for failure to provide adequate relay </w:t>
      </w:r>
      <w:proofErr w:type="spellStart"/>
      <w:r>
        <w:rPr>
          <w:rFonts w:ascii="Arial" w:hAnsi="Arial"/>
          <w:sz w:val="22"/>
        </w:rPr>
        <w:t>setpoint</w:t>
      </w:r>
      <w:proofErr w:type="spellEnd"/>
      <w:r>
        <w:rPr>
          <w:rFonts w:ascii="Arial" w:hAnsi="Arial"/>
          <w:sz w:val="22"/>
        </w:rPr>
        <w:t xml:space="preserve"> calibration tolerances on safety buses 1-5 and 1-6 loss of voltage relays.</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Kewaunee - NCV 05000305/2005002-03, Green finding was identified for failure to evaluate the effects of over-</w:t>
      </w:r>
      <w:proofErr w:type="spellStart"/>
      <w:r>
        <w:rPr>
          <w:rFonts w:ascii="Arial" w:hAnsi="Arial"/>
          <w:sz w:val="22"/>
        </w:rPr>
        <w:t>dutied</w:t>
      </w:r>
      <w:proofErr w:type="spellEnd"/>
      <w:r>
        <w:rPr>
          <w:rFonts w:ascii="Arial" w:hAnsi="Arial"/>
          <w:sz w:val="22"/>
        </w:rPr>
        <w:t xml:space="preserve"> circuit breakers on non-safety related 4160 VAC buses 1-1, 1-2, 1-3, and 1-4.  The circuit breakers were over-</w:t>
      </w:r>
      <w:proofErr w:type="spellStart"/>
      <w:r>
        <w:rPr>
          <w:rFonts w:ascii="Arial" w:hAnsi="Arial"/>
          <w:sz w:val="22"/>
        </w:rPr>
        <w:t>dutied</w:t>
      </w:r>
      <w:proofErr w:type="spellEnd"/>
      <w:r>
        <w:rPr>
          <w:rFonts w:ascii="Arial" w:hAnsi="Arial"/>
          <w:sz w:val="22"/>
        </w:rPr>
        <w:t xml:space="preserve"> based on the calculated potential fault currents at the bus. </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 xml:space="preserve">Kewaunee - FIN 05000305/2005002-01, Green finding was identified for lack of adequate electrical systems coordination between the </w:t>
      </w:r>
      <w:proofErr w:type="spellStart"/>
      <w:r>
        <w:rPr>
          <w:rFonts w:ascii="Arial" w:hAnsi="Arial"/>
          <w:sz w:val="22"/>
        </w:rPr>
        <w:t>undervoltage</w:t>
      </w:r>
      <w:proofErr w:type="spellEnd"/>
      <w:r>
        <w:rPr>
          <w:rFonts w:ascii="Arial" w:hAnsi="Arial"/>
          <w:sz w:val="22"/>
        </w:rPr>
        <w:t xml:space="preserve"> and </w:t>
      </w:r>
      <w:proofErr w:type="spellStart"/>
      <w:r>
        <w:rPr>
          <w:rFonts w:ascii="Arial" w:hAnsi="Arial"/>
          <w:sz w:val="22"/>
        </w:rPr>
        <w:t>overcurrent</w:t>
      </w:r>
      <w:proofErr w:type="spellEnd"/>
      <w:r>
        <w:rPr>
          <w:rFonts w:ascii="Arial" w:hAnsi="Arial"/>
          <w:sz w:val="22"/>
        </w:rPr>
        <w:t xml:space="preserve"> protection on 4160 VAC safety bus 1-5.</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Fermi 2 - NCV 05000341/2006015-01, Green finding was identified for failure to maintain surveillance test procedures for the Division 1 Emergency Diesel Generators (EDGs) that were appropriate to the circumstances.</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Fermi 2 - NCV 0500341/2006015-02, Green finding was identified for the failure to adequately review the suitability of the design of new 480 volt circuit breakers used for all four EDG Service Water pumps and the engine room supply ventilation fans for both Division 1 EDGs.</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 xml:space="preserve">D.C. Cook - NCV 315,316/2001019-01, </w:t>
      </w:r>
      <w:proofErr w:type="gramStart"/>
      <w:r>
        <w:rPr>
          <w:rFonts w:ascii="Arial" w:hAnsi="Arial"/>
          <w:sz w:val="22"/>
        </w:rPr>
        <w:t>A</w:t>
      </w:r>
      <w:proofErr w:type="gramEnd"/>
      <w:r>
        <w:rPr>
          <w:rFonts w:ascii="Arial" w:hAnsi="Arial"/>
          <w:sz w:val="22"/>
        </w:rPr>
        <w:t xml:space="preserve"> finding was identified for failure to ensure that coordination and selective tripping was provided.  The existing current transformers were undersized and were not suitable for their application.</w:t>
      </w:r>
    </w:p>
    <w:p w:rsidR="00863936" w:rsidRDefault="00863936" w:rsidP="0062770B">
      <w:pPr>
        <w:pStyle w:val="Level1"/>
        <w:numPr>
          <w:ilvl w:val="0"/>
          <w:numId w:val="80"/>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 xml:space="preserve">D. C. Cook - NCV 315,316/2001019-04, Green finding was identified for failure to address a long-standing design deficiency with 4.16 kV air circuit breakers.  The fault </w:t>
      </w:r>
      <w:r>
        <w:rPr>
          <w:rFonts w:ascii="Arial" w:hAnsi="Arial"/>
          <w:sz w:val="22"/>
        </w:rPr>
        <w:lastRenderedPageBreak/>
        <w:t xml:space="preserve">current available on 4.16 kV load feeders could exceed the circuit </w:t>
      </w:r>
      <w:proofErr w:type="spellStart"/>
      <w:r>
        <w:rPr>
          <w:rFonts w:ascii="Arial" w:hAnsi="Arial"/>
          <w:sz w:val="22"/>
        </w:rPr>
        <w:t>breaker’s</w:t>
      </w:r>
      <w:proofErr w:type="spellEnd"/>
      <w:r>
        <w:rPr>
          <w:rFonts w:ascii="Arial" w:hAnsi="Arial"/>
          <w:sz w:val="22"/>
        </w:rPr>
        <w:t xml:space="preserve"> momentary interrupting capacity rating of 250 MVA during a 3-phase bolted fault condition.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Examples of Recent LERs Involving Electrical Analysis</w:t>
      </w:r>
    </w:p>
    <w:p w:rsidR="00863936" w:rsidRDefault="00863936" w:rsidP="0062770B">
      <w:pPr>
        <w:pStyle w:val="Level1"/>
        <w:numPr>
          <w:ilvl w:val="0"/>
          <w:numId w:val="6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Point Beach – LER 266,301/2005-005-00, Postulated Faults with Electrical Current in Excess of Maximum Interrupt Ratings and </w:t>
      </w:r>
      <w:proofErr w:type="spellStart"/>
      <w:r>
        <w:rPr>
          <w:rFonts w:ascii="Arial" w:hAnsi="Arial"/>
          <w:sz w:val="22"/>
        </w:rPr>
        <w:t>Nonconservative</w:t>
      </w:r>
      <w:proofErr w:type="spellEnd"/>
      <w:r>
        <w:rPr>
          <w:rFonts w:ascii="Arial" w:hAnsi="Arial"/>
          <w:sz w:val="22"/>
        </w:rPr>
        <w:t xml:space="preserve"> Degraded Voltage Time Delay Relay Setting Technical  Specification</w:t>
      </w:r>
    </w:p>
    <w:p w:rsidR="00863936" w:rsidRDefault="00863936" w:rsidP="0062770B">
      <w:pPr>
        <w:pStyle w:val="Level1"/>
        <w:numPr>
          <w:ilvl w:val="0"/>
          <w:numId w:val="63"/>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San </w:t>
      </w:r>
      <w:proofErr w:type="spellStart"/>
      <w:r>
        <w:rPr>
          <w:rFonts w:ascii="Arial" w:hAnsi="Arial"/>
          <w:sz w:val="22"/>
        </w:rPr>
        <w:t>Onofre</w:t>
      </w:r>
      <w:proofErr w:type="spellEnd"/>
      <w:r>
        <w:rPr>
          <w:rFonts w:ascii="Arial" w:hAnsi="Arial"/>
          <w:sz w:val="22"/>
        </w:rPr>
        <w:t xml:space="preserve"> – LER 361/2005-003-00, Relay Settings For The Degraded Grid Voltage Protection System Could Cause Early Separation From Offsite Power Sources During A Design Basis Event</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Examples of Information to Request for Inspection of Electrical Issues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List of Electrical Calculations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List of Electrical Design Basis documents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List of Recent Electrical Design Changes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List of Electrical Work-a-rounds </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List of Problem Reports on Electrical Issues in the Corrective Action Program</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Technical Specifications for Electrical Distribution system</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Elementary and One-line Drawings of the Electrical Distribution System </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Updated Final Safety Analysis Report</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Vendor Manuals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Manufacturers data sheets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Manufacturers test report data</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Equipment specifications </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Protective Relay </w:t>
      </w:r>
      <w:proofErr w:type="spellStart"/>
      <w:r>
        <w:rPr>
          <w:rFonts w:ascii="Arial" w:hAnsi="Arial"/>
          <w:sz w:val="22"/>
        </w:rPr>
        <w:t>Setpoint</w:t>
      </w:r>
      <w:proofErr w:type="spellEnd"/>
      <w:r>
        <w:rPr>
          <w:rFonts w:ascii="Arial" w:hAnsi="Arial"/>
          <w:sz w:val="22"/>
        </w:rPr>
        <w:t xml:space="preserve"> Calculations and Setting Sheets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Protective Relay Calibration Procedures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Equipment Surveillance Test Procedures  </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Electrical System Operating Procedures</w:t>
      </w:r>
    </w:p>
    <w:p w:rsidR="00863936" w:rsidRDefault="00863936" w:rsidP="0062770B">
      <w:pPr>
        <w:pStyle w:val="Level1"/>
        <w:numPr>
          <w:ilvl w:val="0"/>
          <w:numId w:val="64"/>
        </w:numPr>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autoSpaceDN/>
        <w:adjustRightInd/>
        <w:ind w:hanging="720"/>
        <w:outlineLvl w:val="9"/>
        <w:rPr>
          <w:rFonts w:ascii="Arial" w:hAnsi="Arial"/>
          <w:sz w:val="22"/>
        </w:rPr>
      </w:pPr>
      <w:r>
        <w:rPr>
          <w:rFonts w:ascii="Arial" w:hAnsi="Arial"/>
          <w:sz w:val="22"/>
        </w:rPr>
        <w:tab/>
        <w:t xml:space="preserve">Industry Operating Experience  </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b/>
          <w:sz w:val="22"/>
        </w:rPr>
        <w:t>Electrical Calculations Items of Interest to Inspectors: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When reviewing electrical calculations the inspector should verify that inputs and assumptions are appropriate (i.e., they should be consistent with the electrical distribution system), and that the results are correctly translated into appropriate design output documents such as relay settings, equipment specifications, drawings and procedures.  Also, the electrical system should be maintained and operated in accordance with these results or they should be revised to reflect the changes in system operation.</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863936" w:rsidP="00863936">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AC Analysis of Power Systems</w:t>
      </w:r>
      <w:r w:rsidRPr="009E6405">
        <w:rPr>
          <w:rFonts w:ascii="Arial" w:hAnsi="Arial" w:cs="Arial"/>
          <w:b/>
          <w:sz w:val="22"/>
          <w:szCs w:val="22"/>
        </w:rPr>
        <w:t>:</w:t>
      </w:r>
    </w:p>
    <w:p w:rsidR="006C2766" w:rsidRDefault="006C2766" w:rsidP="00863936">
      <w:pPr>
        <w:tabs>
          <w:tab w:val="left" w:pos="-1440"/>
        </w:tabs>
        <w:rPr>
          <w:rFonts w:ascii="Arial" w:hAnsi="Arial" w:cs="Arial"/>
          <w:b/>
          <w:sz w:val="22"/>
          <w:szCs w:val="22"/>
        </w:rPr>
      </w:pPr>
    </w:p>
    <w:tbl>
      <w:tblPr>
        <w:tblW w:w="9468" w:type="dxa"/>
        <w:tblLook w:val="04A0"/>
      </w:tblPr>
      <w:tblGrid>
        <w:gridCol w:w="9468"/>
      </w:tblGrid>
      <w:tr w:rsidR="00863936" w:rsidRPr="00614032" w:rsidTr="00C366BD">
        <w:trPr>
          <w:cantSplit/>
          <w:trHeight w:val="37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 xml:space="preserve">S&amp;C Electric Company –  Grounding in Electrical Power Distribution Systems </w:t>
            </w:r>
          </w:p>
          <w:p w:rsidR="00863936" w:rsidRPr="001E519E" w:rsidRDefault="000F1D69"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szCs w:val="22"/>
              </w:rPr>
            </w:pPr>
            <w:hyperlink r:id="rId27" w:history="1">
              <w:r w:rsidR="001E519E" w:rsidRPr="001E519E">
                <w:rPr>
                  <w:rStyle w:val="Hyperlink"/>
                  <w:rFonts w:ascii="Arial" w:hAnsi="Arial" w:cs="Arial"/>
                  <w:sz w:val="22"/>
                  <w:szCs w:val="22"/>
                </w:rPr>
                <w:t>http://www.sandc.com/services/seminars/grounding-in-electrical-power-distribution-systems-seminar.asp</w:t>
              </w:r>
            </w:hyperlink>
          </w:p>
          <w:p w:rsidR="001E519E" w:rsidRPr="00C366BD" w:rsidRDefault="001E519E"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p>
        </w:tc>
      </w:tr>
      <w:tr w:rsidR="00863936" w:rsidRPr="00614032" w:rsidTr="00C366BD">
        <w:trPr>
          <w:cantSplit/>
          <w:trHeight w:val="371"/>
        </w:trPr>
        <w:tc>
          <w:tcPr>
            <w:tcW w:w="9468" w:type="dxa"/>
          </w:tcPr>
          <w:p w:rsidR="00863936"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rsidRPr="00C366BD">
              <w:rPr>
                <w:rFonts w:ascii="Arial" w:hAnsi="Arial" w:cs="Arial"/>
                <w:sz w:val="22"/>
              </w:rPr>
              <w:t xml:space="preserve">S&amp;C Electric Company – Distribution </w:t>
            </w:r>
            <w:proofErr w:type="spellStart"/>
            <w:r w:rsidRPr="00C366BD">
              <w:rPr>
                <w:rFonts w:ascii="Arial" w:hAnsi="Arial" w:cs="Arial"/>
                <w:sz w:val="22"/>
              </w:rPr>
              <w:t>Overcurrent</w:t>
            </w:r>
            <w:proofErr w:type="spellEnd"/>
            <w:r w:rsidRPr="00C366BD">
              <w:rPr>
                <w:rFonts w:ascii="Arial" w:hAnsi="Arial" w:cs="Arial"/>
                <w:sz w:val="22"/>
              </w:rPr>
              <w:t xml:space="preserve"> Protection and Coordination </w:t>
            </w:r>
            <w:hyperlink r:id="rId28" w:history="1">
              <w:r w:rsidR="00B8416F" w:rsidRPr="00B8416F">
                <w:rPr>
                  <w:rStyle w:val="Hyperlink"/>
                  <w:rFonts w:ascii="Arial" w:hAnsi="Arial" w:cs="Arial"/>
                  <w:sz w:val="22"/>
                  <w:szCs w:val="22"/>
                </w:rPr>
                <w:t>http://www.sandc.com/services/seminars/distribution-overcurrent-protection-and-coordination-seminar.asp</w:t>
              </w:r>
            </w:hyperlink>
          </w:p>
          <w:p w:rsidR="00B8416F" w:rsidRPr="00C366BD" w:rsidRDefault="00B8416F"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p>
        </w:tc>
      </w:tr>
      <w:tr w:rsidR="00863936" w:rsidRPr="00614032" w:rsidTr="00C366BD">
        <w:trPr>
          <w:cantSplit/>
          <w:trHeight w:val="371"/>
        </w:trPr>
        <w:tc>
          <w:tcPr>
            <w:tcW w:w="9468" w:type="dxa"/>
          </w:tcPr>
          <w:p w:rsidR="00816658" w:rsidRDefault="00816658"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p>
          <w:p w:rsidR="00863936" w:rsidRPr="00B8416F"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szCs w:val="22"/>
              </w:rPr>
            </w:pPr>
            <w:r w:rsidRPr="00C366BD">
              <w:rPr>
                <w:rFonts w:ascii="Arial" w:hAnsi="Arial" w:cs="Arial"/>
                <w:sz w:val="22"/>
              </w:rPr>
              <w:t xml:space="preserve">S&amp;C Electric Company – Power System Stability and Control </w:t>
            </w:r>
            <w:hyperlink r:id="rId29" w:history="1">
              <w:r w:rsidR="00B8416F" w:rsidRPr="00B8416F">
                <w:rPr>
                  <w:rStyle w:val="Hyperlink"/>
                  <w:rFonts w:ascii="Arial" w:hAnsi="Arial" w:cs="Arial"/>
                  <w:sz w:val="22"/>
                  <w:szCs w:val="22"/>
                </w:rPr>
                <w:t>http://www.sandc.com/services/seminars/power-system-stability-and-control-seminar.asp</w:t>
              </w:r>
            </w:hyperlink>
          </w:p>
          <w:p w:rsidR="00B8416F" w:rsidRPr="00C366BD" w:rsidRDefault="00B8416F"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p>
        </w:tc>
      </w:tr>
      <w:tr w:rsidR="00863936" w:rsidRPr="00614032" w:rsidTr="00C366BD">
        <w:trPr>
          <w:cantSplit/>
          <w:trHeight w:val="371"/>
        </w:trPr>
        <w:tc>
          <w:tcPr>
            <w:tcW w:w="9468" w:type="dxa"/>
          </w:tcPr>
          <w:p w:rsidR="006C2766" w:rsidRPr="00B8416F" w:rsidRDefault="00863936" w:rsidP="00C366BD">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szCs w:val="22"/>
              </w:rPr>
            </w:pPr>
            <w:r w:rsidRPr="00C366BD">
              <w:rPr>
                <w:rFonts w:ascii="Arial" w:hAnsi="Arial" w:cs="Arial"/>
                <w:sz w:val="22"/>
              </w:rPr>
              <w:t>S&amp;C Electric Company – Short Circuit Analysis of Electrical Power</w:t>
            </w:r>
            <w:r w:rsidR="0016784A" w:rsidRPr="00C366BD">
              <w:rPr>
                <w:rFonts w:ascii="Arial" w:hAnsi="Arial" w:cs="Arial"/>
                <w:sz w:val="22"/>
              </w:rPr>
              <w:t xml:space="preserve"> Systems </w:t>
            </w:r>
            <w:hyperlink r:id="rId30" w:history="1">
              <w:r w:rsidR="00B8416F" w:rsidRPr="00B8416F">
                <w:rPr>
                  <w:rStyle w:val="Hyperlink"/>
                  <w:rFonts w:ascii="Arial" w:hAnsi="Arial" w:cs="Arial"/>
                  <w:sz w:val="22"/>
                  <w:szCs w:val="22"/>
                </w:rPr>
                <w:t>http://www.sandc.com/services/seminars/short-circuit-analysis-of-electrical-power-systems-seminar.asp</w:t>
              </w:r>
            </w:hyperlink>
          </w:p>
          <w:p w:rsidR="00B8416F" w:rsidRPr="00C366BD" w:rsidRDefault="00B8416F" w:rsidP="00C366BD">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p>
        </w:tc>
      </w:tr>
      <w:tr w:rsidR="00863936" w:rsidRPr="00614032" w:rsidTr="00C366BD">
        <w:trPr>
          <w:cantSplit/>
          <w:trHeight w:val="37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 xml:space="preserve">ETAP – </w:t>
            </w:r>
            <w:r w:rsidR="00441F00" w:rsidRPr="00C366BD">
              <w:rPr>
                <w:rFonts w:ascii="Arial" w:hAnsi="Arial" w:cs="Arial"/>
                <w:sz w:val="22"/>
              </w:rPr>
              <w:t xml:space="preserve">E-115N, </w:t>
            </w:r>
            <w:r w:rsidRPr="00C366BD">
              <w:rPr>
                <w:rFonts w:ascii="Arial" w:hAnsi="Arial" w:cs="Arial"/>
                <w:sz w:val="22"/>
              </w:rPr>
              <w:t xml:space="preserve">Power Systems Engineering </w:t>
            </w:r>
            <w:hyperlink r:id="rId31" w:history="1">
              <w:r w:rsidR="00441F00" w:rsidRPr="00C366BD">
                <w:rPr>
                  <w:rStyle w:val="Hyperlink"/>
                  <w:rFonts w:ascii="Arial" w:hAnsi="Arial" w:cs="Arial"/>
                  <w:sz w:val="22"/>
                </w:rPr>
                <w:t>http://etap.com/training/events</w:t>
              </w:r>
            </w:hyperlink>
          </w:p>
        </w:tc>
      </w:tr>
      <w:tr w:rsidR="00863936" w:rsidRPr="00614032" w:rsidTr="00C366BD">
        <w:trPr>
          <w:cantSplit/>
          <w:trHeight w:val="37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 xml:space="preserve">ETAP – </w:t>
            </w:r>
            <w:r w:rsidR="00222CEA" w:rsidRPr="00C366BD">
              <w:rPr>
                <w:rFonts w:ascii="Arial" w:hAnsi="Arial" w:cs="Arial"/>
                <w:sz w:val="22"/>
              </w:rPr>
              <w:t xml:space="preserve">E-153, </w:t>
            </w:r>
            <w:r w:rsidRPr="00C366BD">
              <w:rPr>
                <w:rFonts w:ascii="Arial" w:hAnsi="Arial" w:cs="Arial"/>
                <w:sz w:val="22"/>
              </w:rPr>
              <w:t xml:space="preserve">Short Circuit, Device Evaluation, &amp; Arc Flash </w:t>
            </w:r>
            <w:hyperlink r:id="rId32" w:history="1">
              <w:r w:rsidR="00441F00" w:rsidRPr="00C366BD">
                <w:rPr>
                  <w:rStyle w:val="Hyperlink"/>
                  <w:rFonts w:ascii="Arial" w:hAnsi="Arial" w:cs="Arial"/>
                  <w:sz w:val="22"/>
                </w:rPr>
                <w:t>http://etap.com/training/events</w:t>
              </w:r>
            </w:hyperlink>
          </w:p>
        </w:tc>
      </w:tr>
      <w:tr w:rsidR="00863936" w:rsidRPr="00614032" w:rsidTr="00C366BD">
        <w:trPr>
          <w:cantSplit/>
          <w:trHeight w:val="371"/>
        </w:trPr>
        <w:tc>
          <w:tcPr>
            <w:tcW w:w="9468" w:type="dxa"/>
          </w:tcPr>
          <w:p w:rsidR="00863936" w:rsidRPr="00C366BD" w:rsidRDefault="00863936" w:rsidP="000C3238">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 xml:space="preserve">ETAP – </w:t>
            </w:r>
            <w:r w:rsidR="000C3238" w:rsidRPr="00C366BD">
              <w:rPr>
                <w:rFonts w:ascii="Arial" w:hAnsi="Arial" w:cs="Arial"/>
                <w:sz w:val="22"/>
              </w:rPr>
              <w:t>E-215, Advanced Power System</w:t>
            </w:r>
            <w:r w:rsidRPr="00C366BD">
              <w:rPr>
                <w:rFonts w:ascii="Arial" w:hAnsi="Arial" w:cs="Arial"/>
                <w:sz w:val="22"/>
              </w:rPr>
              <w:t xml:space="preserve"> </w:t>
            </w:r>
            <w:r w:rsidR="000C3238" w:rsidRPr="00C366BD">
              <w:rPr>
                <w:rFonts w:ascii="Arial" w:hAnsi="Arial" w:cs="Arial"/>
                <w:sz w:val="22"/>
              </w:rPr>
              <w:t>Engineering</w:t>
            </w:r>
            <w:r w:rsidRPr="00C366BD">
              <w:rPr>
                <w:rFonts w:ascii="Arial" w:hAnsi="Arial" w:cs="Arial"/>
                <w:sz w:val="22"/>
              </w:rPr>
              <w:t xml:space="preserve"> </w:t>
            </w:r>
            <w:hyperlink r:id="rId33" w:history="1">
              <w:r w:rsidR="00441F00" w:rsidRPr="00C366BD">
                <w:rPr>
                  <w:rStyle w:val="Hyperlink"/>
                  <w:rFonts w:ascii="Arial" w:hAnsi="Arial" w:cs="Arial"/>
                  <w:sz w:val="22"/>
                </w:rPr>
                <w:t>http://etap.com/training/events</w:t>
              </w:r>
            </w:hyperlink>
          </w:p>
        </w:tc>
      </w:tr>
      <w:tr w:rsidR="00863936" w:rsidRPr="00614032" w:rsidTr="00C366BD">
        <w:trPr>
          <w:cantSplit/>
          <w:trHeight w:val="37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Univ. of Wisconsin – Madison, Coordination of Industrial and Commercial Electric Power Distribution Systems</w:t>
            </w:r>
          </w:p>
        </w:tc>
      </w:tr>
      <w:tr w:rsidR="00863936" w:rsidRPr="00614032" w:rsidTr="00C366BD">
        <w:trPr>
          <w:cantSplit/>
          <w:trHeight w:val="26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Georgia Tech – Power System Relaying: Theory and Applications</w:t>
            </w:r>
          </w:p>
        </w:tc>
      </w:tr>
      <w:tr w:rsidR="00863936" w:rsidRPr="00614032" w:rsidTr="00C366BD">
        <w:trPr>
          <w:cantSplit/>
          <w:trHeight w:val="261"/>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Georgia Tech – Protective Relaying Conference</w:t>
            </w:r>
          </w:p>
        </w:tc>
      </w:tr>
      <w:tr w:rsidR="00863936" w:rsidRPr="00614032" w:rsidTr="00C366BD">
        <w:trPr>
          <w:cantSplit/>
          <w:trHeight w:val="270"/>
        </w:trPr>
        <w:tc>
          <w:tcPr>
            <w:tcW w:w="9468" w:type="dxa"/>
          </w:tcPr>
          <w:p w:rsidR="00863936" w:rsidRPr="00C366BD" w:rsidRDefault="00863936" w:rsidP="001C6265">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cs="Arial"/>
                <w:sz w:val="22"/>
              </w:rPr>
            </w:pPr>
            <w:r w:rsidRPr="00C366BD">
              <w:rPr>
                <w:rFonts w:ascii="Arial" w:hAnsi="Arial" w:cs="Arial"/>
                <w:sz w:val="22"/>
              </w:rPr>
              <w:t>Georgia Tech – Power Distribution System Grounding and Transients</w:t>
            </w:r>
          </w:p>
        </w:tc>
      </w:tr>
    </w:tbl>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b/>
          <w:sz w:val="22"/>
        </w:rPr>
        <w:t>EVALUATION</w:t>
      </w:r>
    </w:p>
    <w:p w:rsidR="00863936" w:rsidRPr="009E6405" w:rsidRDefault="00863936" w:rsidP="00863936">
      <w:pPr>
        <w:tabs>
          <w:tab w:val="left" w:pos="-1440"/>
        </w:tabs>
        <w:ind w:left="1440" w:hanging="1440"/>
        <w:rPr>
          <w:rFonts w:ascii="Arial" w:hAnsi="Arial" w:cs="Arial"/>
          <w:sz w:val="22"/>
          <w:szCs w:val="22"/>
        </w:rPr>
      </w:pPr>
      <w:r>
        <w:rPr>
          <w:rFonts w:ascii="Arial" w:hAnsi="Arial"/>
          <w:b/>
          <w:sz w:val="22"/>
        </w:rPr>
        <w:t>CRITERIA:</w:t>
      </w:r>
      <w:r>
        <w:rPr>
          <w:rFonts w:ascii="Arial" w:hAnsi="Arial"/>
          <w:b/>
          <w:sz w:val="22"/>
        </w:rPr>
        <w:tab/>
      </w:r>
      <w:r w:rsidRPr="009E6405">
        <w:rPr>
          <w:rFonts w:ascii="Arial" w:hAnsi="Arial" w:cs="Arial"/>
          <w:sz w:val="22"/>
          <w:szCs w:val="22"/>
        </w:rPr>
        <w:t xml:space="preserve">Upon completion of the tasks in this guide, you will be asked to demonstrate your understanding of </w:t>
      </w:r>
      <w:r>
        <w:rPr>
          <w:rFonts w:ascii="Arial" w:hAnsi="Arial" w:cs="Arial"/>
          <w:sz w:val="22"/>
          <w:szCs w:val="22"/>
        </w:rPr>
        <w:t>AC Analysis for Power Systems</w:t>
      </w:r>
      <w:r w:rsidRPr="009E6405">
        <w:rPr>
          <w:rFonts w:ascii="Arial" w:hAnsi="Arial" w:cs="Arial"/>
          <w:sz w:val="22"/>
          <w:szCs w:val="22"/>
        </w:rPr>
        <w:t xml:space="preserve"> by </w:t>
      </w:r>
      <w:r w:rsidR="00F73F08">
        <w:rPr>
          <w:rFonts w:ascii="Arial" w:hAnsi="Arial" w:cs="Arial"/>
          <w:sz w:val="22"/>
          <w:szCs w:val="22"/>
        </w:rPr>
        <w:t xml:space="preserve">discussing the topics below </w:t>
      </w:r>
      <w:r w:rsidR="00F73F08">
        <w:rPr>
          <w:rFonts w:ascii="Arial" w:hAnsi="Arial"/>
          <w:sz w:val="22"/>
        </w:rPr>
        <w:t>with a senior electrical inspector or reviewer who is listed as qualified on this topic.</w:t>
      </w:r>
    </w:p>
    <w:p w:rsidR="00863936" w:rsidRPr="009E6405" w:rsidRDefault="00863936" w:rsidP="00863936">
      <w:pPr>
        <w:rPr>
          <w:rFonts w:ascii="Arial" w:hAnsi="Arial" w:cs="Arial"/>
          <w:sz w:val="22"/>
          <w:szCs w:val="22"/>
        </w:rPr>
      </w:pPr>
    </w:p>
    <w:p w:rsidR="00C366BD" w:rsidRDefault="00863936" w:rsidP="0062770B">
      <w:pPr>
        <w:widowControl w:val="0"/>
        <w:numPr>
          <w:ilvl w:val="0"/>
          <w:numId w:val="121"/>
        </w:numPr>
        <w:autoSpaceDE w:val="0"/>
        <w:autoSpaceDN w:val="0"/>
        <w:adjustRightInd w:val="0"/>
        <w:ind w:left="1080" w:hanging="540"/>
        <w:rPr>
          <w:rFonts w:ascii="Arial" w:hAnsi="Arial" w:cs="Arial"/>
          <w:sz w:val="22"/>
          <w:szCs w:val="22"/>
        </w:rPr>
      </w:pPr>
      <w:r w:rsidRPr="00C366BD">
        <w:rPr>
          <w:rFonts w:ascii="Arial" w:hAnsi="Arial" w:cs="Arial"/>
          <w:sz w:val="22"/>
          <w:szCs w:val="22"/>
        </w:rPr>
        <w:t>Discuss the different types of analysis performed on AC Power Systems.</w:t>
      </w:r>
    </w:p>
    <w:p w:rsidR="00C366BD" w:rsidRDefault="00C366BD" w:rsidP="0062770B">
      <w:pPr>
        <w:widowControl w:val="0"/>
        <w:numPr>
          <w:ilvl w:val="0"/>
          <w:numId w:val="121"/>
        </w:numPr>
        <w:autoSpaceDE w:val="0"/>
        <w:autoSpaceDN w:val="0"/>
        <w:adjustRightInd w:val="0"/>
        <w:ind w:left="1080" w:hanging="540"/>
        <w:rPr>
          <w:rFonts w:ascii="Arial" w:hAnsi="Arial" w:cs="Arial"/>
          <w:sz w:val="22"/>
          <w:szCs w:val="22"/>
        </w:rPr>
      </w:pPr>
      <w:r w:rsidRPr="00C366BD">
        <w:rPr>
          <w:rFonts w:ascii="Arial" w:hAnsi="Arial" w:cs="Arial"/>
          <w:sz w:val="22"/>
          <w:szCs w:val="22"/>
        </w:rPr>
        <w:t>D</w:t>
      </w:r>
      <w:r w:rsidR="00863936" w:rsidRPr="00C366BD">
        <w:rPr>
          <w:rFonts w:ascii="Arial" w:hAnsi="Arial" w:cs="Arial"/>
          <w:sz w:val="22"/>
          <w:szCs w:val="22"/>
        </w:rPr>
        <w:t>iscuss the purpose(s) of the different types of analysis used for AC</w:t>
      </w:r>
      <w:r w:rsidR="00593727" w:rsidRPr="00C366BD">
        <w:rPr>
          <w:rFonts w:ascii="Arial" w:hAnsi="Arial" w:cs="Arial"/>
          <w:sz w:val="22"/>
          <w:szCs w:val="22"/>
        </w:rPr>
        <w:t xml:space="preserve"> </w:t>
      </w:r>
      <w:r w:rsidR="00530300" w:rsidRPr="00C366BD">
        <w:rPr>
          <w:rFonts w:ascii="Arial" w:hAnsi="Arial" w:cs="Arial"/>
          <w:sz w:val="22"/>
          <w:szCs w:val="22"/>
        </w:rPr>
        <w:t xml:space="preserve">   </w:t>
      </w:r>
      <w:r w:rsidR="00593727" w:rsidRPr="00C366BD">
        <w:rPr>
          <w:rFonts w:ascii="Arial" w:hAnsi="Arial" w:cs="Arial"/>
          <w:sz w:val="22"/>
          <w:szCs w:val="22"/>
        </w:rPr>
        <w:t>Po</w:t>
      </w:r>
      <w:r w:rsidR="00863936" w:rsidRPr="00C366BD">
        <w:rPr>
          <w:rFonts w:ascii="Arial" w:hAnsi="Arial" w:cs="Arial"/>
          <w:sz w:val="22"/>
          <w:szCs w:val="22"/>
        </w:rPr>
        <w:t xml:space="preserve">wer Systems. </w:t>
      </w:r>
    </w:p>
    <w:p w:rsidR="00863936" w:rsidRPr="00C366BD" w:rsidRDefault="00863936" w:rsidP="0062770B">
      <w:pPr>
        <w:widowControl w:val="0"/>
        <w:numPr>
          <w:ilvl w:val="0"/>
          <w:numId w:val="121"/>
        </w:numPr>
        <w:autoSpaceDE w:val="0"/>
        <w:autoSpaceDN w:val="0"/>
        <w:adjustRightInd w:val="0"/>
        <w:ind w:left="1080" w:hanging="540"/>
        <w:rPr>
          <w:rFonts w:ascii="Arial" w:hAnsi="Arial" w:cs="Arial"/>
          <w:sz w:val="22"/>
          <w:szCs w:val="22"/>
        </w:rPr>
      </w:pPr>
      <w:r w:rsidRPr="00C366BD">
        <w:rPr>
          <w:rFonts w:ascii="Arial" w:hAnsi="Arial" w:cs="Arial"/>
          <w:sz w:val="22"/>
          <w:szCs w:val="22"/>
        </w:rPr>
        <w:t>Discuss how the different analysis types might be useful for inspections.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b/>
          <w:sz w:val="22"/>
        </w:rPr>
        <w:tab/>
      </w:r>
      <w:r>
        <w:rPr>
          <w:rFonts w:ascii="Arial" w:hAnsi="Arial"/>
          <w:b/>
          <w:sz w:val="22"/>
        </w:rPr>
        <w:tab/>
      </w:r>
      <w:r>
        <w:rPr>
          <w:rFonts w:ascii="Arial" w:hAnsi="Arial"/>
          <w:b/>
          <w:sz w:val="22"/>
        </w:rPr>
        <w:tab/>
      </w:r>
      <w:r>
        <w:rPr>
          <w:rFonts w:ascii="Arial" w:hAnsi="Arial"/>
          <w:b/>
          <w:sz w:val="22"/>
        </w:rPr>
        <w:tab/>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430" w:hanging="2430"/>
        <w:rPr>
          <w:rFonts w:ascii="Arial" w:hAnsi="Arial"/>
          <w:sz w:val="22"/>
        </w:rPr>
      </w:pPr>
      <w:r>
        <w:rPr>
          <w:rFonts w:ascii="Arial" w:hAnsi="Arial"/>
          <w:b/>
          <w:sz w:val="22"/>
        </w:rPr>
        <w:t>TASKS:</w:t>
      </w:r>
      <w:r>
        <w:rPr>
          <w:rFonts w:ascii="Arial" w:hAnsi="Arial"/>
          <w:sz w:val="22"/>
        </w:rPr>
        <w:tab/>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Review the References and Discussion herein.</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 xml:space="preserve">Be able to explain how the results of various analysis such as load flow analysis, short-circuit analysis, motor-starting analysis, cable </w:t>
      </w:r>
      <w:proofErr w:type="spellStart"/>
      <w:r w:rsidRPr="00C366BD">
        <w:rPr>
          <w:rFonts w:ascii="Arial" w:hAnsi="Arial" w:cs="Arial"/>
          <w:sz w:val="22"/>
          <w:szCs w:val="22"/>
        </w:rPr>
        <w:t>ampacity</w:t>
      </w:r>
      <w:proofErr w:type="spellEnd"/>
      <w:r w:rsidRPr="00C366BD">
        <w:rPr>
          <w:rFonts w:ascii="Arial" w:hAnsi="Arial" w:cs="Arial"/>
          <w:sz w:val="22"/>
          <w:szCs w:val="22"/>
        </w:rPr>
        <w:t>, and protective device coordination analysis are used in the design and operation of the electrical distribution system.</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Answer the question: “What is meant by minimum expected voltage and minimum required voltage as referenced to the highest voltage safety-related bus?”</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Answer the question: “What is the output (i.e. important calculated parameter) in the motor starting calculation and what are the criteria for the motor starting calculation?”</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Answer the question: “What are two reasons that the degraded voltage relay must have a time delay, and how is the minimum time delay determined?”</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Answer the question: “How is the load flow program used to determine the minimum required voltage at the point where the potential transformers for the degraded voltage relays sense voltage?”</w:t>
      </w:r>
    </w:p>
    <w:p w:rsidR="00863936"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 xml:space="preserve">Answer the question: “Suppose a plant had excellent voltage calculations at the time of initial startup and a number of years later the startup transformer failed.  And suppose a replacement transformer obtained from another utility had the same </w:t>
      </w:r>
      <w:proofErr w:type="spellStart"/>
      <w:r w:rsidRPr="00C366BD">
        <w:rPr>
          <w:rFonts w:ascii="Arial" w:hAnsi="Arial" w:cs="Arial"/>
          <w:sz w:val="22"/>
          <w:szCs w:val="22"/>
        </w:rPr>
        <w:t>kVA</w:t>
      </w:r>
      <w:proofErr w:type="spellEnd"/>
      <w:r w:rsidRPr="00C366BD">
        <w:rPr>
          <w:rFonts w:ascii="Arial" w:hAnsi="Arial" w:cs="Arial"/>
          <w:sz w:val="22"/>
          <w:szCs w:val="22"/>
        </w:rPr>
        <w:t xml:space="preserve"> and voltage ratings as the failed transformer, what is another key parameter of the new transformer that must be checked to ensure that the voltage calculations will remain valid with the new transformer?”</w:t>
      </w:r>
    </w:p>
    <w:p w:rsidR="00B8416F" w:rsidRPr="00C366BD" w:rsidRDefault="00B8416F" w:rsidP="00B8416F">
      <w:pPr>
        <w:widowControl w:val="0"/>
        <w:autoSpaceDE w:val="0"/>
        <w:autoSpaceDN w:val="0"/>
        <w:adjustRightInd w:val="0"/>
        <w:rPr>
          <w:rFonts w:ascii="Arial" w:hAnsi="Arial" w:cs="Arial"/>
          <w:sz w:val="22"/>
          <w:szCs w:val="22"/>
        </w:rPr>
      </w:pP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lastRenderedPageBreak/>
        <w:t>Answer the question</w:t>
      </w:r>
      <w:proofErr w:type="gramStart"/>
      <w:r w:rsidRPr="00C366BD">
        <w:rPr>
          <w:rFonts w:ascii="Arial" w:hAnsi="Arial" w:cs="Arial"/>
          <w:sz w:val="22"/>
          <w:szCs w:val="22"/>
        </w:rPr>
        <w:t>: ”</w:t>
      </w:r>
      <w:proofErr w:type="gramEnd"/>
      <w:r w:rsidRPr="00C366BD">
        <w:rPr>
          <w:rFonts w:ascii="Arial" w:hAnsi="Arial" w:cs="Arial"/>
          <w:sz w:val="22"/>
          <w:szCs w:val="22"/>
        </w:rPr>
        <w:t>On a nominal 4160 V system, what would be the rated voltage of the motors?”</w:t>
      </w:r>
    </w:p>
    <w:p w:rsidR="00863936" w:rsidRPr="00C366BD" w:rsidRDefault="00863936" w:rsidP="0062770B">
      <w:pPr>
        <w:widowControl w:val="0"/>
        <w:numPr>
          <w:ilvl w:val="0"/>
          <w:numId w:val="122"/>
        </w:numPr>
        <w:autoSpaceDE w:val="0"/>
        <w:autoSpaceDN w:val="0"/>
        <w:adjustRightInd w:val="0"/>
        <w:ind w:left="1080" w:hanging="540"/>
        <w:rPr>
          <w:rFonts w:ascii="Arial" w:hAnsi="Arial" w:cs="Arial"/>
          <w:sz w:val="22"/>
          <w:szCs w:val="22"/>
        </w:rPr>
      </w:pPr>
      <w:r w:rsidRPr="00C366BD">
        <w:rPr>
          <w:rFonts w:ascii="Arial" w:hAnsi="Arial" w:cs="Arial"/>
          <w:sz w:val="22"/>
          <w:szCs w:val="22"/>
        </w:rPr>
        <w:t>Answer the question: “What are some of the problems that can occur if adequate voltage is not provided in an auxiliary distribution system for a power plant?”  Answer this question in terms of electrical and mechanical system performance as opposed to reactor transients.</w:t>
      </w:r>
    </w:p>
    <w:p w:rsidR="00863936" w:rsidRDefault="00863936" w:rsidP="00863936">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863936" w:rsidRDefault="00F73F08" w:rsidP="004A66C8">
      <w:pPr>
        <w:tabs>
          <w:tab w:val="left" w:pos="2160"/>
          <w:tab w:val="left" w:pos="2400"/>
          <w:tab w:val="left" w:pos="2880"/>
        </w:tabs>
        <w:ind w:left="2880" w:hanging="2880"/>
        <w:jc w:val="both"/>
      </w:pPr>
      <w:r w:rsidRPr="00362CDB">
        <w:rPr>
          <w:rFonts w:ascii="Arial" w:hAnsi="Arial" w:cs="Arial"/>
          <w:b/>
          <w:sz w:val="22"/>
          <w:szCs w:val="22"/>
        </w:rPr>
        <w:t>DOCUMENTATION:</w:t>
      </w:r>
      <w:r>
        <w:rPr>
          <w:rFonts w:ascii="Arial" w:hAnsi="Arial" w:cs="Arial"/>
          <w:b/>
          <w:sz w:val="22"/>
          <w:szCs w:val="22"/>
        </w:rPr>
        <w:tab/>
      </w:r>
      <w:r>
        <w:rPr>
          <w:rFonts w:ascii="Arial" w:hAnsi="Arial" w:cs="Arial"/>
          <w:sz w:val="22"/>
          <w:szCs w:val="22"/>
        </w:rPr>
        <w:t>Electrical</w:t>
      </w:r>
      <w:r w:rsidRPr="00237FE7">
        <w:rPr>
          <w:rFonts w:ascii="Arial" w:hAnsi="Arial" w:cs="Arial"/>
          <w:sz w:val="22"/>
          <w:szCs w:val="22"/>
        </w:rPr>
        <w:t xml:space="preserve"> Inspector Advanced-Level Signature Card </w:t>
      </w:r>
      <w:r>
        <w:rPr>
          <w:rFonts w:ascii="Arial" w:hAnsi="Arial" w:cs="Arial"/>
          <w:sz w:val="22"/>
          <w:szCs w:val="22"/>
        </w:rPr>
        <w:t>ISA</w:t>
      </w:r>
      <w:r w:rsidRPr="00237FE7">
        <w:rPr>
          <w:rFonts w:ascii="Arial" w:hAnsi="Arial" w:cs="Arial"/>
          <w:sz w:val="22"/>
          <w:szCs w:val="22"/>
        </w:rPr>
        <w:t>-</w:t>
      </w:r>
      <w:r>
        <w:rPr>
          <w:rFonts w:ascii="Arial" w:hAnsi="Arial" w:cs="Arial"/>
          <w:sz w:val="22"/>
          <w:szCs w:val="22"/>
        </w:rPr>
        <w:t>EE-6.</w:t>
      </w:r>
    </w:p>
    <w:p w:rsidR="000D5353" w:rsidRPr="00797C8B" w:rsidRDefault="000D5353" w:rsidP="00521637">
      <w:pPr>
        <w:tabs>
          <w:tab w:val="left" w:pos="-1440"/>
        </w:tabs>
        <w:rPr>
          <w:rFonts w:ascii="Arial" w:hAnsi="Arial" w:cs="Arial"/>
          <w:sz w:val="22"/>
          <w:szCs w:val="22"/>
        </w:rPr>
      </w:pPr>
      <w:r>
        <w:rPr>
          <w:rFonts w:ascii="Arial" w:hAnsi="Arial" w:cs="Arial"/>
          <w:sz w:val="22"/>
          <w:szCs w:val="22"/>
        </w:rPr>
        <w:br w:type="page"/>
      </w:r>
      <w:r w:rsidRPr="00797C8B">
        <w:rPr>
          <w:rFonts w:ascii="Arial" w:hAnsi="Arial" w:cs="Arial"/>
          <w:b/>
          <w:bCs/>
          <w:sz w:val="22"/>
          <w:szCs w:val="22"/>
        </w:rPr>
        <w:lastRenderedPageBreak/>
        <w:t>TOPIC:</w:t>
      </w:r>
      <w:r w:rsidRPr="00797C8B">
        <w:rPr>
          <w:rFonts w:ascii="Arial" w:hAnsi="Arial" w:cs="Arial"/>
          <w:sz w:val="22"/>
          <w:szCs w:val="22"/>
        </w:rPr>
        <w:tab/>
      </w:r>
      <w:r w:rsidRPr="00797C8B">
        <w:rPr>
          <w:rFonts w:ascii="Arial" w:hAnsi="Arial" w:cs="Arial"/>
          <w:sz w:val="22"/>
          <w:szCs w:val="22"/>
        </w:rPr>
        <w:tab/>
        <w:t>(ISA-EE-</w:t>
      </w:r>
      <w:r>
        <w:rPr>
          <w:rFonts w:ascii="Arial" w:hAnsi="Arial" w:cs="Arial"/>
          <w:sz w:val="22"/>
          <w:szCs w:val="22"/>
        </w:rPr>
        <w:t>7</w:t>
      </w:r>
      <w:r w:rsidRPr="00797C8B">
        <w:rPr>
          <w:rFonts w:ascii="Arial" w:hAnsi="Arial" w:cs="Arial"/>
          <w:sz w:val="22"/>
          <w:szCs w:val="22"/>
        </w:rPr>
        <w:t>) DC Analysis for Power Systems</w:t>
      </w:r>
      <w:r w:rsidR="000F1D69" w:rsidRPr="00513955">
        <w:rPr>
          <w:rFonts w:ascii="Arial" w:hAnsi="Arial" w:cs="Arial"/>
        </w:rPr>
        <w:fldChar w:fldCharType="begin"/>
      </w:r>
      <w:r w:rsidR="005D57E7" w:rsidRPr="00513955">
        <w:rPr>
          <w:rFonts w:ascii="Arial" w:hAnsi="Arial" w:cs="Arial"/>
        </w:rPr>
        <w:instrText>tc \l2 "</w:instrText>
      </w:r>
      <w:bookmarkStart w:id="55" w:name="_Toc272738807"/>
      <w:bookmarkStart w:id="56" w:name="_Toc272739008"/>
      <w:bookmarkStart w:id="57" w:name="_Toc272739225"/>
      <w:r w:rsidR="0088164F" w:rsidRPr="00797C8B">
        <w:rPr>
          <w:rFonts w:ascii="Arial" w:hAnsi="Arial" w:cs="Arial"/>
          <w:sz w:val="22"/>
          <w:szCs w:val="22"/>
        </w:rPr>
        <w:instrText>(ISA-EE-</w:instrText>
      </w:r>
      <w:r w:rsidR="0088164F">
        <w:rPr>
          <w:rFonts w:ascii="Arial" w:hAnsi="Arial" w:cs="Arial"/>
          <w:sz w:val="22"/>
          <w:szCs w:val="22"/>
        </w:rPr>
        <w:instrText>7</w:instrText>
      </w:r>
      <w:r w:rsidR="0088164F" w:rsidRPr="00797C8B">
        <w:rPr>
          <w:rFonts w:ascii="Arial" w:hAnsi="Arial" w:cs="Arial"/>
          <w:sz w:val="22"/>
          <w:szCs w:val="22"/>
        </w:rPr>
        <w:instrText>) DC Analysis for Power Systems</w:instrText>
      </w:r>
      <w:bookmarkEnd w:id="55"/>
      <w:bookmarkEnd w:id="56"/>
      <w:bookmarkEnd w:id="57"/>
      <w:r w:rsidR="0088164F" w:rsidRPr="00513955">
        <w:rPr>
          <w:rFonts w:ascii="Arial" w:hAnsi="Arial" w:cs="Arial"/>
        </w:rPr>
        <w:instrText xml:space="preserve"> </w:instrText>
      </w:r>
      <w:r w:rsidR="000F1D69" w:rsidRPr="00513955">
        <w:rPr>
          <w:rFonts w:ascii="Arial" w:hAnsi="Arial" w:cs="Arial"/>
        </w:rPr>
        <w:fldChar w:fldCharType="end"/>
      </w:r>
    </w:p>
    <w:p w:rsidR="000D5353" w:rsidRPr="00797C8B" w:rsidRDefault="000D5353" w:rsidP="000D5353">
      <w:pPr>
        <w:rPr>
          <w:rFonts w:ascii="Arial" w:hAnsi="Arial" w:cs="Arial"/>
          <w:sz w:val="22"/>
          <w:szCs w:val="22"/>
        </w:rPr>
      </w:pPr>
    </w:p>
    <w:p w:rsidR="000D5353" w:rsidRPr="00797C8B" w:rsidRDefault="000D5353" w:rsidP="000D5353">
      <w:pPr>
        <w:tabs>
          <w:tab w:val="left" w:pos="-1440"/>
        </w:tabs>
        <w:ind w:left="2160" w:hanging="2160"/>
        <w:rPr>
          <w:rFonts w:ascii="Arial" w:hAnsi="Arial" w:cs="Arial"/>
          <w:sz w:val="22"/>
          <w:szCs w:val="22"/>
        </w:rPr>
      </w:pPr>
      <w:r w:rsidRPr="00797C8B">
        <w:rPr>
          <w:rFonts w:ascii="Arial" w:hAnsi="Arial" w:cs="Arial"/>
          <w:b/>
          <w:bCs/>
          <w:sz w:val="22"/>
          <w:szCs w:val="22"/>
        </w:rPr>
        <w:t>PURPOSE:</w:t>
      </w:r>
      <w:r w:rsidRPr="00797C8B">
        <w:rPr>
          <w:rFonts w:ascii="Arial" w:hAnsi="Arial" w:cs="Arial"/>
          <w:sz w:val="22"/>
          <w:szCs w:val="22"/>
        </w:rPr>
        <w:tab/>
        <w:t xml:space="preserve">The purpose of this guide is to improve the ability of an inspector to inspect and to evaluate this electrical area.  The </w:t>
      </w:r>
      <w:r>
        <w:rPr>
          <w:rFonts w:ascii="Arial" w:hAnsi="Arial" w:cs="Arial"/>
          <w:sz w:val="22"/>
          <w:szCs w:val="22"/>
        </w:rPr>
        <w:t>c</w:t>
      </w:r>
      <w:r w:rsidRPr="00797C8B">
        <w:rPr>
          <w:rFonts w:ascii="Arial" w:hAnsi="Arial" w:cs="Arial"/>
          <w:sz w:val="22"/>
          <w:szCs w:val="22"/>
        </w:rPr>
        <w:t xml:space="preserve">ritical </w:t>
      </w:r>
      <w:r>
        <w:rPr>
          <w:rFonts w:ascii="Arial" w:hAnsi="Arial" w:cs="Arial"/>
          <w:sz w:val="22"/>
          <w:szCs w:val="22"/>
        </w:rPr>
        <w:t>s</w:t>
      </w:r>
      <w:r w:rsidRPr="00797C8B">
        <w:rPr>
          <w:rFonts w:ascii="Arial" w:hAnsi="Arial" w:cs="Arial"/>
          <w:sz w:val="22"/>
          <w:szCs w:val="22"/>
        </w:rPr>
        <w:t>kills are to understand the important functions of the DC distribution System and to understand potential vulnerabilities in design, testing, and operation.  The topic has safety significance because DC loads are important in normal operation and especially in accident scenarios that can result in the loss of function or degraded condition of safety related or risk-significant</w:t>
      </w:r>
      <w:r>
        <w:rPr>
          <w:rFonts w:ascii="Arial" w:hAnsi="Arial" w:cs="Arial"/>
          <w:sz w:val="22"/>
          <w:szCs w:val="22"/>
        </w:rPr>
        <w:t xml:space="preserve"> </w:t>
      </w:r>
      <w:r w:rsidRPr="00797C8B">
        <w:rPr>
          <w:rFonts w:ascii="Arial" w:hAnsi="Arial" w:cs="Arial"/>
          <w:sz w:val="22"/>
          <w:szCs w:val="22"/>
        </w:rPr>
        <w:t xml:space="preserve">loads.  The performance deficiency may be on inadequate design analysis, poor testing, poor maintenance or other causes.   </w:t>
      </w:r>
      <w:r w:rsidR="000F1D69" w:rsidRPr="00797C8B">
        <w:rPr>
          <w:rFonts w:ascii="Arial" w:hAnsi="Arial" w:cs="Arial"/>
          <w:sz w:val="22"/>
          <w:szCs w:val="22"/>
        </w:rPr>
        <w:fldChar w:fldCharType="begin"/>
      </w:r>
      <w:r w:rsidRPr="00797C8B">
        <w:rPr>
          <w:rFonts w:ascii="Arial" w:hAnsi="Arial" w:cs="Arial"/>
          <w:sz w:val="22"/>
          <w:szCs w:val="22"/>
        </w:rPr>
        <w:instrText>ADVANCE \d4</w:instrText>
      </w:r>
      <w:r w:rsidR="000F1D69" w:rsidRPr="00797C8B">
        <w:rPr>
          <w:rFonts w:ascii="Arial" w:hAnsi="Arial" w:cs="Arial"/>
          <w:sz w:val="22"/>
          <w:szCs w:val="22"/>
        </w:rPr>
        <w:fldChar w:fldCharType="end"/>
      </w:r>
    </w:p>
    <w:p w:rsidR="000D5353" w:rsidRPr="00797C8B" w:rsidRDefault="000D5353" w:rsidP="000D5353">
      <w:pPr>
        <w:rPr>
          <w:rFonts w:ascii="Arial" w:hAnsi="Arial" w:cs="Arial"/>
          <w:b/>
          <w:bCs/>
          <w:sz w:val="22"/>
          <w:szCs w:val="22"/>
        </w:rPr>
      </w:pPr>
      <w:r w:rsidRPr="00797C8B">
        <w:rPr>
          <w:rFonts w:ascii="Arial" w:hAnsi="Arial" w:cs="Arial"/>
          <w:b/>
          <w:bCs/>
          <w:sz w:val="22"/>
          <w:szCs w:val="22"/>
        </w:rPr>
        <w:t>COMPETENCY</w:t>
      </w:r>
    </w:p>
    <w:p w:rsidR="000D5353" w:rsidRPr="00797C8B" w:rsidRDefault="000D5353" w:rsidP="000D5353">
      <w:pPr>
        <w:tabs>
          <w:tab w:val="left" w:pos="-1440"/>
        </w:tabs>
        <w:ind w:left="2160" w:hanging="2160"/>
        <w:rPr>
          <w:rFonts w:ascii="Arial" w:hAnsi="Arial" w:cs="Arial"/>
          <w:sz w:val="22"/>
          <w:szCs w:val="22"/>
        </w:rPr>
      </w:pPr>
      <w:r w:rsidRPr="00797C8B">
        <w:rPr>
          <w:rFonts w:ascii="Arial" w:hAnsi="Arial" w:cs="Arial"/>
          <w:b/>
          <w:bCs/>
          <w:sz w:val="22"/>
          <w:szCs w:val="22"/>
        </w:rPr>
        <w:t>AREA:</w:t>
      </w:r>
      <w:r w:rsidRPr="00797C8B">
        <w:rPr>
          <w:rFonts w:ascii="Arial" w:hAnsi="Arial" w:cs="Arial"/>
          <w:sz w:val="22"/>
          <w:szCs w:val="22"/>
        </w:rPr>
        <w:tab/>
        <w:t xml:space="preserve">INSPECTION </w:t>
      </w:r>
    </w:p>
    <w:p w:rsidR="000D5353" w:rsidRPr="00797C8B" w:rsidRDefault="000D5353" w:rsidP="000D5353">
      <w:pPr>
        <w:rPr>
          <w:rFonts w:ascii="Arial" w:hAnsi="Arial" w:cs="Arial"/>
          <w:sz w:val="22"/>
          <w:szCs w:val="22"/>
        </w:rPr>
      </w:pPr>
    </w:p>
    <w:p w:rsidR="000D5353" w:rsidRPr="00797C8B" w:rsidRDefault="000D5353" w:rsidP="000D5353">
      <w:pPr>
        <w:rPr>
          <w:rFonts w:ascii="Arial" w:hAnsi="Arial" w:cs="Arial"/>
          <w:b/>
          <w:bCs/>
          <w:sz w:val="22"/>
          <w:szCs w:val="22"/>
        </w:rPr>
      </w:pPr>
      <w:r w:rsidRPr="00797C8B">
        <w:rPr>
          <w:rFonts w:ascii="Arial" w:hAnsi="Arial" w:cs="Arial"/>
          <w:b/>
          <w:bCs/>
          <w:sz w:val="22"/>
          <w:szCs w:val="22"/>
        </w:rPr>
        <w:t>LEVEL OF</w:t>
      </w:r>
    </w:p>
    <w:p w:rsidR="000D5353" w:rsidRPr="00797C8B" w:rsidRDefault="000D5353" w:rsidP="000D5353">
      <w:pPr>
        <w:tabs>
          <w:tab w:val="left" w:pos="-1440"/>
        </w:tabs>
        <w:ind w:left="2160" w:hanging="2160"/>
        <w:rPr>
          <w:rFonts w:ascii="Arial" w:hAnsi="Arial" w:cs="Arial"/>
          <w:sz w:val="22"/>
          <w:szCs w:val="22"/>
        </w:rPr>
      </w:pPr>
      <w:r w:rsidRPr="00797C8B">
        <w:rPr>
          <w:rFonts w:ascii="Arial" w:hAnsi="Arial" w:cs="Arial"/>
          <w:b/>
          <w:bCs/>
          <w:sz w:val="22"/>
          <w:szCs w:val="22"/>
        </w:rPr>
        <w:t>EFFORT:</w:t>
      </w:r>
      <w:r w:rsidRPr="00797C8B">
        <w:rPr>
          <w:rFonts w:ascii="Arial" w:hAnsi="Arial" w:cs="Arial"/>
          <w:sz w:val="22"/>
          <w:szCs w:val="22"/>
        </w:rPr>
        <w:tab/>
        <w:t>As determined by Branch Chief or supervisor</w:t>
      </w:r>
    </w:p>
    <w:p w:rsidR="000D5353" w:rsidRPr="00797C8B" w:rsidRDefault="000D5353" w:rsidP="000D5353">
      <w:pPr>
        <w:tabs>
          <w:tab w:val="left" w:pos="-1440"/>
        </w:tabs>
        <w:ind w:left="2160" w:hanging="2160"/>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ind w:left="2160" w:hanging="2160"/>
        <w:rPr>
          <w:rFonts w:ascii="Arial" w:hAnsi="Arial" w:cs="Arial"/>
          <w:sz w:val="22"/>
          <w:szCs w:val="22"/>
        </w:rPr>
      </w:pPr>
      <w:r w:rsidRPr="00797C8B">
        <w:rPr>
          <w:rFonts w:ascii="Arial" w:hAnsi="Arial" w:cs="Arial"/>
          <w:b/>
          <w:bCs/>
          <w:sz w:val="22"/>
          <w:szCs w:val="22"/>
        </w:rPr>
        <w:t>REFERENCES:</w:t>
      </w:r>
      <w:r w:rsidRPr="00797C8B">
        <w:rPr>
          <w:rFonts w:ascii="Arial" w:hAnsi="Arial" w:cs="Arial"/>
          <w:sz w:val="22"/>
          <w:szCs w:val="22"/>
        </w:rPr>
        <w:tab/>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450</w:t>
      </w:r>
      <w:r w:rsidRPr="00797C8B">
        <w:rPr>
          <w:rFonts w:ascii="Arial" w:hAnsi="Arial" w:cs="Arial"/>
          <w:sz w:val="22"/>
          <w:szCs w:val="22"/>
        </w:rPr>
        <w:tab/>
        <w:t xml:space="preserve">IEEE Recommended Practice for Maintenance, Testing, and Replacement of Vented Lead-Acid Batteries for Stationary Applications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484</w:t>
      </w:r>
      <w:r w:rsidRPr="00797C8B">
        <w:rPr>
          <w:rFonts w:ascii="Arial" w:hAnsi="Arial" w:cs="Arial"/>
          <w:sz w:val="22"/>
          <w:szCs w:val="22"/>
        </w:rPr>
        <w:tab/>
        <w:t xml:space="preserve">IEEE Recommended Practice for Installation Design and Installation of Vented Lead-Acid Batteries for Stationary Applications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485</w:t>
      </w:r>
      <w:r w:rsidRPr="00797C8B">
        <w:rPr>
          <w:rFonts w:ascii="Arial" w:hAnsi="Arial" w:cs="Arial"/>
          <w:sz w:val="22"/>
          <w:szCs w:val="22"/>
        </w:rPr>
        <w:tab/>
        <w:t xml:space="preserve">Recommended Practice for Sizing Lead-Acid Batteries for Stationary Applications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535</w:t>
      </w:r>
      <w:r w:rsidRPr="00797C8B">
        <w:rPr>
          <w:rFonts w:ascii="Arial" w:hAnsi="Arial" w:cs="Arial"/>
          <w:sz w:val="22"/>
          <w:szCs w:val="22"/>
        </w:rPr>
        <w:tab/>
        <w:t xml:space="preserve">IEEE Standard Qualification of Class 1E Lead Storage Batteries for Nuclear Power Generating Stations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650</w:t>
      </w:r>
      <w:r w:rsidRPr="00797C8B">
        <w:rPr>
          <w:rFonts w:ascii="Arial" w:hAnsi="Arial" w:cs="Arial"/>
          <w:sz w:val="22"/>
          <w:szCs w:val="22"/>
        </w:rPr>
        <w:tab/>
        <w:t>Standard for Qualification of Class 1E Battery Chargers and Inverters for Nuclear Generating Stations</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946</w:t>
      </w:r>
      <w:r w:rsidRPr="00797C8B">
        <w:rPr>
          <w:rFonts w:ascii="Arial" w:hAnsi="Arial" w:cs="Arial"/>
          <w:sz w:val="22"/>
          <w:szCs w:val="22"/>
        </w:rPr>
        <w:tab/>
        <w:t>IEEE Recommended Practice for the Design of DC Auxiliary Power Systems for Generating Stations</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1375</w:t>
      </w:r>
      <w:r w:rsidRPr="00797C8B">
        <w:rPr>
          <w:rFonts w:ascii="Arial" w:hAnsi="Arial" w:cs="Arial"/>
          <w:sz w:val="22"/>
          <w:szCs w:val="22"/>
        </w:rPr>
        <w:tab/>
        <w:t xml:space="preserve">IEEE Guide for the Protection of Stationary Batteries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IEEE Std 1491</w:t>
      </w:r>
      <w:r w:rsidRPr="00797C8B">
        <w:rPr>
          <w:rFonts w:ascii="Arial" w:hAnsi="Arial" w:cs="Arial"/>
          <w:sz w:val="22"/>
          <w:szCs w:val="22"/>
        </w:rPr>
        <w:tab/>
        <w:t xml:space="preserve">IEEE Guide for Selection and Use of Battery Monitoring Equipment in Stationary Applications </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 xml:space="preserve">Regulatory Guide </w:t>
      </w:r>
      <w:r w:rsidRPr="00797C8B">
        <w:rPr>
          <w:rFonts w:ascii="Arial" w:hAnsi="Arial" w:cs="Arial"/>
          <w:sz w:val="22"/>
          <w:szCs w:val="22"/>
        </w:rPr>
        <w:tab/>
        <w:t>1.129</w:t>
      </w:r>
      <w:r w:rsidR="00C35E53">
        <w:rPr>
          <w:rFonts w:ascii="Arial" w:hAnsi="Arial" w:cs="Arial"/>
          <w:sz w:val="22"/>
          <w:szCs w:val="22"/>
        </w:rPr>
        <w:t>,</w:t>
      </w:r>
      <w:r w:rsidRPr="00797C8B">
        <w:rPr>
          <w:rFonts w:ascii="Arial" w:hAnsi="Arial" w:cs="Arial"/>
          <w:sz w:val="22"/>
          <w:szCs w:val="22"/>
        </w:rPr>
        <w:tab/>
      </w:r>
      <w:r w:rsidR="00C35E53">
        <w:rPr>
          <w:rFonts w:ascii="Arial" w:hAnsi="Arial" w:cs="Arial"/>
          <w:sz w:val="22"/>
          <w:szCs w:val="22"/>
        </w:rPr>
        <w:t>“</w:t>
      </w:r>
      <w:r w:rsidRPr="00797C8B">
        <w:rPr>
          <w:rFonts w:ascii="Arial" w:hAnsi="Arial" w:cs="Arial"/>
          <w:sz w:val="22"/>
          <w:szCs w:val="22"/>
        </w:rPr>
        <w:t>Maintenance Testing, and Replacement of Vented Lead-Acid Storage Batteries for Nuclear power plants, Revision 2</w:t>
      </w:r>
      <w:r w:rsidR="00C35E53">
        <w:rPr>
          <w:rFonts w:ascii="Arial" w:hAnsi="Arial" w:cs="Arial"/>
          <w:sz w:val="22"/>
          <w:szCs w:val="22"/>
        </w:rPr>
        <w:t>”</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 xml:space="preserve">Regulatory Guide </w:t>
      </w:r>
      <w:r w:rsidRPr="00797C8B">
        <w:rPr>
          <w:rFonts w:ascii="Arial" w:hAnsi="Arial" w:cs="Arial"/>
          <w:sz w:val="22"/>
          <w:szCs w:val="22"/>
        </w:rPr>
        <w:tab/>
        <w:t>1.32</w:t>
      </w:r>
      <w:r w:rsidR="00C35E53">
        <w:rPr>
          <w:rFonts w:ascii="Arial" w:hAnsi="Arial" w:cs="Arial"/>
          <w:sz w:val="22"/>
          <w:szCs w:val="22"/>
        </w:rPr>
        <w:t>, “</w:t>
      </w:r>
      <w:r w:rsidRPr="00797C8B">
        <w:rPr>
          <w:rFonts w:ascii="Arial" w:hAnsi="Arial" w:cs="Arial"/>
          <w:sz w:val="22"/>
          <w:szCs w:val="22"/>
        </w:rPr>
        <w:t>Criteria for Power Systems for Nuclear Power Plants, Revision 2</w:t>
      </w:r>
      <w:r w:rsidR="00C35E53">
        <w:rPr>
          <w:rFonts w:ascii="Arial" w:hAnsi="Arial" w:cs="Arial"/>
          <w:sz w:val="22"/>
          <w:szCs w:val="22"/>
        </w:rPr>
        <w:t>”</w:t>
      </w:r>
    </w:p>
    <w:p w:rsidR="000D5353" w:rsidRPr="00797C8B" w:rsidRDefault="000D5353" w:rsidP="002D366C">
      <w:pPr>
        <w:widowControl w:val="0"/>
        <w:numPr>
          <w:ilvl w:val="0"/>
          <w:numId w:val="32"/>
        </w:numPr>
        <w:tabs>
          <w:tab w:val="clear" w:pos="720"/>
          <w:tab w:val="left" w:pos="-1200"/>
          <w:tab w:val="left" w:pos="-720"/>
        </w:tabs>
        <w:autoSpaceDE w:val="0"/>
        <w:autoSpaceDN w:val="0"/>
        <w:adjustRightInd w:val="0"/>
        <w:ind w:hanging="720"/>
        <w:rPr>
          <w:rFonts w:ascii="Arial" w:hAnsi="Arial" w:cs="Arial"/>
          <w:sz w:val="22"/>
          <w:szCs w:val="22"/>
        </w:rPr>
      </w:pPr>
      <w:r w:rsidRPr="00797C8B">
        <w:rPr>
          <w:rFonts w:ascii="Arial" w:hAnsi="Arial" w:cs="Arial"/>
          <w:sz w:val="22"/>
          <w:szCs w:val="22"/>
        </w:rPr>
        <w:t>Information Notice</w:t>
      </w:r>
      <w:r w:rsidRPr="00797C8B">
        <w:rPr>
          <w:rFonts w:ascii="Arial" w:hAnsi="Arial" w:cs="Arial"/>
          <w:sz w:val="22"/>
          <w:szCs w:val="22"/>
        </w:rPr>
        <w:tab/>
        <w:t xml:space="preserve"> 85-74</w:t>
      </w:r>
      <w:r w:rsidR="00C35E53">
        <w:rPr>
          <w:rFonts w:ascii="Arial" w:hAnsi="Arial" w:cs="Arial"/>
          <w:sz w:val="22"/>
          <w:szCs w:val="22"/>
        </w:rPr>
        <w:t>, “</w:t>
      </w:r>
      <w:r w:rsidRPr="00797C8B">
        <w:rPr>
          <w:rFonts w:ascii="Arial" w:hAnsi="Arial" w:cs="Arial"/>
          <w:sz w:val="22"/>
          <w:szCs w:val="22"/>
        </w:rPr>
        <w:t>Station Battery Problems, August 29, 1985</w:t>
      </w:r>
      <w:r w:rsidR="00C35E53">
        <w:rPr>
          <w:rFonts w:ascii="Arial" w:hAnsi="Arial" w:cs="Arial"/>
          <w:sz w:val="22"/>
          <w:szCs w:val="22"/>
        </w:rPr>
        <w:t>”</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r w:rsidRPr="00797C8B">
        <w:rPr>
          <w:rFonts w:ascii="Arial" w:hAnsi="Arial" w:cs="Arial"/>
          <w:b/>
          <w:bCs/>
          <w:sz w:val="22"/>
          <w:szCs w:val="22"/>
        </w:rPr>
        <w:t>DISCUSSION:</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b/>
          <w:bCs/>
          <w:sz w:val="22"/>
          <w:szCs w:val="22"/>
        </w:rPr>
        <w:t>Typical DC Power Distribution System</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Class 1E 125-Vdc electrical system is composed of physically separate, electrically independent, redundant trains.  Each train contains a </w:t>
      </w:r>
      <w:r>
        <w:rPr>
          <w:rFonts w:ascii="Arial" w:hAnsi="Arial" w:cs="Arial"/>
          <w:sz w:val="22"/>
          <w:szCs w:val="22"/>
        </w:rPr>
        <w:t xml:space="preserve">number of </w:t>
      </w:r>
      <w:r w:rsidRPr="00797C8B">
        <w:rPr>
          <w:rFonts w:ascii="Arial" w:hAnsi="Arial" w:cs="Arial"/>
          <w:sz w:val="22"/>
          <w:szCs w:val="22"/>
        </w:rPr>
        <w:t>lead-acid batter</w:t>
      </w:r>
      <w:r>
        <w:rPr>
          <w:rFonts w:ascii="Arial" w:hAnsi="Arial" w:cs="Arial"/>
          <w:sz w:val="22"/>
          <w:szCs w:val="22"/>
        </w:rPr>
        <w:t>ies connected in series</w:t>
      </w:r>
      <w:r w:rsidRPr="00797C8B">
        <w:rPr>
          <w:rFonts w:ascii="Arial" w:hAnsi="Arial" w:cs="Arial"/>
          <w:sz w:val="22"/>
          <w:szCs w:val="22"/>
        </w:rPr>
        <w:t xml:space="preserve">.  The batteries are continuously connected to the DC distribution system and are maintained in a fully charged condition by their respective battery chargers during normal plant operations.  The batteries have a passive role in the system during normal operations.  When an abnormal condition results in a failure of the battery charger to power all DC loads, the associated battery is called upon to provide the necessary power, thereby ensuring continuity of operation. The batteries may only be needed during the short period required for starting the emergency diesel generators (EDGs), or they may be called upon to supply power for an </w:t>
      </w:r>
      <w:r w:rsidRPr="00797C8B">
        <w:rPr>
          <w:rFonts w:ascii="Arial" w:hAnsi="Arial" w:cs="Arial"/>
          <w:sz w:val="22"/>
          <w:szCs w:val="22"/>
        </w:rPr>
        <w:lastRenderedPageBreak/>
        <w:t>extended period of time in the event of a loss of all AC power.  In either case, it is essential that the batteries function properly if the plant safety systems are to operate as required.  Each train provides power for a redundant ESF load group, and is arranged so that the battery or any one charger can independently supply the buses in that train.  Normally, one battery charger in each train rectifies 480-Vac power to 125-Vdc power to supply the system loads and to maintain the battery in a fully charged condition.  The battery in each train will supply the system loads if the in-service battery charger fails or if a complete loss of offsite and onsite AC power occurs.</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The 125-vdc system satisfies the following design criteria:</w:t>
      </w:r>
    </w:p>
    <w:p w:rsidR="000D5353" w:rsidRPr="00797C8B" w:rsidRDefault="000D5353" w:rsidP="0062770B">
      <w:pPr>
        <w:widowControl w:val="0"/>
        <w:numPr>
          <w:ilvl w:val="0"/>
          <w:numId w:val="33"/>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seismic qualification criteria are satisfied because the system is designed to withstand the effects of earthquakes without the loss of the ability to perform its safety functions.  Since the 125-vdc system is designed to remain functional in the event of a safe shutdown earthquake, it is designated Safety- Related and Seismic Category I.</w:t>
      </w:r>
    </w:p>
    <w:p w:rsidR="000D5353" w:rsidRPr="00797C8B" w:rsidRDefault="000D5353" w:rsidP="0062770B">
      <w:pPr>
        <w:widowControl w:val="0"/>
        <w:numPr>
          <w:ilvl w:val="0"/>
          <w:numId w:val="33"/>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quality assurance criteria are satisfied because the system is designed, fabricated, created, installed, and tested to quality standards commensurate with the importance of the safety functions to be performed.</w:t>
      </w:r>
    </w:p>
    <w:p w:rsidR="000D5353" w:rsidRPr="00797C8B" w:rsidRDefault="000D5353" w:rsidP="0062770B">
      <w:pPr>
        <w:widowControl w:val="0"/>
        <w:numPr>
          <w:ilvl w:val="0"/>
          <w:numId w:val="33"/>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The redundancy/diversity criteria are satisfied because the system has sufficient independence, redundancy, and testability to perform its safety functions assuming a single failure.  </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125-vdc system satisfies the following specific redundancy/diversity requirements: </w:t>
      </w:r>
    </w:p>
    <w:p w:rsidR="000D5353" w:rsidRPr="00797C8B"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The system is an ungrounded </w:t>
      </w:r>
      <w:r>
        <w:rPr>
          <w:rFonts w:ascii="Arial" w:hAnsi="Arial" w:cs="Arial"/>
          <w:sz w:val="22"/>
          <w:szCs w:val="22"/>
        </w:rPr>
        <w:t>DC</w:t>
      </w:r>
      <w:r w:rsidRPr="00797C8B">
        <w:rPr>
          <w:rFonts w:ascii="Arial" w:hAnsi="Arial" w:cs="Arial"/>
          <w:sz w:val="22"/>
          <w:szCs w:val="22"/>
        </w:rPr>
        <w:t xml:space="preserve"> system for safety and greater reliability;</w:t>
      </w:r>
    </w:p>
    <w:p w:rsidR="000D5353" w:rsidRPr="00797C8B"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system has physically separate and independent trains to support the two trains of ESF loads (A and B);</w:t>
      </w:r>
    </w:p>
    <w:p w:rsidR="000D5353" w:rsidRPr="00797C8B"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Each train is redundant, with no cross-connections, so that the failure of one train does not affect the other; and</w:t>
      </w:r>
    </w:p>
    <w:p w:rsidR="000D5353"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Each train supplies dc electrical power at a sufficient capacity for normal plant startup, operation, or shutdown and during a total loss of ac power </w:t>
      </w:r>
      <w:r>
        <w:rPr>
          <w:rFonts w:ascii="Arial" w:hAnsi="Arial" w:cs="Arial"/>
          <w:sz w:val="22"/>
          <w:szCs w:val="22"/>
        </w:rPr>
        <w:t>when</w:t>
      </w:r>
      <w:r w:rsidRPr="00797C8B">
        <w:rPr>
          <w:rFonts w:ascii="Arial" w:hAnsi="Arial" w:cs="Arial"/>
          <w:sz w:val="22"/>
          <w:szCs w:val="22"/>
        </w:rPr>
        <w:t xml:space="preserve"> under worst-case accident loading.</w:t>
      </w:r>
    </w:p>
    <w:p w:rsidR="000D5353"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environmental qualification criteria are satisfied because the system is designed to accommodate the effects of and to be compatible with the environmental conditions associated with normal operation, maintenance, testing, and postulated accidents, including loss of coolant accidents.</w:t>
      </w:r>
    </w:p>
    <w:p w:rsidR="000D5353"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The fire protection criteria are satisfied because the system is designed and located to minimize the probability and effects of fires and explosions. </w:t>
      </w:r>
      <w:r>
        <w:rPr>
          <w:rFonts w:ascii="Arial" w:hAnsi="Arial" w:cs="Arial"/>
          <w:sz w:val="22"/>
          <w:szCs w:val="22"/>
        </w:rPr>
        <w:t xml:space="preserve"> </w:t>
      </w:r>
      <w:r w:rsidRPr="00797C8B">
        <w:rPr>
          <w:rFonts w:ascii="Arial" w:hAnsi="Arial" w:cs="Arial"/>
          <w:sz w:val="22"/>
          <w:szCs w:val="22"/>
        </w:rPr>
        <w:t>Fire detection and suppression systems minimize the adverse effects of fire.</w:t>
      </w:r>
    </w:p>
    <w:p w:rsidR="00C35E53" w:rsidRPr="00797C8B" w:rsidRDefault="00C35E53" w:rsidP="00C35E53">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p>
    <w:p w:rsidR="000D5353" w:rsidRPr="00797C8B" w:rsidRDefault="000D5353" w:rsidP="0062770B">
      <w:pPr>
        <w:widowControl w:val="0"/>
        <w:numPr>
          <w:ilvl w:val="0"/>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The environmental protection criteria are satisfied because the system is designed to withstand the effects of natural phenomena such as earthquakes, tornadoes, hurricanes, floods, tsunami, and </w:t>
      </w:r>
      <w:proofErr w:type="spellStart"/>
      <w:r w:rsidRPr="00797C8B">
        <w:rPr>
          <w:rFonts w:ascii="Arial" w:hAnsi="Arial" w:cs="Arial"/>
          <w:sz w:val="22"/>
          <w:szCs w:val="22"/>
        </w:rPr>
        <w:t>seiches</w:t>
      </w:r>
      <w:proofErr w:type="spellEnd"/>
      <w:r w:rsidRPr="00797C8B">
        <w:rPr>
          <w:rFonts w:ascii="Arial" w:hAnsi="Arial" w:cs="Arial"/>
          <w:sz w:val="22"/>
          <w:szCs w:val="22"/>
        </w:rPr>
        <w:t xml:space="preserve"> without the loss of the ability to perform its safety functions, and because the system is appropriately protected against dynamic effects, including missiles, pipe whips, and discharging fluids.</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Each battery charger is powered from a different 480-vac ESF Motor Control Center (MCC). Normally, each train is aligned such that the dc buses are cross-connected through the battery breakers with the bus tie breaker open (closing the tie breaker would require 10 CFR 50.59 </w:t>
      </w:r>
      <w:proofErr w:type="gramStart"/>
      <w:r w:rsidRPr="00797C8B">
        <w:rPr>
          <w:rFonts w:ascii="Arial" w:hAnsi="Arial" w:cs="Arial"/>
          <w:sz w:val="22"/>
          <w:szCs w:val="22"/>
        </w:rPr>
        <w:t>evaluation</w:t>
      </w:r>
      <w:proofErr w:type="gramEnd"/>
      <w:r w:rsidRPr="00797C8B">
        <w:rPr>
          <w:rFonts w:ascii="Arial" w:hAnsi="Arial" w:cs="Arial"/>
          <w:sz w:val="22"/>
          <w:szCs w:val="22"/>
        </w:rPr>
        <w:t xml:space="preserve">).  This arrangement improves reliability during fault conditions because the bus tie breaker is a non-tripping breaker.  Since the battery chargers are not designed with load-sharing capabilities, only one battery charger is in operation to supply the bus loads and maintain the battery in a fully charged condition.  The major loads on each train include two inverters, two dc distribution panels, and emergency </w:t>
      </w:r>
      <w:r>
        <w:rPr>
          <w:rFonts w:ascii="Arial" w:hAnsi="Arial" w:cs="Arial"/>
          <w:sz w:val="22"/>
          <w:szCs w:val="22"/>
        </w:rPr>
        <w:t>DC</w:t>
      </w:r>
      <w:r w:rsidRPr="00797C8B">
        <w:rPr>
          <w:rFonts w:ascii="Arial" w:hAnsi="Arial" w:cs="Arial"/>
          <w:sz w:val="22"/>
          <w:szCs w:val="22"/>
        </w:rPr>
        <w:t xml:space="preserve"> lighting</w:t>
      </w:r>
      <w:r>
        <w:rPr>
          <w:rFonts w:ascii="Arial" w:hAnsi="Arial" w:cs="Arial"/>
          <w:sz w:val="22"/>
          <w:szCs w:val="22"/>
        </w:rPr>
        <w:t>.</w:t>
      </w:r>
      <w:r w:rsidRPr="00797C8B">
        <w:rPr>
          <w:rFonts w:ascii="Arial" w:hAnsi="Arial" w:cs="Arial"/>
          <w:sz w:val="22"/>
          <w:szCs w:val="22"/>
        </w:rPr>
        <w:t xml:space="preserve"> The </w:t>
      </w:r>
      <w:r>
        <w:rPr>
          <w:rFonts w:ascii="Arial" w:hAnsi="Arial" w:cs="Arial"/>
          <w:sz w:val="22"/>
          <w:szCs w:val="22"/>
        </w:rPr>
        <w:t>DC</w:t>
      </w:r>
      <w:r w:rsidRPr="00797C8B">
        <w:rPr>
          <w:rFonts w:ascii="Arial" w:hAnsi="Arial" w:cs="Arial"/>
          <w:sz w:val="22"/>
          <w:szCs w:val="22"/>
        </w:rPr>
        <w:t xml:space="preserve"> distribution panels supply power to the following types of loads: </w:t>
      </w:r>
      <w:proofErr w:type="spellStart"/>
      <w:r w:rsidRPr="00797C8B">
        <w:rPr>
          <w:rFonts w:ascii="Arial" w:hAnsi="Arial" w:cs="Arial"/>
          <w:sz w:val="22"/>
          <w:szCs w:val="22"/>
        </w:rPr>
        <w:t>annunciators</w:t>
      </w:r>
      <w:proofErr w:type="spellEnd"/>
      <w:r w:rsidRPr="00797C8B">
        <w:rPr>
          <w:rFonts w:ascii="Arial" w:hAnsi="Arial" w:cs="Arial"/>
          <w:sz w:val="22"/>
          <w:szCs w:val="22"/>
        </w:rPr>
        <w:t xml:space="preserve">, indicating lights, solenoid valves, control relays, small dc </w:t>
      </w:r>
      <w:r w:rsidRPr="00797C8B">
        <w:rPr>
          <w:rFonts w:ascii="Arial" w:hAnsi="Arial" w:cs="Arial"/>
          <w:sz w:val="22"/>
          <w:szCs w:val="22"/>
        </w:rPr>
        <w:lastRenderedPageBreak/>
        <w:t>motors</w:t>
      </w:r>
      <w:r>
        <w:rPr>
          <w:rFonts w:ascii="Arial" w:hAnsi="Arial" w:cs="Arial"/>
          <w:sz w:val="22"/>
          <w:szCs w:val="22"/>
        </w:rPr>
        <w:t xml:space="preserve"> (breaker charging motors)</w:t>
      </w:r>
      <w:r w:rsidRPr="00797C8B">
        <w:rPr>
          <w:rFonts w:ascii="Arial" w:hAnsi="Arial" w:cs="Arial"/>
          <w:sz w:val="22"/>
          <w:szCs w:val="22"/>
        </w:rPr>
        <w:t>, switchgear (close and tripping power for all (6.9 kV or 12.47 kV, 4.16 kV, and some 480 V breakers), reactor trip and trip bypass breakers (close, trip, and indication power), and the EDGs (field flash, air start solenoid, control circuit, and fuel pump power)</w:t>
      </w:r>
      <w:r>
        <w:rPr>
          <w:rFonts w:ascii="Arial" w:hAnsi="Arial" w:cs="Arial"/>
          <w:sz w:val="22"/>
          <w:szCs w:val="22"/>
        </w:rPr>
        <w:t>.</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r w:rsidRPr="00797C8B">
        <w:rPr>
          <w:rFonts w:ascii="Arial" w:hAnsi="Arial" w:cs="Arial"/>
          <w:b/>
          <w:bCs/>
          <w:sz w:val="22"/>
          <w:szCs w:val="22"/>
        </w:rPr>
        <w:t>Battery Chargers</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battery chargers are the normal power supplies for the </w:t>
      </w:r>
      <w:r>
        <w:rPr>
          <w:rFonts w:ascii="Arial" w:hAnsi="Arial" w:cs="Arial"/>
          <w:sz w:val="22"/>
          <w:szCs w:val="22"/>
        </w:rPr>
        <w:t>DC</w:t>
      </w:r>
      <w:r w:rsidRPr="00797C8B">
        <w:rPr>
          <w:rFonts w:ascii="Arial" w:hAnsi="Arial" w:cs="Arial"/>
          <w:sz w:val="22"/>
          <w:szCs w:val="22"/>
        </w:rPr>
        <w:t xml:space="preserve"> buses. The basic components installed in each battery charger cabinet are: </w:t>
      </w:r>
    </w:p>
    <w:p w:rsidR="000D5353" w:rsidRDefault="000D5353" w:rsidP="0062770B">
      <w:pPr>
        <w:widowControl w:val="0"/>
        <w:numPr>
          <w:ilvl w:val="1"/>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A</w:t>
      </w:r>
      <w:r w:rsidRPr="00797C8B">
        <w:rPr>
          <w:rFonts w:ascii="Arial" w:hAnsi="Arial" w:cs="Arial"/>
          <w:sz w:val="22"/>
          <w:szCs w:val="22"/>
        </w:rPr>
        <w:t xml:space="preserve">n input power breaker to supply the transformer with power from the 480 </w:t>
      </w:r>
      <w:proofErr w:type="spellStart"/>
      <w:r>
        <w:rPr>
          <w:rFonts w:ascii="Arial" w:hAnsi="Arial" w:cs="Arial"/>
          <w:sz w:val="22"/>
          <w:szCs w:val="22"/>
        </w:rPr>
        <w:t>V</w:t>
      </w:r>
      <w:r w:rsidRPr="00797C8B">
        <w:rPr>
          <w:rFonts w:ascii="Arial" w:hAnsi="Arial" w:cs="Arial"/>
          <w:sz w:val="22"/>
          <w:szCs w:val="22"/>
        </w:rPr>
        <w:t>ac</w:t>
      </w:r>
      <w:proofErr w:type="spellEnd"/>
      <w:r w:rsidRPr="00797C8B">
        <w:rPr>
          <w:rFonts w:ascii="Arial" w:hAnsi="Arial" w:cs="Arial"/>
          <w:sz w:val="22"/>
          <w:szCs w:val="22"/>
        </w:rPr>
        <w:t xml:space="preserve"> ESF MCC; </w:t>
      </w:r>
    </w:p>
    <w:p w:rsidR="000D5353" w:rsidRDefault="000D5353" w:rsidP="0062770B">
      <w:pPr>
        <w:widowControl w:val="0"/>
        <w:numPr>
          <w:ilvl w:val="1"/>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 xml:space="preserve">A </w:t>
      </w:r>
      <w:r w:rsidRPr="00797C8B">
        <w:rPr>
          <w:rFonts w:ascii="Arial" w:hAnsi="Arial" w:cs="Arial"/>
          <w:sz w:val="22"/>
          <w:szCs w:val="22"/>
        </w:rPr>
        <w:t xml:space="preserve">480/120 </w:t>
      </w:r>
      <w:r>
        <w:rPr>
          <w:rFonts w:ascii="Arial" w:hAnsi="Arial" w:cs="Arial"/>
          <w:sz w:val="22"/>
          <w:szCs w:val="22"/>
        </w:rPr>
        <w:t>V</w:t>
      </w:r>
      <w:r w:rsidRPr="00797C8B">
        <w:rPr>
          <w:rFonts w:ascii="Arial" w:hAnsi="Arial" w:cs="Arial"/>
          <w:sz w:val="22"/>
          <w:szCs w:val="22"/>
        </w:rPr>
        <w:t xml:space="preserve"> step-down transformer</w:t>
      </w:r>
      <w:r>
        <w:rPr>
          <w:rFonts w:ascii="Arial" w:hAnsi="Arial" w:cs="Arial"/>
          <w:sz w:val="22"/>
          <w:szCs w:val="22"/>
        </w:rPr>
        <w:t xml:space="preserve">.  </w:t>
      </w:r>
      <w:r w:rsidRPr="00797C8B">
        <w:rPr>
          <w:rFonts w:ascii="Arial" w:hAnsi="Arial" w:cs="Arial"/>
          <w:sz w:val="22"/>
          <w:szCs w:val="22"/>
        </w:rPr>
        <w:t xml:space="preserve">The transformer also provides physical separation between the 480 </w:t>
      </w:r>
      <w:proofErr w:type="spellStart"/>
      <w:r>
        <w:rPr>
          <w:rFonts w:ascii="Arial" w:hAnsi="Arial" w:cs="Arial"/>
          <w:sz w:val="22"/>
          <w:szCs w:val="22"/>
        </w:rPr>
        <w:t>V</w:t>
      </w:r>
      <w:r w:rsidRPr="00797C8B">
        <w:rPr>
          <w:rFonts w:ascii="Arial" w:hAnsi="Arial" w:cs="Arial"/>
          <w:sz w:val="22"/>
          <w:szCs w:val="22"/>
        </w:rPr>
        <w:t>ac</w:t>
      </w:r>
      <w:proofErr w:type="spellEnd"/>
      <w:r w:rsidRPr="00797C8B">
        <w:rPr>
          <w:rFonts w:ascii="Arial" w:hAnsi="Arial" w:cs="Arial"/>
          <w:sz w:val="22"/>
          <w:szCs w:val="22"/>
        </w:rPr>
        <w:t xml:space="preserve"> system and the 125 </w:t>
      </w:r>
      <w:proofErr w:type="spellStart"/>
      <w:r>
        <w:rPr>
          <w:rFonts w:ascii="Arial" w:hAnsi="Arial" w:cs="Arial"/>
          <w:sz w:val="22"/>
          <w:szCs w:val="22"/>
        </w:rPr>
        <w:t>V</w:t>
      </w:r>
      <w:r w:rsidRPr="00797C8B">
        <w:rPr>
          <w:rFonts w:ascii="Arial" w:hAnsi="Arial" w:cs="Arial"/>
          <w:sz w:val="22"/>
          <w:szCs w:val="22"/>
        </w:rPr>
        <w:t>dc</w:t>
      </w:r>
      <w:proofErr w:type="spellEnd"/>
      <w:r w:rsidRPr="00797C8B">
        <w:rPr>
          <w:rFonts w:ascii="Arial" w:hAnsi="Arial" w:cs="Arial"/>
          <w:sz w:val="22"/>
          <w:szCs w:val="22"/>
        </w:rPr>
        <w:t xml:space="preserve"> system;</w:t>
      </w:r>
    </w:p>
    <w:p w:rsidR="000D5353" w:rsidRDefault="000D5353" w:rsidP="0062770B">
      <w:pPr>
        <w:widowControl w:val="0"/>
        <w:numPr>
          <w:ilvl w:val="1"/>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A</w:t>
      </w:r>
      <w:r w:rsidRPr="00797C8B">
        <w:rPr>
          <w:rFonts w:ascii="Arial" w:hAnsi="Arial" w:cs="Arial"/>
          <w:sz w:val="22"/>
          <w:szCs w:val="22"/>
        </w:rPr>
        <w:t xml:space="preserve"> solid-state rectifier to convert the 120 </w:t>
      </w:r>
      <w:proofErr w:type="spellStart"/>
      <w:r>
        <w:rPr>
          <w:rFonts w:ascii="Arial" w:hAnsi="Arial" w:cs="Arial"/>
          <w:sz w:val="22"/>
          <w:szCs w:val="22"/>
        </w:rPr>
        <w:t>V</w:t>
      </w:r>
      <w:r w:rsidRPr="00797C8B">
        <w:rPr>
          <w:rFonts w:ascii="Arial" w:hAnsi="Arial" w:cs="Arial"/>
          <w:sz w:val="22"/>
          <w:szCs w:val="22"/>
        </w:rPr>
        <w:t>ac</w:t>
      </w:r>
      <w:proofErr w:type="spellEnd"/>
      <w:r w:rsidRPr="00797C8B">
        <w:rPr>
          <w:rFonts w:ascii="Arial" w:hAnsi="Arial" w:cs="Arial"/>
          <w:sz w:val="22"/>
          <w:szCs w:val="22"/>
        </w:rPr>
        <w:t xml:space="preserve"> output from the transformer into a smooth, nominal 125 </w:t>
      </w:r>
      <w:proofErr w:type="spellStart"/>
      <w:r>
        <w:rPr>
          <w:rFonts w:ascii="Arial" w:hAnsi="Arial" w:cs="Arial"/>
          <w:sz w:val="22"/>
          <w:szCs w:val="22"/>
        </w:rPr>
        <w:t>Vdc</w:t>
      </w:r>
      <w:proofErr w:type="spellEnd"/>
      <w:r>
        <w:rPr>
          <w:rFonts w:ascii="Arial" w:hAnsi="Arial" w:cs="Arial"/>
          <w:sz w:val="22"/>
          <w:szCs w:val="22"/>
        </w:rPr>
        <w:t xml:space="preserve"> output;</w:t>
      </w:r>
    </w:p>
    <w:p w:rsidR="000D5353" w:rsidRDefault="000D5353" w:rsidP="0062770B">
      <w:pPr>
        <w:widowControl w:val="0"/>
        <w:numPr>
          <w:ilvl w:val="1"/>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A</w:t>
      </w:r>
      <w:r w:rsidRPr="00797C8B">
        <w:rPr>
          <w:rFonts w:ascii="Arial" w:hAnsi="Arial" w:cs="Arial"/>
          <w:sz w:val="22"/>
          <w:szCs w:val="22"/>
        </w:rPr>
        <w:t xml:space="preserve">n output power breaker to supply the output from the rectifier to the 125 </w:t>
      </w:r>
      <w:proofErr w:type="spellStart"/>
      <w:r>
        <w:rPr>
          <w:rFonts w:ascii="Arial" w:hAnsi="Arial" w:cs="Arial"/>
          <w:sz w:val="22"/>
          <w:szCs w:val="22"/>
        </w:rPr>
        <w:t>V</w:t>
      </w:r>
      <w:r w:rsidRPr="00797C8B">
        <w:rPr>
          <w:rFonts w:ascii="Arial" w:hAnsi="Arial" w:cs="Arial"/>
          <w:sz w:val="22"/>
          <w:szCs w:val="22"/>
        </w:rPr>
        <w:t>dc</w:t>
      </w:r>
      <w:proofErr w:type="spellEnd"/>
      <w:r w:rsidRPr="00797C8B">
        <w:rPr>
          <w:rFonts w:ascii="Arial" w:hAnsi="Arial" w:cs="Arial"/>
          <w:sz w:val="22"/>
          <w:szCs w:val="22"/>
        </w:rPr>
        <w:t xml:space="preserve"> ESF bus</w:t>
      </w:r>
      <w:r>
        <w:rPr>
          <w:rFonts w:ascii="Arial" w:hAnsi="Arial" w:cs="Arial"/>
          <w:sz w:val="22"/>
          <w:szCs w:val="22"/>
        </w:rPr>
        <w:t>,</w:t>
      </w:r>
      <w:r w:rsidRPr="00797C8B">
        <w:rPr>
          <w:rFonts w:ascii="Arial" w:hAnsi="Arial" w:cs="Arial"/>
          <w:sz w:val="22"/>
          <w:szCs w:val="22"/>
        </w:rPr>
        <w:t xml:space="preserve"> and</w:t>
      </w:r>
      <w:r>
        <w:rPr>
          <w:rFonts w:ascii="Arial" w:hAnsi="Arial" w:cs="Arial"/>
          <w:sz w:val="22"/>
          <w:szCs w:val="22"/>
        </w:rPr>
        <w:t>,</w:t>
      </w:r>
    </w:p>
    <w:p w:rsidR="000D5353" w:rsidRPr="00797C8B" w:rsidRDefault="000D5353" w:rsidP="0062770B">
      <w:pPr>
        <w:widowControl w:val="0"/>
        <w:numPr>
          <w:ilvl w:val="1"/>
          <w:numId w:val="34"/>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A</w:t>
      </w:r>
      <w:r w:rsidRPr="00797C8B">
        <w:rPr>
          <w:rFonts w:ascii="Arial" w:hAnsi="Arial" w:cs="Arial"/>
          <w:sz w:val="22"/>
          <w:szCs w:val="22"/>
        </w:rPr>
        <w:t xml:space="preserve"> charger failure relay to detect a loss of charger output due to a failure in the charger's ac power input or dc power output. </w:t>
      </w:r>
      <w:r>
        <w:rPr>
          <w:rFonts w:ascii="Arial" w:hAnsi="Arial" w:cs="Arial"/>
          <w:sz w:val="22"/>
          <w:szCs w:val="22"/>
        </w:rPr>
        <w:t xml:space="preserve"> </w:t>
      </w:r>
      <w:r w:rsidRPr="00797C8B">
        <w:rPr>
          <w:rFonts w:ascii="Arial" w:hAnsi="Arial" w:cs="Arial"/>
          <w:sz w:val="22"/>
          <w:szCs w:val="22"/>
        </w:rPr>
        <w:t xml:space="preserve">Note: The charger failure relays </w:t>
      </w:r>
      <w:r>
        <w:rPr>
          <w:rFonts w:ascii="Arial" w:hAnsi="Arial" w:cs="Arial"/>
          <w:sz w:val="22"/>
          <w:szCs w:val="22"/>
        </w:rPr>
        <w:t>provide input to</w:t>
      </w:r>
      <w:r w:rsidRPr="00797C8B">
        <w:rPr>
          <w:rFonts w:ascii="Arial" w:hAnsi="Arial" w:cs="Arial"/>
          <w:sz w:val="22"/>
          <w:szCs w:val="22"/>
        </w:rPr>
        <w:t xml:space="preserve"> a common trouble alarm for each train. </w:t>
      </w:r>
      <w:r>
        <w:rPr>
          <w:rFonts w:ascii="Arial" w:hAnsi="Arial" w:cs="Arial"/>
          <w:sz w:val="22"/>
          <w:szCs w:val="22"/>
        </w:rPr>
        <w:t xml:space="preserve"> </w:t>
      </w:r>
      <w:r w:rsidRPr="00797C8B">
        <w:rPr>
          <w:rFonts w:ascii="Arial" w:hAnsi="Arial" w:cs="Arial"/>
          <w:sz w:val="22"/>
          <w:szCs w:val="22"/>
        </w:rPr>
        <w:t>The alarm associated with the charger failure relays is delayed approximately 45 seconds by the alarm circuitry in order to prevent normal fluctuations in the charger output from causing a false alarm.</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The battery charger is provided with a fail-safe filtering circuit across the output to limit any transient change in dc voltage to + 2% of the rated voltage in the event that the battery is disconnected from the charger.  The charger is designed to prevent the battery from discharging back into any internal charger load in the event of an ac power supply failure or a charger failure.</w:t>
      </w:r>
      <w:r w:rsidR="001B3F43">
        <w:rPr>
          <w:rFonts w:ascii="Arial" w:hAnsi="Arial" w:cs="Arial"/>
          <w:sz w:val="22"/>
          <w:szCs w:val="22"/>
        </w:rPr>
        <w:t xml:space="preserve">  </w:t>
      </w:r>
      <w:r w:rsidRPr="00797C8B">
        <w:rPr>
          <w:rFonts w:ascii="Arial" w:hAnsi="Arial" w:cs="Arial"/>
          <w:sz w:val="22"/>
          <w:szCs w:val="22"/>
        </w:rPr>
        <w:t xml:space="preserve">Each charger is designed and sized large enough so that a single charger per train would be capable of carrying the required post-accident loads while recharging the battery in that train. </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 </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r w:rsidRPr="00797C8B">
        <w:rPr>
          <w:rFonts w:ascii="Arial" w:hAnsi="Arial" w:cs="Arial"/>
          <w:b/>
          <w:bCs/>
          <w:sz w:val="22"/>
          <w:szCs w:val="22"/>
        </w:rPr>
        <w:t>Batteries</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batteries serve as backup </w:t>
      </w:r>
      <w:r>
        <w:rPr>
          <w:rFonts w:ascii="Arial" w:hAnsi="Arial" w:cs="Arial"/>
          <w:sz w:val="22"/>
          <w:szCs w:val="22"/>
        </w:rPr>
        <w:t>DC</w:t>
      </w:r>
      <w:r w:rsidRPr="00797C8B">
        <w:rPr>
          <w:rFonts w:ascii="Arial" w:hAnsi="Arial" w:cs="Arial"/>
          <w:sz w:val="22"/>
          <w:szCs w:val="22"/>
        </w:rPr>
        <w:t xml:space="preserve"> power supplies for the 125-</w:t>
      </w:r>
      <w:r>
        <w:rPr>
          <w:rFonts w:ascii="Arial" w:hAnsi="Arial" w:cs="Arial"/>
          <w:sz w:val="22"/>
          <w:szCs w:val="22"/>
        </w:rPr>
        <w:t>V</w:t>
      </w:r>
      <w:r w:rsidRPr="00797C8B">
        <w:rPr>
          <w:rFonts w:ascii="Arial" w:hAnsi="Arial" w:cs="Arial"/>
          <w:sz w:val="22"/>
          <w:szCs w:val="22"/>
        </w:rPr>
        <w:t>dc buses.  If the operating battery charger in a train should fail, the associated battery will automatically supply power to the dc buses until the standby battery charger can be placed in service.  In the event of a loss of a station blackout, the batteries will automatically supply power to the dc buses until ac power is restored (e.g., by automatic startup of the EDGs) or for a specified time interval which depends on the loads being supplied.</w:t>
      </w:r>
    </w:p>
    <w:p w:rsidR="001B3F43" w:rsidRPr="00797C8B" w:rsidRDefault="001B3F4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proper battery size (i.e., battery capacity) for the plant is determined by the amount of starting and running current each load draws and the length of time each load needs to be supplied from the batteries during an accident.  The battery duty cycles, or accident load profiles, are created from the list of design loads by plotting the total current drawn by those loads versus time.  Each battery is located in a separate room.  The battery room exhaust system continuously operates to ventilate the battery rooms to reduce any hydrogen accumulation (especially during charging operations), and exhausts it to the atmosphere.  A loss of ventilation will not result in hazardous hydrogen levels until approximately 15 days later.  In addition, the loss of ventilation to either battery room is annunciated in the control room. </w:t>
      </w:r>
      <w:r>
        <w:rPr>
          <w:rFonts w:ascii="Arial" w:hAnsi="Arial" w:cs="Arial"/>
          <w:sz w:val="22"/>
          <w:szCs w:val="22"/>
        </w:rPr>
        <w:t xml:space="preserve"> </w:t>
      </w:r>
      <w:r w:rsidRPr="00797C8B">
        <w:rPr>
          <w:rFonts w:ascii="Arial" w:hAnsi="Arial" w:cs="Arial"/>
          <w:sz w:val="22"/>
          <w:szCs w:val="22"/>
        </w:rPr>
        <w:t>Each room has a space heater to maintain the air temperature between 70</w:t>
      </w:r>
      <w:r w:rsidRPr="00797C8B">
        <w:rPr>
          <w:rFonts w:ascii="Arial" w:hAnsi="Arial" w:cs="Arial"/>
          <w:sz w:val="22"/>
          <w:szCs w:val="22"/>
        </w:rPr>
        <w:sym w:font="WP MathA" w:char="F045"/>
      </w:r>
      <w:r w:rsidRPr="00797C8B">
        <w:rPr>
          <w:rFonts w:ascii="Arial" w:hAnsi="Arial" w:cs="Arial"/>
          <w:sz w:val="22"/>
          <w:szCs w:val="22"/>
        </w:rPr>
        <w:t xml:space="preserve"> F and 80</w:t>
      </w:r>
      <w:r w:rsidRPr="00797C8B">
        <w:rPr>
          <w:rFonts w:ascii="Arial" w:hAnsi="Arial" w:cs="Arial"/>
          <w:sz w:val="22"/>
          <w:szCs w:val="22"/>
        </w:rPr>
        <w:sym w:font="WP MathA" w:char="F045"/>
      </w:r>
      <w:r w:rsidRPr="00797C8B">
        <w:rPr>
          <w:rFonts w:ascii="Arial" w:hAnsi="Arial" w:cs="Arial"/>
          <w:sz w:val="22"/>
          <w:szCs w:val="22"/>
        </w:rPr>
        <w:t xml:space="preserve"> F.  A low air temperature in either battery room is also annunciated in the control room. </w:t>
      </w:r>
      <w:r>
        <w:rPr>
          <w:rFonts w:ascii="Arial" w:hAnsi="Arial" w:cs="Arial"/>
          <w:sz w:val="22"/>
          <w:szCs w:val="22"/>
        </w:rPr>
        <w:t xml:space="preserve"> </w:t>
      </w:r>
      <w:r w:rsidRPr="00797C8B">
        <w:rPr>
          <w:rFonts w:ascii="Arial" w:hAnsi="Arial" w:cs="Arial"/>
          <w:sz w:val="22"/>
          <w:szCs w:val="22"/>
        </w:rPr>
        <w:t xml:space="preserve">The combined effects of ventilation and the battery room space heaters ensure that the maximum temperature </w:t>
      </w:r>
      <w:r w:rsidRPr="00797C8B">
        <w:rPr>
          <w:rFonts w:ascii="Arial" w:hAnsi="Arial" w:cs="Arial"/>
          <w:sz w:val="22"/>
          <w:szCs w:val="22"/>
        </w:rPr>
        <w:lastRenderedPageBreak/>
        <w:t>spread for all connected cells does not exceed 5</w:t>
      </w:r>
      <w:r w:rsidRPr="00797C8B">
        <w:rPr>
          <w:rFonts w:ascii="Arial" w:hAnsi="Arial" w:cs="Arial"/>
          <w:sz w:val="22"/>
          <w:szCs w:val="22"/>
        </w:rPr>
        <w:sym w:font="WP MathA" w:char="F045"/>
      </w:r>
      <w:r w:rsidRPr="00797C8B">
        <w:rPr>
          <w:rFonts w:ascii="Arial" w:hAnsi="Arial" w:cs="Arial"/>
          <w:sz w:val="22"/>
          <w:szCs w:val="22"/>
        </w:rPr>
        <w:t xml:space="preserve"> F.  Operation with high temperature gradients between cells contributes to </w:t>
      </w:r>
      <w:proofErr w:type="spellStart"/>
      <w:r w:rsidRPr="00797C8B">
        <w:rPr>
          <w:rFonts w:ascii="Arial" w:hAnsi="Arial" w:cs="Arial"/>
          <w:sz w:val="22"/>
          <w:szCs w:val="22"/>
        </w:rPr>
        <w:t>nonuniform</w:t>
      </w:r>
      <w:proofErr w:type="spellEnd"/>
      <w:r w:rsidRPr="00797C8B">
        <w:rPr>
          <w:rFonts w:ascii="Arial" w:hAnsi="Arial" w:cs="Arial"/>
          <w:sz w:val="22"/>
          <w:szCs w:val="22"/>
        </w:rPr>
        <w:t xml:space="preserve"> charging and premature aging of cells.  Typically, each battery consists of 60 cells which are series -connected to achieve a nominal terminal voltage of 125 </w:t>
      </w:r>
      <w:r>
        <w:rPr>
          <w:rFonts w:ascii="Arial" w:hAnsi="Arial" w:cs="Arial"/>
          <w:sz w:val="22"/>
          <w:szCs w:val="22"/>
        </w:rPr>
        <w:t>V</w:t>
      </w:r>
      <w:r w:rsidRPr="00797C8B">
        <w:rPr>
          <w:rFonts w:ascii="Arial" w:hAnsi="Arial" w:cs="Arial"/>
          <w:sz w:val="22"/>
          <w:szCs w:val="22"/>
        </w:rPr>
        <w:t>.  Each lead-acid battery cell consists of a group of positive and negative electrodes, or plates, connected together and encased in a vented, transparent container.</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r w:rsidRPr="00797C8B">
        <w:rPr>
          <w:rFonts w:ascii="Arial" w:hAnsi="Arial" w:cs="Arial"/>
          <w:b/>
          <w:bCs/>
          <w:sz w:val="22"/>
          <w:szCs w:val="22"/>
        </w:rPr>
        <w:t>Summary</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 xml:space="preserve">The </w:t>
      </w:r>
      <w:r>
        <w:rPr>
          <w:rFonts w:ascii="Arial" w:hAnsi="Arial" w:cs="Arial"/>
          <w:sz w:val="22"/>
          <w:szCs w:val="22"/>
        </w:rPr>
        <w:t>DC</w:t>
      </w:r>
      <w:r w:rsidRPr="00797C8B">
        <w:rPr>
          <w:rFonts w:ascii="Arial" w:hAnsi="Arial" w:cs="Arial"/>
          <w:sz w:val="22"/>
          <w:szCs w:val="22"/>
        </w:rPr>
        <w:t xml:space="preserve"> electrical system supplies reliable, continuous Class 1E electrical power to ESF equipment and non-ESF equipment required for startup, normal operation, and safe shutdown of the plant.</w:t>
      </w:r>
      <w:r>
        <w:rPr>
          <w:rFonts w:ascii="Arial" w:hAnsi="Arial" w:cs="Arial"/>
          <w:sz w:val="22"/>
          <w:szCs w:val="22"/>
        </w:rPr>
        <w:t xml:space="preserve"> </w:t>
      </w:r>
      <w:r w:rsidRPr="00797C8B">
        <w:rPr>
          <w:rFonts w:ascii="Arial" w:hAnsi="Arial" w:cs="Arial"/>
          <w:sz w:val="22"/>
          <w:szCs w:val="22"/>
        </w:rPr>
        <w:t xml:space="preserve"> The </w:t>
      </w:r>
      <w:r>
        <w:rPr>
          <w:rFonts w:ascii="Arial" w:hAnsi="Arial" w:cs="Arial"/>
          <w:sz w:val="22"/>
          <w:szCs w:val="22"/>
        </w:rPr>
        <w:t>DC</w:t>
      </w:r>
      <w:r w:rsidRPr="00797C8B">
        <w:rPr>
          <w:rFonts w:ascii="Arial" w:hAnsi="Arial" w:cs="Arial"/>
          <w:sz w:val="22"/>
          <w:szCs w:val="22"/>
        </w:rPr>
        <w:t xml:space="preserve"> system provides this power for a specified time under all plant conditions, including the complete loss of offsite and onsite ac power sources.</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The operability of the DC electrical power distribution system in accordance with the Technical Specifications is consistent with the initial assumptions of the accident analyses and is based upon meeting the design basis of the plant.</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For Design basis</w:t>
      </w:r>
      <w:r>
        <w:rPr>
          <w:rFonts w:ascii="Arial" w:hAnsi="Arial" w:cs="Arial"/>
          <w:sz w:val="22"/>
          <w:szCs w:val="22"/>
        </w:rPr>
        <w:t>,</w:t>
      </w:r>
      <w:r w:rsidRPr="00797C8B">
        <w:rPr>
          <w:rFonts w:ascii="Arial" w:hAnsi="Arial" w:cs="Arial"/>
          <w:sz w:val="22"/>
          <w:szCs w:val="22"/>
        </w:rPr>
        <w:t xml:space="preserve"> the sizing of the battery follows IEEE </w:t>
      </w:r>
      <w:proofErr w:type="gramStart"/>
      <w:r w:rsidRPr="00797C8B">
        <w:rPr>
          <w:rFonts w:ascii="Arial" w:hAnsi="Arial" w:cs="Arial"/>
          <w:sz w:val="22"/>
          <w:szCs w:val="22"/>
        </w:rPr>
        <w:t>Std</w:t>
      </w:r>
      <w:proofErr w:type="gramEnd"/>
      <w:r w:rsidRPr="00797C8B">
        <w:rPr>
          <w:rFonts w:ascii="Arial" w:hAnsi="Arial" w:cs="Arial"/>
          <w:sz w:val="22"/>
          <w:szCs w:val="22"/>
        </w:rPr>
        <w:t xml:space="preserve"> 485</w:t>
      </w:r>
      <w:r>
        <w:rPr>
          <w:rFonts w:ascii="Arial" w:hAnsi="Arial" w:cs="Arial"/>
          <w:sz w:val="22"/>
          <w:szCs w:val="22"/>
        </w:rPr>
        <w:t>.  T</w:t>
      </w:r>
      <w:r w:rsidRPr="00797C8B">
        <w:rPr>
          <w:rFonts w:ascii="Arial" w:hAnsi="Arial" w:cs="Arial"/>
          <w:sz w:val="22"/>
          <w:szCs w:val="22"/>
        </w:rPr>
        <w:t>esting</w:t>
      </w:r>
      <w:r>
        <w:rPr>
          <w:rFonts w:ascii="Arial" w:hAnsi="Arial" w:cs="Arial"/>
          <w:sz w:val="22"/>
          <w:szCs w:val="22"/>
        </w:rPr>
        <w:t xml:space="preserve"> follows</w:t>
      </w:r>
      <w:r w:rsidRPr="00797C8B">
        <w:rPr>
          <w:rFonts w:ascii="Arial" w:hAnsi="Arial" w:cs="Arial"/>
          <w:sz w:val="22"/>
          <w:szCs w:val="22"/>
        </w:rPr>
        <w:t xml:space="preserve"> IEEE </w:t>
      </w:r>
      <w:proofErr w:type="gramStart"/>
      <w:r w:rsidRPr="00797C8B">
        <w:rPr>
          <w:rFonts w:ascii="Arial" w:hAnsi="Arial" w:cs="Arial"/>
          <w:sz w:val="22"/>
          <w:szCs w:val="22"/>
        </w:rPr>
        <w:t>Std</w:t>
      </w:r>
      <w:proofErr w:type="gramEnd"/>
      <w:r w:rsidRPr="00797C8B">
        <w:rPr>
          <w:rFonts w:ascii="Arial" w:hAnsi="Arial" w:cs="Arial"/>
          <w:sz w:val="22"/>
          <w:szCs w:val="22"/>
        </w:rPr>
        <w:t xml:space="preserve"> 450 as approved</w:t>
      </w:r>
      <w:r>
        <w:rPr>
          <w:rFonts w:ascii="Arial" w:hAnsi="Arial" w:cs="Arial"/>
          <w:sz w:val="22"/>
          <w:szCs w:val="22"/>
        </w:rPr>
        <w:t xml:space="preserve"> and </w:t>
      </w:r>
      <w:r w:rsidRPr="00797C8B">
        <w:rPr>
          <w:rFonts w:ascii="Arial" w:hAnsi="Arial" w:cs="Arial"/>
          <w:sz w:val="22"/>
          <w:szCs w:val="22"/>
        </w:rPr>
        <w:t>endorsed by Regulatory Guide 1.129</w:t>
      </w:r>
      <w:r>
        <w:rPr>
          <w:rFonts w:ascii="Arial" w:hAnsi="Arial" w:cs="Arial"/>
          <w:sz w:val="22"/>
          <w:szCs w:val="22"/>
        </w:rPr>
        <w:t>,</w:t>
      </w:r>
      <w:r w:rsidRPr="00797C8B">
        <w:rPr>
          <w:rFonts w:ascii="Arial" w:hAnsi="Arial" w:cs="Arial"/>
          <w:sz w:val="22"/>
          <w:szCs w:val="22"/>
        </w:rPr>
        <w:t xml:space="preserve"> Maintenance</w:t>
      </w:r>
      <w:r>
        <w:rPr>
          <w:rFonts w:ascii="Arial" w:hAnsi="Arial" w:cs="Arial"/>
          <w:sz w:val="22"/>
          <w:szCs w:val="22"/>
        </w:rPr>
        <w:t>,</w:t>
      </w:r>
      <w:r w:rsidRPr="00797C8B">
        <w:rPr>
          <w:rFonts w:ascii="Arial" w:hAnsi="Arial" w:cs="Arial"/>
          <w:sz w:val="22"/>
          <w:szCs w:val="22"/>
        </w:rPr>
        <w:t xml:space="preserve"> Testing, and Replacement of Vented Lead-Acid Storage Batteries for Nuclear power plants, Revision 2</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tabs>
          <w:tab w:val="left" w:pos="720"/>
        </w:tabs>
        <w:rPr>
          <w:rFonts w:ascii="Arial" w:hAnsi="Arial" w:cs="Arial"/>
          <w:b/>
          <w:sz w:val="22"/>
          <w:szCs w:val="22"/>
        </w:rPr>
      </w:pPr>
      <w:r w:rsidRPr="00797C8B">
        <w:rPr>
          <w:rFonts w:ascii="Arial" w:hAnsi="Arial" w:cs="Arial"/>
          <w:b/>
          <w:sz w:val="22"/>
          <w:szCs w:val="22"/>
        </w:rPr>
        <w:t xml:space="preserve">Examples of Event Reports to Review for </w:t>
      </w:r>
      <w:r>
        <w:rPr>
          <w:rFonts w:ascii="Arial" w:hAnsi="Arial" w:cs="Arial"/>
          <w:b/>
          <w:sz w:val="22"/>
          <w:szCs w:val="22"/>
        </w:rPr>
        <w:t>DC Distribution Systems:</w:t>
      </w:r>
    </w:p>
    <w:tbl>
      <w:tblPr>
        <w:tblW w:w="0" w:type="auto"/>
        <w:tblInd w:w="108" w:type="dxa"/>
        <w:tblLook w:val="01E0"/>
      </w:tblPr>
      <w:tblGrid>
        <w:gridCol w:w="2520"/>
        <w:gridCol w:w="6768"/>
      </w:tblGrid>
      <w:tr w:rsidR="000D5353" w:rsidRPr="00617A5A" w:rsidTr="00617A5A">
        <w:tc>
          <w:tcPr>
            <w:tcW w:w="2520" w:type="dxa"/>
          </w:tcPr>
          <w:p w:rsidR="000D5353" w:rsidRPr="00617A5A" w:rsidRDefault="000D5353" w:rsidP="00617A5A">
            <w:pPr>
              <w:widowControl w:val="0"/>
              <w:tabs>
                <w:tab w:val="left" w:pos="720"/>
              </w:tabs>
              <w:autoSpaceDE w:val="0"/>
              <w:autoSpaceDN w:val="0"/>
              <w:adjustRightInd w:val="0"/>
              <w:ind w:right="-108"/>
              <w:rPr>
                <w:rFonts w:ascii="Arial" w:hAnsi="Arial" w:cs="Arial"/>
                <w:b/>
                <w:sz w:val="22"/>
                <w:szCs w:val="22"/>
              </w:rPr>
            </w:pPr>
            <w:r w:rsidRPr="00617A5A">
              <w:rPr>
                <w:rFonts w:ascii="Arial" w:hAnsi="Arial" w:cs="Arial"/>
                <w:sz w:val="22"/>
                <w:szCs w:val="22"/>
              </w:rPr>
              <w:t>LER 3612008006</w:t>
            </w:r>
          </w:p>
        </w:tc>
        <w:tc>
          <w:tcPr>
            <w:tcW w:w="6768"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Loose connection bolting results in inoperable battery and Tech Spec violation</w:t>
            </w:r>
          </w:p>
        </w:tc>
      </w:tr>
      <w:tr w:rsidR="000D5353" w:rsidRPr="00617A5A" w:rsidTr="00617A5A">
        <w:tc>
          <w:tcPr>
            <w:tcW w:w="2520"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LER 2602005006</w:t>
            </w:r>
          </w:p>
        </w:tc>
        <w:tc>
          <w:tcPr>
            <w:tcW w:w="6768"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Low voltage on shutdown battery cells results in condition prohibited by Tech Specs</w:t>
            </w:r>
          </w:p>
        </w:tc>
      </w:tr>
      <w:tr w:rsidR="000D5353" w:rsidRPr="00617A5A" w:rsidTr="00617A5A">
        <w:tc>
          <w:tcPr>
            <w:tcW w:w="252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LER 3882005002</w:t>
            </w:r>
          </w:p>
        </w:tc>
        <w:tc>
          <w:tcPr>
            <w:tcW w:w="6768"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Degraded 125 VDC battery charger results in Tech Spec required shutdown</w:t>
            </w:r>
          </w:p>
        </w:tc>
      </w:tr>
    </w:tbl>
    <w:p w:rsidR="000D5353" w:rsidRPr="00797C8B" w:rsidRDefault="000D5353" w:rsidP="000D5353">
      <w:pPr>
        <w:tabs>
          <w:tab w:val="left" w:pos="720"/>
        </w:tabs>
        <w:rPr>
          <w:rFonts w:ascii="Arial" w:hAnsi="Arial" w:cs="Arial"/>
          <w:b/>
          <w:sz w:val="22"/>
          <w:szCs w:val="22"/>
        </w:rPr>
      </w:pPr>
    </w:p>
    <w:p w:rsidR="001B3F43" w:rsidRDefault="001B3F43" w:rsidP="000D5353">
      <w:pPr>
        <w:tabs>
          <w:tab w:val="left" w:pos="720"/>
        </w:tabs>
        <w:rPr>
          <w:rFonts w:ascii="Arial" w:hAnsi="Arial" w:cs="Arial"/>
          <w:b/>
          <w:sz w:val="22"/>
          <w:szCs w:val="22"/>
        </w:rPr>
      </w:pPr>
    </w:p>
    <w:p w:rsidR="000D5353" w:rsidRPr="00797C8B" w:rsidRDefault="000D5353" w:rsidP="000D5353">
      <w:pPr>
        <w:tabs>
          <w:tab w:val="left" w:pos="720"/>
        </w:tabs>
        <w:rPr>
          <w:rFonts w:ascii="Arial" w:hAnsi="Arial" w:cs="Arial"/>
          <w:b/>
          <w:sz w:val="22"/>
          <w:szCs w:val="22"/>
        </w:rPr>
      </w:pPr>
      <w:r w:rsidRPr="00797C8B">
        <w:rPr>
          <w:rFonts w:ascii="Arial" w:hAnsi="Arial" w:cs="Arial"/>
          <w:b/>
          <w:sz w:val="22"/>
          <w:szCs w:val="22"/>
        </w:rPr>
        <w:t xml:space="preserve">Examples of Findings for </w:t>
      </w:r>
      <w:r>
        <w:rPr>
          <w:rFonts w:ascii="Arial" w:hAnsi="Arial" w:cs="Arial"/>
          <w:b/>
          <w:sz w:val="22"/>
          <w:szCs w:val="22"/>
        </w:rPr>
        <w:t>DC Distribution System:</w:t>
      </w:r>
    </w:p>
    <w:p w:rsidR="000D5353" w:rsidRDefault="000D5353"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station blackout diesel generator was found to be inoperable by the licensee because its starting battery had been allowed to completely discharge.  The station blackout diesel generator had been moved from its normal storage location as a contingency for a planned maintenance outage on several Division I safety-related systems.</w:t>
      </w:r>
      <w:r>
        <w:rPr>
          <w:rFonts w:ascii="Arial" w:hAnsi="Arial" w:cs="Arial"/>
          <w:sz w:val="22"/>
          <w:szCs w:val="22"/>
        </w:rPr>
        <w:t xml:space="preserve"> </w:t>
      </w:r>
      <w:r w:rsidRPr="00797C8B">
        <w:rPr>
          <w:rFonts w:ascii="Arial" w:hAnsi="Arial" w:cs="Arial"/>
          <w:sz w:val="22"/>
          <w:szCs w:val="22"/>
        </w:rPr>
        <w:t xml:space="preserve"> The inspectors determined that the Division I maintenance outage contingency plan and the weekly work schedule did not plan for the return of the station blackout diesel generator to its normal storage location to get re-energized by its battery charger.  The failure to maintain its starting battery charged caused the risk significant station blackout diesel generator to be inoperable and unavailable</w:t>
      </w:r>
      <w:r>
        <w:rPr>
          <w:rFonts w:ascii="Arial" w:hAnsi="Arial" w:cs="Arial"/>
          <w:sz w:val="22"/>
          <w:szCs w:val="22"/>
        </w:rPr>
        <w:t>.</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Pr>
          <w:rFonts w:ascii="Arial" w:hAnsi="Arial" w:cs="Arial"/>
          <w:sz w:val="22"/>
          <w:szCs w:val="22"/>
        </w:rPr>
        <w:t>A</w:t>
      </w:r>
      <w:r w:rsidRPr="00797C8B">
        <w:rPr>
          <w:rFonts w:ascii="Arial" w:hAnsi="Arial" w:cs="Arial"/>
          <w:sz w:val="22"/>
          <w:szCs w:val="22"/>
        </w:rPr>
        <w:t xml:space="preserve"> licensee failed to ensure that their procedure contained adequate verification such that an independent observer could ensure that adequate electrical isolation had been maintained when a non-Class 1E single cell battery charger was used to charge a single battery cell</w:t>
      </w:r>
      <w:r>
        <w:rPr>
          <w:rFonts w:ascii="Arial" w:hAnsi="Arial" w:cs="Arial"/>
          <w:sz w:val="22"/>
          <w:szCs w:val="22"/>
        </w:rPr>
        <w:t xml:space="preserve"> on safety-related batteries.  </w:t>
      </w:r>
      <w:r w:rsidRPr="00797C8B">
        <w:rPr>
          <w:rFonts w:ascii="Arial" w:hAnsi="Arial" w:cs="Arial"/>
          <w:sz w:val="22"/>
          <w:szCs w:val="22"/>
        </w:rPr>
        <w:t>Specifically, failure to install a fuse could result in inadequate electrical isolation between the non-Class 1E single cell battery charger and safety-related battery.</w:t>
      </w:r>
      <w:r>
        <w:rPr>
          <w:rFonts w:ascii="Arial" w:hAnsi="Arial" w:cs="Arial"/>
          <w:sz w:val="22"/>
          <w:szCs w:val="22"/>
        </w:rPr>
        <w:t xml:space="preserve"> </w:t>
      </w:r>
      <w:r w:rsidRPr="00797C8B">
        <w:rPr>
          <w:rFonts w:ascii="Arial" w:hAnsi="Arial" w:cs="Arial"/>
          <w:sz w:val="22"/>
          <w:szCs w:val="22"/>
        </w:rPr>
        <w:t xml:space="preserve"> Without adequate isolation, a fault on the non-Class 1E charger could potentially render the safety-related battery incapable of performin</w:t>
      </w:r>
      <w:r>
        <w:rPr>
          <w:rFonts w:ascii="Arial" w:hAnsi="Arial" w:cs="Arial"/>
          <w:sz w:val="22"/>
          <w:szCs w:val="22"/>
        </w:rPr>
        <w:t>g its required safety function.</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Failure to Evaluate and Implement the Replacement of Electrolytic Capacitors. </w:t>
      </w:r>
      <w:r>
        <w:rPr>
          <w:rFonts w:ascii="Arial" w:hAnsi="Arial" w:cs="Arial"/>
          <w:sz w:val="22"/>
          <w:szCs w:val="22"/>
        </w:rPr>
        <w:t xml:space="preserve"> </w:t>
      </w:r>
      <w:r w:rsidRPr="00797C8B">
        <w:rPr>
          <w:rFonts w:ascii="Arial" w:hAnsi="Arial" w:cs="Arial"/>
          <w:sz w:val="22"/>
          <w:szCs w:val="22"/>
        </w:rPr>
        <w:t xml:space="preserve">The inspectors identified a Non-Cited Violation of 10 CFR Part 50, Appendix B, Criterion XVI, "Corrective Action," associated with not promptly identifying and evaluating a condition adverse to quality. </w:t>
      </w:r>
      <w:r>
        <w:rPr>
          <w:rFonts w:ascii="Arial" w:hAnsi="Arial" w:cs="Arial"/>
          <w:sz w:val="22"/>
          <w:szCs w:val="22"/>
        </w:rPr>
        <w:t xml:space="preserve"> </w:t>
      </w:r>
      <w:r w:rsidRPr="00797C8B">
        <w:rPr>
          <w:rFonts w:ascii="Arial" w:hAnsi="Arial" w:cs="Arial"/>
          <w:sz w:val="22"/>
          <w:szCs w:val="22"/>
        </w:rPr>
        <w:t xml:space="preserve">Specifically, the licensee did not replace aging electrolytic capacitors in the six Division I and Division II, 250 </w:t>
      </w:r>
      <w:proofErr w:type="spellStart"/>
      <w:r w:rsidRPr="00797C8B">
        <w:rPr>
          <w:rFonts w:ascii="Arial" w:hAnsi="Arial" w:cs="Arial"/>
          <w:sz w:val="22"/>
          <w:szCs w:val="22"/>
        </w:rPr>
        <w:t>Vdc</w:t>
      </w:r>
      <w:proofErr w:type="spellEnd"/>
      <w:r w:rsidRPr="00797C8B">
        <w:rPr>
          <w:rFonts w:ascii="Arial" w:hAnsi="Arial" w:cs="Arial"/>
          <w:sz w:val="22"/>
          <w:szCs w:val="22"/>
        </w:rPr>
        <w:t xml:space="preserve"> battery chargers in a timely manner, allowing </w:t>
      </w:r>
      <w:r w:rsidRPr="00797C8B">
        <w:rPr>
          <w:rFonts w:ascii="Arial" w:hAnsi="Arial" w:cs="Arial"/>
          <w:sz w:val="22"/>
          <w:szCs w:val="22"/>
        </w:rPr>
        <w:lastRenderedPageBreak/>
        <w:t xml:space="preserve">them to go beyond the service life specified by the vendor and the plant's preventative maintenance (PM) program. In addition, routine PM activities for all six 250 </w:t>
      </w:r>
      <w:proofErr w:type="spellStart"/>
      <w:r w:rsidRPr="00797C8B">
        <w:rPr>
          <w:rFonts w:ascii="Arial" w:hAnsi="Arial" w:cs="Arial"/>
          <w:sz w:val="22"/>
          <w:szCs w:val="22"/>
        </w:rPr>
        <w:t>Vdc</w:t>
      </w:r>
      <w:proofErr w:type="spellEnd"/>
      <w:r w:rsidRPr="00797C8B">
        <w:rPr>
          <w:rFonts w:ascii="Arial" w:hAnsi="Arial" w:cs="Arial"/>
          <w:sz w:val="22"/>
          <w:szCs w:val="22"/>
        </w:rPr>
        <w:t xml:space="preserve"> battery chargers have not been performed since February 2000. </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The NRC found that the licensee had missed their prescribed calibration on the instruments for the battery charger voltmeters.</w:t>
      </w:r>
      <w:r>
        <w:rPr>
          <w:rFonts w:ascii="Arial" w:hAnsi="Arial" w:cs="Arial"/>
          <w:sz w:val="22"/>
          <w:szCs w:val="22"/>
        </w:rPr>
        <w:t xml:space="preserve"> </w:t>
      </w:r>
      <w:r w:rsidRPr="00797C8B">
        <w:rPr>
          <w:rFonts w:ascii="Arial" w:hAnsi="Arial" w:cs="Arial"/>
          <w:sz w:val="22"/>
          <w:szCs w:val="22"/>
        </w:rPr>
        <w:t xml:space="preserve"> The failure to maintain the calibration frequency was considered to have low risk significance because it would not prevent the system from performing its required safety function due to the compensating margins.</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The inspectors identified a practice of performing preventive maintenance prior to </w:t>
      </w:r>
      <w:r>
        <w:rPr>
          <w:rFonts w:ascii="Arial" w:hAnsi="Arial" w:cs="Arial"/>
          <w:sz w:val="22"/>
          <w:szCs w:val="22"/>
        </w:rPr>
        <w:t xml:space="preserve">the </w:t>
      </w:r>
      <w:r w:rsidRPr="00797C8B">
        <w:rPr>
          <w:rFonts w:ascii="Arial" w:hAnsi="Arial" w:cs="Arial"/>
          <w:sz w:val="22"/>
          <w:szCs w:val="22"/>
        </w:rPr>
        <w:t xml:space="preserve">required surveillance testing of recirculation pump trip breakers and safety-related battery chargers masked the as-found conditions of these components, and this practice had not been evaluated. </w:t>
      </w:r>
      <w:r>
        <w:rPr>
          <w:rFonts w:ascii="Arial" w:hAnsi="Arial" w:cs="Arial"/>
          <w:sz w:val="22"/>
          <w:szCs w:val="22"/>
        </w:rPr>
        <w:t xml:space="preserve"> </w:t>
      </w:r>
      <w:r w:rsidRPr="00797C8B">
        <w:rPr>
          <w:rFonts w:ascii="Arial" w:hAnsi="Arial" w:cs="Arial"/>
          <w:sz w:val="22"/>
          <w:szCs w:val="22"/>
        </w:rPr>
        <w:t>After the inspectors noted the MSIV preconditioning issue in February 2003, licensee corrective action included a review of other outage-related activities for unacceptable preconditioning.  Licensee corrective action was narrow in scope and did not identify the RPT breaker and battery charger preconditioning issues.</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b/>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b/>
          <w:sz w:val="22"/>
          <w:szCs w:val="22"/>
        </w:rPr>
        <w:t xml:space="preserve">Examples of Information to Request for Inspection of </w:t>
      </w:r>
      <w:r>
        <w:rPr>
          <w:rFonts w:ascii="Arial" w:hAnsi="Arial" w:cs="Arial"/>
          <w:b/>
          <w:sz w:val="22"/>
          <w:szCs w:val="22"/>
        </w:rPr>
        <w:t>DC Electrical Distribution</w:t>
      </w:r>
      <w:r w:rsidRPr="00797C8B">
        <w:rPr>
          <w:rFonts w:ascii="Arial" w:hAnsi="Arial" w:cs="Arial"/>
          <w:b/>
          <w:sz w:val="22"/>
          <w:szCs w:val="22"/>
        </w:rPr>
        <w:t xml:space="preserve"> Issues:</w:t>
      </w: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For any inspection to be successful the inspector must request the right information to evaluate whether the licensee is correctly interpreting and applying requirements, industry standards, lessons learne</w:t>
      </w:r>
      <w:r>
        <w:rPr>
          <w:rFonts w:ascii="Arial" w:hAnsi="Arial" w:cs="Arial"/>
          <w:sz w:val="22"/>
          <w:szCs w:val="22"/>
        </w:rPr>
        <w:t>d and  industry best practices.</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Typical sample requests would be</w:t>
      </w:r>
    </w:p>
    <w:p w:rsidR="000D5353" w:rsidRDefault="000D5353" w:rsidP="0062770B">
      <w:pPr>
        <w:widowControl w:val="0"/>
        <w:numPr>
          <w:ilvl w:val="0"/>
          <w:numId w:val="37"/>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battery vendor manuals</w:t>
      </w:r>
      <w:r>
        <w:rPr>
          <w:rFonts w:ascii="Arial" w:hAnsi="Arial" w:cs="Arial"/>
          <w:sz w:val="22"/>
          <w:szCs w:val="22"/>
        </w:rPr>
        <w:t xml:space="preserve"> and m</w:t>
      </w:r>
      <w:r w:rsidRPr="00797C8B">
        <w:rPr>
          <w:rFonts w:ascii="Arial" w:hAnsi="Arial" w:cs="Arial"/>
          <w:sz w:val="22"/>
          <w:szCs w:val="22"/>
        </w:rPr>
        <w:t>aintenance procedures</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charger vendor manuals and maintenance procedures, </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wiring diagrams and schematics, </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logic diagrams, </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 xml:space="preserve">battery sizing calculation, </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short circuit calculations</w:t>
      </w:r>
      <w:r>
        <w:rPr>
          <w:rFonts w:ascii="Arial" w:hAnsi="Arial" w:cs="Arial"/>
          <w:sz w:val="22"/>
          <w:szCs w:val="22"/>
        </w:rPr>
        <w:t xml:space="preserve"> and</w:t>
      </w:r>
      <w:r w:rsidRPr="00797C8B">
        <w:rPr>
          <w:rFonts w:ascii="Arial" w:hAnsi="Arial" w:cs="Arial"/>
          <w:sz w:val="22"/>
          <w:szCs w:val="22"/>
        </w:rPr>
        <w:t xml:space="preserve"> load lists, </w:t>
      </w:r>
    </w:p>
    <w:p w:rsidR="000D5353"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797C8B">
        <w:rPr>
          <w:rFonts w:ascii="Arial" w:hAnsi="Arial" w:cs="Arial"/>
          <w:sz w:val="22"/>
          <w:szCs w:val="22"/>
        </w:rPr>
        <w:t>completed constructi</w:t>
      </w:r>
      <w:r>
        <w:rPr>
          <w:rFonts w:ascii="Arial" w:hAnsi="Arial" w:cs="Arial"/>
          <w:sz w:val="22"/>
          <w:szCs w:val="22"/>
        </w:rPr>
        <w:t>on tests or surveillance tests,</w:t>
      </w:r>
    </w:p>
    <w:p w:rsidR="000D5353" w:rsidRPr="00797C8B" w:rsidRDefault="000D5353"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proofErr w:type="gramStart"/>
      <w:r w:rsidRPr="00797C8B">
        <w:rPr>
          <w:rFonts w:ascii="Arial" w:hAnsi="Arial" w:cs="Arial"/>
          <w:sz w:val="22"/>
          <w:szCs w:val="22"/>
        </w:rPr>
        <w:t>coordination</w:t>
      </w:r>
      <w:proofErr w:type="gramEnd"/>
      <w:r w:rsidRPr="00797C8B">
        <w:rPr>
          <w:rFonts w:ascii="Arial" w:hAnsi="Arial" w:cs="Arial"/>
          <w:sz w:val="22"/>
          <w:szCs w:val="22"/>
        </w:rPr>
        <w:t xml:space="preserve"> gui</w:t>
      </w:r>
      <w:r>
        <w:rPr>
          <w:rFonts w:ascii="Arial" w:hAnsi="Arial" w:cs="Arial"/>
          <w:sz w:val="22"/>
          <w:szCs w:val="22"/>
        </w:rPr>
        <w:t>dance and coordination diagrams.</w:t>
      </w: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r w:rsidRPr="00797C8B">
        <w:rPr>
          <w:rFonts w:ascii="Arial" w:hAnsi="Arial" w:cs="Arial"/>
          <w:sz w:val="22"/>
          <w:szCs w:val="22"/>
        </w:rPr>
        <w:t>More specific requests for information for batteries and chargers should follow a line of questioning that examines what assurances are there that the DC system will perform its design function.</w:t>
      </w:r>
    </w:p>
    <w:p w:rsidR="00A31CC8" w:rsidRPr="00797C8B" w:rsidRDefault="00A31CC8"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Pr="00797C8B" w:rsidRDefault="000D5353" w:rsidP="000D5353">
      <w:pPr>
        <w:pStyle w:val="a"/>
        <w:tabs>
          <w:tab w:val="left" w:pos="-1200"/>
          <w:tab w:val="left" w:pos="-720"/>
        </w:tabs>
        <w:ind w:left="0" w:firstLine="0"/>
        <w:rPr>
          <w:rFonts w:ascii="Arial" w:hAnsi="Arial" w:cs="Arial"/>
          <w:sz w:val="22"/>
          <w:szCs w:val="22"/>
        </w:rPr>
      </w:pPr>
      <w:r w:rsidRPr="00797C8B">
        <w:rPr>
          <w:rFonts w:ascii="Arial" w:hAnsi="Arial" w:cs="Arial"/>
          <w:b/>
          <w:bCs/>
          <w:sz w:val="22"/>
          <w:szCs w:val="22"/>
        </w:rPr>
        <w:t>To confirm battery room temperatures are acceptable</w:t>
      </w:r>
      <w:r>
        <w:rPr>
          <w:rFonts w:ascii="Arial" w:hAnsi="Arial" w:cs="Arial"/>
          <w:b/>
          <w:bCs/>
          <w:sz w:val="22"/>
          <w:szCs w:val="22"/>
        </w:rPr>
        <w:t>:</w:t>
      </w:r>
      <w:r w:rsidRPr="00797C8B">
        <w:rPr>
          <w:rFonts w:ascii="Arial" w:hAnsi="Arial" w:cs="Arial"/>
          <w:sz w:val="22"/>
          <w:szCs w:val="22"/>
        </w:rPr>
        <w:t xml:space="preserve">  What is the worst case low and high temperature of the battery rooms throughout the year?  Are these battery room temperatures taken on Operator rounds?  What are recently recorded battery room temperatures?  Is there temperature</w:t>
      </w:r>
      <w:r>
        <w:rPr>
          <w:rFonts w:ascii="Arial" w:hAnsi="Arial" w:cs="Arial"/>
          <w:sz w:val="22"/>
          <w:szCs w:val="22"/>
        </w:rPr>
        <w:t xml:space="preserve"> high and/or lo</w:t>
      </w:r>
      <w:r w:rsidRPr="00797C8B">
        <w:rPr>
          <w:rFonts w:ascii="Arial" w:hAnsi="Arial" w:cs="Arial"/>
          <w:sz w:val="22"/>
          <w:szCs w:val="22"/>
        </w:rPr>
        <w:t>w alarms for the battery room?   What are the alarm settings?  What short term high temperature challenges does the HVAC Load Calculation for LOOP/LOCA show for the battery rooms?</w:t>
      </w:r>
    </w:p>
    <w:p w:rsidR="00CB509E" w:rsidRDefault="00CB509E" w:rsidP="000D5353">
      <w:pPr>
        <w:pStyle w:val="a"/>
        <w:tabs>
          <w:tab w:val="left" w:pos="-1200"/>
          <w:tab w:val="left" w:pos="-720"/>
        </w:tabs>
        <w:ind w:left="0" w:firstLine="0"/>
        <w:rPr>
          <w:rFonts w:ascii="Arial" w:hAnsi="Arial" w:cs="Arial"/>
          <w:b/>
          <w:bCs/>
          <w:sz w:val="22"/>
          <w:szCs w:val="22"/>
        </w:rPr>
      </w:pPr>
    </w:p>
    <w:p w:rsidR="000D5353" w:rsidRDefault="000D5353" w:rsidP="000D5353">
      <w:pPr>
        <w:pStyle w:val="a"/>
        <w:tabs>
          <w:tab w:val="left" w:pos="-1200"/>
          <w:tab w:val="left" w:pos="-720"/>
        </w:tabs>
        <w:ind w:left="0" w:firstLine="0"/>
        <w:rPr>
          <w:rFonts w:ascii="Arial" w:hAnsi="Arial" w:cs="Arial"/>
          <w:sz w:val="22"/>
          <w:szCs w:val="22"/>
        </w:rPr>
      </w:pPr>
      <w:r w:rsidRPr="00797C8B">
        <w:rPr>
          <w:rFonts w:ascii="Arial" w:hAnsi="Arial" w:cs="Arial"/>
          <w:b/>
          <w:bCs/>
          <w:sz w:val="22"/>
          <w:szCs w:val="22"/>
        </w:rPr>
        <w:t>To confirm the battery has sufficient energy to operate required loads during accident conditions</w:t>
      </w:r>
      <w:r>
        <w:rPr>
          <w:rFonts w:ascii="Arial" w:hAnsi="Arial" w:cs="Arial"/>
          <w:b/>
          <w:bCs/>
          <w:sz w:val="22"/>
          <w:szCs w:val="22"/>
        </w:rPr>
        <w:t xml:space="preserve">: </w:t>
      </w:r>
      <w:r w:rsidRPr="00797C8B">
        <w:rPr>
          <w:rFonts w:ascii="Arial" w:hAnsi="Arial" w:cs="Arial"/>
          <w:sz w:val="22"/>
          <w:szCs w:val="22"/>
        </w:rPr>
        <w:t xml:space="preserve">  What margin is in the battery sizing calculation?  Have any DC loads changed or will be changed by Design Changes?  What are the results of the Battery discharge test?  What was the load time line profile?  Is the load profile realistic for the requirements of the plant design and EOPs?  Were there any changes in the </w:t>
      </w:r>
      <w:proofErr w:type="gramStart"/>
      <w:r w:rsidRPr="00797C8B">
        <w:rPr>
          <w:rFonts w:ascii="Arial" w:hAnsi="Arial" w:cs="Arial"/>
          <w:sz w:val="22"/>
          <w:szCs w:val="22"/>
        </w:rPr>
        <w:t>EOPs  e.g</w:t>
      </w:r>
      <w:proofErr w:type="gramEnd"/>
      <w:r w:rsidRPr="00797C8B">
        <w:rPr>
          <w:rFonts w:ascii="Arial" w:hAnsi="Arial" w:cs="Arial"/>
          <w:sz w:val="22"/>
          <w:szCs w:val="22"/>
        </w:rPr>
        <w:t xml:space="preserve">. load changes at different times, more equipment needed to be run because of Power </w:t>
      </w:r>
      <w:proofErr w:type="spellStart"/>
      <w:r w:rsidRPr="00797C8B">
        <w:rPr>
          <w:rFonts w:ascii="Arial" w:hAnsi="Arial" w:cs="Arial"/>
          <w:sz w:val="22"/>
          <w:szCs w:val="22"/>
        </w:rPr>
        <w:t>Uprate</w:t>
      </w:r>
      <w:proofErr w:type="spellEnd"/>
      <w:r w:rsidRPr="00797C8B">
        <w:rPr>
          <w:rFonts w:ascii="Arial" w:hAnsi="Arial" w:cs="Arial"/>
          <w:sz w:val="22"/>
          <w:szCs w:val="22"/>
        </w:rPr>
        <w:t>, etc.</w:t>
      </w:r>
    </w:p>
    <w:p w:rsidR="00CB509E" w:rsidRDefault="00CB509E" w:rsidP="000D5353">
      <w:pPr>
        <w:pStyle w:val="a"/>
        <w:tabs>
          <w:tab w:val="left" w:pos="-1200"/>
          <w:tab w:val="left" w:pos="-720"/>
        </w:tabs>
        <w:ind w:left="0" w:firstLine="0"/>
        <w:rPr>
          <w:rFonts w:ascii="Arial" w:hAnsi="Arial" w:cs="Arial"/>
          <w:sz w:val="22"/>
          <w:szCs w:val="22"/>
        </w:rPr>
      </w:pPr>
    </w:p>
    <w:p w:rsidR="00530300" w:rsidRDefault="000D5353" w:rsidP="000D5353">
      <w:pPr>
        <w:pStyle w:val="a"/>
        <w:tabs>
          <w:tab w:val="left" w:pos="-1200"/>
          <w:tab w:val="left" w:pos="-720"/>
        </w:tabs>
        <w:ind w:left="0" w:firstLine="0"/>
        <w:rPr>
          <w:rFonts w:ascii="Arial" w:hAnsi="Arial" w:cs="Arial"/>
          <w:sz w:val="22"/>
          <w:szCs w:val="22"/>
        </w:rPr>
      </w:pPr>
      <w:r w:rsidRPr="00797C8B">
        <w:rPr>
          <w:rFonts w:ascii="Arial" w:hAnsi="Arial" w:cs="Arial"/>
          <w:b/>
          <w:bCs/>
          <w:sz w:val="22"/>
          <w:szCs w:val="22"/>
        </w:rPr>
        <w:t>To confirm proper dc system operation</w:t>
      </w:r>
      <w:r>
        <w:rPr>
          <w:rFonts w:ascii="Arial" w:hAnsi="Arial" w:cs="Arial"/>
          <w:sz w:val="22"/>
          <w:szCs w:val="22"/>
        </w:rPr>
        <w:t>:</w:t>
      </w:r>
      <w:r w:rsidRPr="00797C8B">
        <w:rPr>
          <w:rFonts w:ascii="Arial" w:hAnsi="Arial" w:cs="Arial"/>
          <w:sz w:val="22"/>
          <w:szCs w:val="22"/>
        </w:rPr>
        <w:t xml:space="preserve">  Review Battery vendor manual and maintenance procedures, charger vendor manual and maintenance procedures, DC wiring diagram and </w:t>
      </w:r>
      <w:r w:rsidRPr="00797C8B">
        <w:rPr>
          <w:rFonts w:ascii="Arial" w:hAnsi="Arial" w:cs="Arial"/>
          <w:sz w:val="22"/>
          <w:szCs w:val="22"/>
        </w:rPr>
        <w:lastRenderedPageBreak/>
        <w:t xml:space="preserve">schematics, short circuit calculations for DC distribution system.  More specific questions may </w:t>
      </w:r>
    </w:p>
    <w:p w:rsidR="000D5353" w:rsidRPr="00797C8B" w:rsidRDefault="000D5353" w:rsidP="000D5353">
      <w:pPr>
        <w:pStyle w:val="a"/>
        <w:tabs>
          <w:tab w:val="left" w:pos="-1200"/>
          <w:tab w:val="left" w:pos="-720"/>
        </w:tabs>
        <w:ind w:left="0" w:firstLine="0"/>
        <w:rPr>
          <w:rFonts w:ascii="Arial" w:hAnsi="Arial" w:cs="Arial"/>
          <w:sz w:val="22"/>
          <w:szCs w:val="22"/>
        </w:rPr>
      </w:pPr>
      <w:proofErr w:type="gramStart"/>
      <w:r w:rsidRPr="00797C8B">
        <w:rPr>
          <w:rFonts w:ascii="Arial" w:hAnsi="Arial" w:cs="Arial"/>
          <w:sz w:val="22"/>
          <w:szCs w:val="22"/>
        </w:rPr>
        <w:t>be</w:t>
      </w:r>
      <w:proofErr w:type="gramEnd"/>
      <w:r>
        <w:rPr>
          <w:rFonts w:ascii="Arial" w:hAnsi="Arial" w:cs="Arial"/>
          <w:sz w:val="22"/>
          <w:szCs w:val="22"/>
        </w:rPr>
        <w:t>:</w:t>
      </w:r>
      <w:r w:rsidRPr="00797C8B">
        <w:rPr>
          <w:rFonts w:ascii="Arial" w:hAnsi="Arial" w:cs="Arial"/>
          <w:sz w:val="22"/>
          <w:szCs w:val="22"/>
        </w:rPr>
        <w:t xml:space="preserve"> What cable temperature was used to determine the conductor resistance used in short circuit calculations?   </w:t>
      </w:r>
    </w:p>
    <w:p w:rsidR="00CB509E" w:rsidRDefault="00CB509E" w:rsidP="000D5353">
      <w:pPr>
        <w:pStyle w:val="a"/>
        <w:tabs>
          <w:tab w:val="left" w:pos="-1200"/>
          <w:tab w:val="left" w:pos="-720"/>
        </w:tabs>
        <w:ind w:left="0" w:firstLine="0"/>
        <w:rPr>
          <w:rFonts w:ascii="Arial" w:hAnsi="Arial" w:cs="Arial"/>
          <w:b/>
          <w:bCs/>
          <w:sz w:val="22"/>
          <w:szCs w:val="22"/>
        </w:rPr>
      </w:pPr>
    </w:p>
    <w:p w:rsidR="000D5353" w:rsidRPr="00797C8B" w:rsidRDefault="000D5353" w:rsidP="000D5353">
      <w:pPr>
        <w:pStyle w:val="a"/>
        <w:tabs>
          <w:tab w:val="left" w:pos="-1200"/>
          <w:tab w:val="left" w:pos="-720"/>
        </w:tabs>
        <w:ind w:left="0" w:firstLine="0"/>
        <w:rPr>
          <w:rFonts w:ascii="Arial" w:hAnsi="Arial" w:cs="Arial"/>
          <w:sz w:val="22"/>
          <w:szCs w:val="22"/>
        </w:rPr>
      </w:pPr>
      <w:r w:rsidRPr="00797C8B">
        <w:rPr>
          <w:rFonts w:ascii="Arial" w:hAnsi="Arial" w:cs="Arial"/>
          <w:b/>
          <w:bCs/>
          <w:sz w:val="22"/>
          <w:szCs w:val="22"/>
        </w:rPr>
        <w:t>Typical loads are</w:t>
      </w:r>
      <w:r w:rsidRPr="00797C8B">
        <w:rPr>
          <w:rFonts w:ascii="Arial" w:hAnsi="Arial" w:cs="Arial"/>
          <w:sz w:val="22"/>
          <w:szCs w:val="22"/>
        </w:rPr>
        <w:t>:   (see wiring diagram and load sheets with amperes, watts &amp; horsepower information)   DC source to Inverters for instrument bus ESF, Reactor trip switchgear, control power to 4160 VAC breakers, Diesel Generator Control panel, control power to 6900VAC (or 13kV) switchgear, ESF sequencing cabinet, control power to 480 VAC switchgear, Containment isolation valve, Rod Drive MG set switchgear, CO2 fire protection system, etc.</w:t>
      </w:r>
    </w:p>
    <w:p w:rsidR="000D5353" w:rsidRDefault="000D5353" w:rsidP="000D5353">
      <w:pPr>
        <w:tabs>
          <w:tab w:val="left" w:pos="720"/>
        </w:tabs>
        <w:rPr>
          <w:rFonts w:ascii="Arial" w:hAnsi="Arial" w:cs="Arial"/>
          <w:sz w:val="22"/>
          <w:szCs w:val="22"/>
        </w:rPr>
      </w:pPr>
      <w:r w:rsidRPr="00797C8B">
        <w:rPr>
          <w:rFonts w:ascii="Arial" w:hAnsi="Arial" w:cs="Arial"/>
          <w:sz w:val="22"/>
          <w:szCs w:val="22"/>
        </w:rPr>
        <w:t xml:space="preserve">Control applications including breaker opening and closing coils are dependent on DC voltage from the battery to the device (coil for breakers) </w:t>
      </w:r>
      <w:r>
        <w:rPr>
          <w:rFonts w:ascii="Arial" w:hAnsi="Arial" w:cs="Arial"/>
          <w:sz w:val="22"/>
          <w:szCs w:val="22"/>
        </w:rPr>
        <w:t xml:space="preserve">and </w:t>
      </w:r>
      <w:r w:rsidRPr="00797C8B">
        <w:rPr>
          <w:rFonts w:ascii="Arial" w:hAnsi="Arial" w:cs="Arial"/>
          <w:sz w:val="22"/>
          <w:szCs w:val="22"/>
        </w:rPr>
        <w:t>the actual minimum voltage for coil operation</w:t>
      </w:r>
      <w:r>
        <w:rPr>
          <w:rFonts w:ascii="Arial" w:hAnsi="Arial" w:cs="Arial"/>
          <w:sz w:val="22"/>
          <w:szCs w:val="22"/>
        </w:rPr>
        <w:t xml:space="preserve"> should be verified by a test. Also, breaker charging motors must have sufficient voltage to charge springs. </w:t>
      </w:r>
      <w:proofErr w:type="gramStart"/>
      <w:r w:rsidRPr="00797C8B">
        <w:rPr>
          <w:rFonts w:ascii="Arial" w:hAnsi="Arial" w:cs="Arial"/>
          <w:sz w:val="22"/>
          <w:szCs w:val="22"/>
        </w:rPr>
        <w:t xml:space="preserve">Request voltage test documentation to support </w:t>
      </w:r>
      <w:r>
        <w:rPr>
          <w:rFonts w:ascii="Arial" w:hAnsi="Arial" w:cs="Arial"/>
          <w:sz w:val="22"/>
          <w:szCs w:val="22"/>
        </w:rPr>
        <w:t>DC</w:t>
      </w:r>
      <w:r w:rsidRPr="00797C8B">
        <w:rPr>
          <w:rFonts w:ascii="Arial" w:hAnsi="Arial" w:cs="Arial"/>
          <w:sz w:val="22"/>
          <w:szCs w:val="22"/>
        </w:rPr>
        <w:t xml:space="preserve"> opening and closing coil operability</w:t>
      </w:r>
      <w:r>
        <w:rPr>
          <w:rFonts w:ascii="Arial" w:hAnsi="Arial" w:cs="Arial"/>
          <w:sz w:val="22"/>
          <w:szCs w:val="22"/>
        </w:rPr>
        <w:t xml:space="preserve"> and breaker charging motor operation</w:t>
      </w:r>
      <w:r w:rsidRPr="00797C8B">
        <w:rPr>
          <w:rFonts w:ascii="Arial" w:hAnsi="Arial" w:cs="Arial"/>
          <w:sz w:val="22"/>
          <w:szCs w:val="22"/>
        </w:rPr>
        <w:t>.</w:t>
      </w:r>
      <w:proofErr w:type="gramEnd"/>
    </w:p>
    <w:p w:rsidR="000D5353"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sz w:val="22"/>
          <w:szCs w:val="22"/>
        </w:rPr>
      </w:pPr>
      <w:proofErr w:type="spellStart"/>
      <w:r w:rsidRPr="00797C8B">
        <w:rPr>
          <w:rFonts w:ascii="Arial" w:hAnsi="Arial" w:cs="Arial"/>
          <w:b/>
          <w:bCs/>
          <w:sz w:val="22"/>
          <w:szCs w:val="22"/>
        </w:rPr>
        <w:t>Walkdown</w:t>
      </w:r>
      <w:proofErr w:type="spellEnd"/>
      <w:r w:rsidRPr="00797C8B">
        <w:rPr>
          <w:rFonts w:ascii="Arial" w:hAnsi="Arial" w:cs="Arial"/>
          <w:b/>
          <w:bCs/>
          <w:sz w:val="22"/>
          <w:szCs w:val="22"/>
        </w:rPr>
        <w:t xml:space="preserve"> Inspection</w:t>
      </w:r>
      <w:r>
        <w:rPr>
          <w:rFonts w:ascii="Arial" w:hAnsi="Arial" w:cs="Arial"/>
          <w:b/>
          <w:bCs/>
          <w:sz w:val="22"/>
          <w:szCs w:val="22"/>
        </w:rPr>
        <w:t xml:space="preserve"> Things to Look For On Batteries a</w:t>
      </w:r>
      <w:r w:rsidRPr="00797C8B">
        <w:rPr>
          <w:rFonts w:ascii="Arial" w:hAnsi="Arial" w:cs="Arial"/>
          <w:b/>
          <w:bCs/>
          <w:sz w:val="22"/>
          <w:szCs w:val="22"/>
        </w:rPr>
        <w:t>nd Chargers:</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 xml:space="preserve">Electrolyte (Water-acid) level between high and low marks on the transparent container.  Electrolyte (Water-acid) appears free from particles and sediment.  Sediment buildup in a battery cell can cause it </w:t>
      </w:r>
      <w:r w:rsidRPr="00797C8B">
        <w:rPr>
          <w:rStyle w:val="A0"/>
          <w:rFonts w:ascii="Arial" w:hAnsi="Arial" w:cs="Arial"/>
          <w:sz w:val="22"/>
          <w:szCs w:val="22"/>
        </w:rPr>
        <w:t xml:space="preserve">to short circuit resulting in an overpressure </w:t>
      </w:r>
      <w:r w:rsidRPr="00797C8B">
        <w:rPr>
          <w:rFonts w:ascii="Arial" w:hAnsi="Arial" w:cs="Arial"/>
          <w:sz w:val="22"/>
          <w:szCs w:val="22"/>
        </w:rPr>
        <w:t xml:space="preserve">condition.  </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No cracks in the battery cell or leakage of electrolyte.   No leakage or seepage from around terminals, no evidence of corrosion at terminals, connectors or racks.   Look for acid leak deposits</w:t>
      </w:r>
      <w:r>
        <w:rPr>
          <w:rFonts w:ascii="Arial" w:hAnsi="Arial" w:cs="Arial"/>
          <w:sz w:val="22"/>
          <w:szCs w:val="22"/>
        </w:rPr>
        <w:t>:</w:t>
      </w:r>
      <w:r w:rsidRPr="00797C8B">
        <w:rPr>
          <w:rFonts w:ascii="Arial" w:hAnsi="Arial" w:cs="Arial"/>
          <w:sz w:val="22"/>
          <w:szCs w:val="22"/>
        </w:rPr>
        <w:t xml:space="preserve"> </w:t>
      </w:r>
      <w:r>
        <w:rPr>
          <w:rFonts w:ascii="Arial" w:hAnsi="Arial" w:cs="Arial"/>
          <w:sz w:val="22"/>
          <w:szCs w:val="22"/>
        </w:rPr>
        <w:t>W</w:t>
      </w:r>
      <w:r w:rsidRPr="00797C8B">
        <w:rPr>
          <w:rFonts w:ascii="Arial" w:hAnsi="Arial" w:cs="Arial"/>
          <w:sz w:val="22"/>
          <w:szCs w:val="22"/>
        </w:rPr>
        <w:t>hite is lead hydrate from a leak around negative terminal; Black is lead peroxide from a</w:t>
      </w:r>
      <w:r>
        <w:rPr>
          <w:rFonts w:ascii="Arial" w:hAnsi="Arial" w:cs="Arial"/>
          <w:sz w:val="22"/>
          <w:szCs w:val="22"/>
        </w:rPr>
        <w:t xml:space="preserve"> leak around positive terminal.</w:t>
      </w:r>
    </w:p>
    <w:p w:rsidR="000D5353" w:rsidRDefault="000D5353" w:rsidP="0062770B">
      <w:pPr>
        <w:pStyle w:val="a"/>
        <w:numPr>
          <w:ilvl w:val="0"/>
          <w:numId w:val="41"/>
        </w:numPr>
        <w:tabs>
          <w:tab w:val="clear" w:pos="1080"/>
          <w:tab w:val="left" w:pos="-1200"/>
          <w:tab w:val="left" w:pos="-720"/>
        </w:tabs>
        <w:rPr>
          <w:rFonts w:ascii="Arial" w:hAnsi="Arial" w:cs="Arial"/>
          <w:sz w:val="22"/>
          <w:szCs w:val="22"/>
        </w:rPr>
      </w:pPr>
      <w:r w:rsidRPr="00797C8B">
        <w:rPr>
          <w:rFonts w:ascii="Arial" w:hAnsi="Arial" w:cs="Arial"/>
          <w:sz w:val="22"/>
          <w:szCs w:val="22"/>
        </w:rPr>
        <w:t>A green deposit on conductor cabling is from acid moisture reaction with copper.</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Hardware that is badly corroded should be replaced.</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 xml:space="preserve">Thin coat of grease on connection posts such as No-Ox. </w:t>
      </w:r>
      <w:r>
        <w:rPr>
          <w:rFonts w:ascii="Arial" w:hAnsi="Arial" w:cs="Arial"/>
          <w:sz w:val="22"/>
          <w:szCs w:val="22"/>
        </w:rPr>
        <w:t>Ask about torque values:</w:t>
      </w:r>
      <w:r w:rsidRPr="00797C8B">
        <w:rPr>
          <w:rFonts w:ascii="Arial" w:hAnsi="Arial" w:cs="Arial"/>
          <w:sz w:val="22"/>
          <w:szCs w:val="22"/>
        </w:rPr>
        <w:t xml:space="preserve"> </w:t>
      </w:r>
      <w:r>
        <w:rPr>
          <w:rFonts w:ascii="Arial" w:hAnsi="Arial" w:cs="Arial"/>
          <w:sz w:val="22"/>
          <w:szCs w:val="22"/>
        </w:rPr>
        <w:t>W</w:t>
      </w:r>
      <w:r w:rsidRPr="00797C8B">
        <w:rPr>
          <w:rFonts w:ascii="Arial" w:hAnsi="Arial" w:cs="Arial"/>
          <w:sz w:val="22"/>
          <w:szCs w:val="22"/>
        </w:rPr>
        <w:t>hat procedure specifies torque value and how often are the torque values rechecked</w:t>
      </w:r>
      <w:r>
        <w:rPr>
          <w:rFonts w:ascii="Arial" w:hAnsi="Arial" w:cs="Arial"/>
          <w:sz w:val="22"/>
          <w:szCs w:val="22"/>
        </w:rPr>
        <w:t>?</w:t>
      </w:r>
      <w:r w:rsidRPr="00797C8B">
        <w:rPr>
          <w:rFonts w:ascii="Arial" w:hAnsi="Arial" w:cs="Arial"/>
          <w:sz w:val="22"/>
          <w:szCs w:val="22"/>
        </w:rPr>
        <w:t xml:space="preserve">  Ask what value the connections are </w:t>
      </w:r>
      <w:proofErr w:type="spellStart"/>
      <w:r w:rsidRPr="00797C8B">
        <w:rPr>
          <w:rFonts w:ascii="Arial" w:hAnsi="Arial" w:cs="Arial"/>
          <w:sz w:val="22"/>
          <w:szCs w:val="22"/>
        </w:rPr>
        <w:t>torqued</w:t>
      </w:r>
      <w:proofErr w:type="spellEnd"/>
      <w:r w:rsidRPr="00797C8B">
        <w:rPr>
          <w:rFonts w:ascii="Arial" w:hAnsi="Arial" w:cs="Arial"/>
          <w:sz w:val="22"/>
          <w:szCs w:val="22"/>
        </w:rPr>
        <w:t xml:space="preserve"> to; ask for the recorded torque documented</w:t>
      </w:r>
      <w:r>
        <w:rPr>
          <w:rFonts w:ascii="Arial" w:hAnsi="Arial" w:cs="Arial"/>
          <w:sz w:val="22"/>
          <w:szCs w:val="22"/>
        </w:rPr>
        <w:t xml:space="preserve"> </w:t>
      </w:r>
      <w:r w:rsidRPr="00797C8B">
        <w:rPr>
          <w:rFonts w:ascii="Arial" w:hAnsi="Arial" w:cs="Arial"/>
          <w:sz w:val="22"/>
          <w:szCs w:val="22"/>
        </w:rPr>
        <w:t>values.</w:t>
      </w:r>
    </w:p>
    <w:p w:rsidR="000D5353" w:rsidRDefault="000D5353" w:rsidP="0062770B">
      <w:pPr>
        <w:pStyle w:val="a"/>
        <w:numPr>
          <w:ilvl w:val="0"/>
          <w:numId w:val="41"/>
        </w:numPr>
        <w:tabs>
          <w:tab w:val="clear" w:pos="1080"/>
          <w:tab w:val="left" w:pos="-1200"/>
          <w:tab w:val="left" w:pos="-720"/>
        </w:tabs>
        <w:rPr>
          <w:rFonts w:ascii="Arial" w:hAnsi="Arial" w:cs="Arial"/>
          <w:sz w:val="22"/>
          <w:szCs w:val="22"/>
        </w:rPr>
      </w:pPr>
      <w:r>
        <w:rPr>
          <w:rFonts w:ascii="Arial" w:hAnsi="Arial" w:cs="Arial"/>
          <w:sz w:val="22"/>
          <w:szCs w:val="22"/>
        </w:rPr>
        <w:t>Look at Pilot cell:</w:t>
      </w:r>
    </w:p>
    <w:p w:rsidR="000D5353" w:rsidRDefault="000D5353" w:rsidP="0062770B">
      <w:pPr>
        <w:pStyle w:val="a"/>
        <w:numPr>
          <w:ilvl w:val="1"/>
          <w:numId w:val="41"/>
        </w:numPr>
        <w:tabs>
          <w:tab w:val="clear" w:pos="1440"/>
          <w:tab w:val="left" w:pos="-1200"/>
          <w:tab w:val="left" w:pos="-720"/>
        </w:tabs>
        <w:rPr>
          <w:rFonts w:ascii="Arial" w:hAnsi="Arial" w:cs="Arial"/>
          <w:sz w:val="22"/>
          <w:szCs w:val="22"/>
        </w:rPr>
      </w:pPr>
      <w:r w:rsidRPr="00797C8B">
        <w:rPr>
          <w:rFonts w:ascii="Arial" w:hAnsi="Arial" w:cs="Arial"/>
          <w:sz w:val="22"/>
          <w:szCs w:val="22"/>
        </w:rPr>
        <w:t>Voltage</w:t>
      </w:r>
    </w:p>
    <w:p w:rsidR="000D5353" w:rsidRDefault="000D5353" w:rsidP="0062770B">
      <w:pPr>
        <w:pStyle w:val="a"/>
        <w:numPr>
          <w:ilvl w:val="1"/>
          <w:numId w:val="41"/>
        </w:numPr>
        <w:tabs>
          <w:tab w:val="clear" w:pos="1440"/>
          <w:tab w:val="left" w:pos="-1200"/>
          <w:tab w:val="left" w:pos="-720"/>
        </w:tabs>
        <w:rPr>
          <w:rFonts w:ascii="Arial" w:hAnsi="Arial" w:cs="Arial"/>
          <w:sz w:val="22"/>
          <w:szCs w:val="22"/>
        </w:rPr>
      </w:pPr>
      <w:r w:rsidRPr="00797C8B">
        <w:rPr>
          <w:rFonts w:ascii="Arial" w:hAnsi="Arial" w:cs="Arial"/>
          <w:sz w:val="22"/>
          <w:szCs w:val="22"/>
        </w:rPr>
        <w:t>specific gravity</w:t>
      </w:r>
      <w:r>
        <w:rPr>
          <w:rFonts w:ascii="Arial" w:hAnsi="Arial" w:cs="Arial"/>
          <w:sz w:val="22"/>
          <w:szCs w:val="22"/>
        </w:rPr>
        <w:t>,</w:t>
      </w:r>
      <w:r w:rsidRPr="00797C8B">
        <w:rPr>
          <w:rFonts w:ascii="Arial" w:hAnsi="Arial" w:cs="Arial"/>
          <w:sz w:val="22"/>
          <w:szCs w:val="22"/>
        </w:rPr>
        <w:t xml:space="preserve"> and </w:t>
      </w:r>
    </w:p>
    <w:p w:rsidR="000D5353" w:rsidRPr="00797C8B" w:rsidRDefault="000D5353" w:rsidP="0062770B">
      <w:pPr>
        <w:pStyle w:val="a"/>
        <w:numPr>
          <w:ilvl w:val="1"/>
          <w:numId w:val="41"/>
        </w:numPr>
        <w:tabs>
          <w:tab w:val="clear" w:pos="1440"/>
          <w:tab w:val="left" w:pos="-1200"/>
          <w:tab w:val="left" w:pos="-720"/>
        </w:tabs>
        <w:rPr>
          <w:rFonts w:ascii="Arial" w:hAnsi="Arial" w:cs="Arial"/>
          <w:sz w:val="22"/>
          <w:szCs w:val="22"/>
        </w:rPr>
      </w:pPr>
      <w:r w:rsidRPr="00797C8B">
        <w:rPr>
          <w:rFonts w:ascii="Arial" w:hAnsi="Arial" w:cs="Arial"/>
          <w:sz w:val="22"/>
          <w:szCs w:val="22"/>
        </w:rPr>
        <w:t>Electrolyte temperature.   For consistent comp</w:t>
      </w:r>
      <w:r>
        <w:rPr>
          <w:rFonts w:ascii="Arial" w:hAnsi="Arial" w:cs="Arial"/>
          <w:sz w:val="22"/>
          <w:szCs w:val="22"/>
        </w:rPr>
        <w:t>arison purposes the temperatures</w:t>
      </w:r>
      <w:r w:rsidRPr="00797C8B">
        <w:rPr>
          <w:rFonts w:ascii="Arial" w:hAnsi="Arial" w:cs="Arial"/>
          <w:sz w:val="22"/>
          <w:szCs w:val="22"/>
        </w:rPr>
        <w:t xml:space="preserve"> are corrected to 77 degrees Fahrenheit.</w:t>
      </w:r>
    </w:p>
    <w:p w:rsidR="000D5353"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Look at Float voltage level. The most meaningful float voltage is measured at the battery terminals.</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Look at the applie</w:t>
      </w:r>
      <w:r>
        <w:rPr>
          <w:rFonts w:ascii="Arial" w:hAnsi="Arial" w:cs="Arial"/>
          <w:sz w:val="22"/>
          <w:szCs w:val="22"/>
        </w:rPr>
        <w:t xml:space="preserve">d voltage for equalize voltage. </w:t>
      </w:r>
      <w:r w:rsidRPr="00797C8B">
        <w:rPr>
          <w:rFonts w:ascii="Arial" w:hAnsi="Arial" w:cs="Arial"/>
          <w:sz w:val="22"/>
          <w:szCs w:val="22"/>
        </w:rPr>
        <w:t>Battery overcharging can also lead to failures from the buildup of explosive hydrogen gas</w:t>
      </w:r>
      <w:r>
        <w:rPr>
          <w:rFonts w:ascii="Arial" w:hAnsi="Arial" w:cs="Arial"/>
          <w:sz w:val="22"/>
          <w:szCs w:val="22"/>
        </w:rPr>
        <w:t>.</w:t>
      </w:r>
      <w:r w:rsidRPr="00797C8B">
        <w:rPr>
          <w:rFonts w:ascii="Arial" w:hAnsi="Arial" w:cs="Arial"/>
          <w:sz w:val="22"/>
          <w:szCs w:val="22"/>
        </w:rPr>
        <w:t xml:space="preserve">  Battery Rooms should have adequate ventilation.  Look at ambient temperature and condition of ventilation equipment.  Too cold - less battery capacity; </w:t>
      </w:r>
      <w:proofErr w:type="gramStart"/>
      <w:r w:rsidRPr="00797C8B">
        <w:rPr>
          <w:rFonts w:ascii="Arial" w:hAnsi="Arial" w:cs="Arial"/>
          <w:sz w:val="22"/>
          <w:szCs w:val="22"/>
        </w:rPr>
        <w:t>Too</w:t>
      </w:r>
      <w:proofErr w:type="gramEnd"/>
      <w:r w:rsidRPr="00797C8B">
        <w:rPr>
          <w:rFonts w:ascii="Arial" w:hAnsi="Arial" w:cs="Arial"/>
          <w:sz w:val="22"/>
          <w:szCs w:val="22"/>
        </w:rPr>
        <w:t xml:space="preserve"> hot - less battery life.</w:t>
      </w:r>
    </w:p>
    <w:p w:rsidR="000D5353" w:rsidRPr="00797C8B" w:rsidRDefault="000D5353" w:rsidP="0062770B">
      <w:pPr>
        <w:pStyle w:val="a"/>
        <w:numPr>
          <w:ilvl w:val="0"/>
          <w:numId w:val="41"/>
        </w:numPr>
        <w:tabs>
          <w:tab w:val="clear" w:pos="1080"/>
          <w:tab w:val="left" w:pos="-1200"/>
          <w:tab w:val="left" w:pos="-720"/>
        </w:tabs>
        <w:ind w:left="720" w:hanging="360"/>
        <w:rPr>
          <w:rFonts w:ascii="Arial" w:hAnsi="Arial" w:cs="Arial"/>
          <w:sz w:val="22"/>
          <w:szCs w:val="22"/>
        </w:rPr>
      </w:pPr>
      <w:r w:rsidRPr="00797C8B">
        <w:rPr>
          <w:rFonts w:ascii="Arial" w:hAnsi="Arial" w:cs="Arial"/>
          <w:sz w:val="22"/>
          <w:szCs w:val="22"/>
        </w:rPr>
        <w:t>Cabling should not violate the minimum bend radius specified in the manufacturer’s cable specifications.</w:t>
      </w:r>
    </w:p>
    <w:p w:rsidR="000D5353" w:rsidRDefault="000D5353" w:rsidP="000D5353">
      <w:pPr>
        <w:tabs>
          <w:tab w:val="left" w:pos="720"/>
        </w:tabs>
        <w:rPr>
          <w:rFonts w:ascii="Arial" w:hAnsi="Arial" w:cs="Arial"/>
          <w:sz w:val="22"/>
          <w:szCs w:val="22"/>
        </w:rPr>
      </w:pPr>
    </w:p>
    <w:p w:rsidR="000D5353" w:rsidRPr="00797C8B" w:rsidRDefault="000D5353" w:rsidP="000D5353">
      <w:pPr>
        <w:tabs>
          <w:tab w:val="left" w:pos="720"/>
        </w:tabs>
        <w:rPr>
          <w:rFonts w:ascii="Arial" w:hAnsi="Arial" w:cs="Arial"/>
          <w:sz w:val="22"/>
          <w:szCs w:val="22"/>
        </w:rPr>
      </w:pPr>
      <w:r w:rsidRPr="00797C8B">
        <w:rPr>
          <w:rFonts w:ascii="Arial" w:hAnsi="Arial" w:cs="Arial"/>
          <w:b/>
          <w:sz w:val="22"/>
          <w:szCs w:val="22"/>
        </w:rPr>
        <w:t xml:space="preserve">Items of Interest to Inspectors for </w:t>
      </w:r>
      <w:r>
        <w:rPr>
          <w:rFonts w:ascii="Arial" w:hAnsi="Arial" w:cs="Arial"/>
          <w:b/>
          <w:sz w:val="22"/>
          <w:szCs w:val="22"/>
        </w:rPr>
        <w:t>DC Distribution System:</w:t>
      </w:r>
    </w:p>
    <w:p w:rsidR="000D5353" w:rsidRPr="00797C8B" w:rsidRDefault="000D5353" w:rsidP="000D5353">
      <w:pPr>
        <w:rPr>
          <w:rFonts w:ascii="Arial" w:hAnsi="Arial" w:cs="Arial"/>
          <w:sz w:val="22"/>
          <w:szCs w:val="22"/>
        </w:rPr>
      </w:pPr>
      <w:r w:rsidRPr="00797C8B">
        <w:rPr>
          <w:rFonts w:ascii="Arial" w:hAnsi="Arial" w:cs="Arial"/>
          <w:sz w:val="22"/>
          <w:szCs w:val="22"/>
        </w:rPr>
        <w:t>NRC has several good sources of information about inspec</w:t>
      </w:r>
      <w:r>
        <w:rPr>
          <w:rFonts w:ascii="Arial" w:hAnsi="Arial" w:cs="Arial"/>
          <w:sz w:val="22"/>
          <w:szCs w:val="22"/>
        </w:rPr>
        <w:t xml:space="preserve">tion findings, newly discovered </w:t>
      </w:r>
      <w:r w:rsidRPr="00797C8B">
        <w:rPr>
          <w:rFonts w:ascii="Arial" w:hAnsi="Arial" w:cs="Arial"/>
          <w:sz w:val="22"/>
          <w:szCs w:val="22"/>
        </w:rPr>
        <w:t xml:space="preserve">problems, operating experience: </w:t>
      </w:r>
    </w:p>
    <w:p w:rsidR="000D5353" w:rsidRPr="00797C8B" w:rsidRDefault="000D5353" w:rsidP="0062770B">
      <w:pPr>
        <w:pStyle w:val="a"/>
        <w:numPr>
          <w:ilvl w:val="0"/>
          <w:numId w:val="38"/>
        </w:numPr>
        <w:tabs>
          <w:tab w:val="clear" w:pos="720"/>
          <w:tab w:val="left" w:pos="-1200"/>
          <w:tab w:val="left" w:pos="-720"/>
        </w:tabs>
        <w:rPr>
          <w:rFonts w:ascii="Arial" w:hAnsi="Arial" w:cs="Arial"/>
          <w:sz w:val="22"/>
          <w:szCs w:val="22"/>
        </w:rPr>
      </w:pPr>
      <w:r w:rsidRPr="00797C8B">
        <w:rPr>
          <w:rFonts w:ascii="Arial" w:hAnsi="Arial" w:cs="Arial"/>
          <w:sz w:val="22"/>
          <w:szCs w:val="22"/>
        </w:rPr>
        <w:t xml:space="preserve">Dynamic Web Page (NRR webpage left column) lists inspection findings back to year 1999.   </w:t>
      </w:r>
      <w:r>
        <w:rPr>
          <w:rFonts w:ascii="Arial" w:hAnsi="Arial" w:cs="Arial"/>
          <w:sz w:val="22"/>
          <w:szCs w:val="22"/>
        </w:rPr>
        <w:t>(</w:t>
      </w:r>
      <w:r w:rsidRPr="00797C8B">
        <w:rPr>
          <w:rFonts w:ascii="Arial" w:hAnsi="Arial" w:cs="Arial"/>
          <w:sz w:val="22"/>
          <w:szCs w:val="22"/>
        </w:rPr>
        <w:t>Searches can be specific to Inspection Procedures or chosen word searches.</w:t>
      </w:r>
      <w:r>
        <w:rPr>
          <w:rFonts w:ascii="Arial" w:hAnsi="Arial" w:cs="Arial"/>
          <w:sz w:val="22"/>
          <w:szCs w:val="22"/>
        </w:rPr>
        <w:t>)</w:t>
      </w:r>
    </w:p>
    <w:p w:rsidR="000D5353" w:rsidRPr="00797C8B" w:rsidRDefault="000D5353" w:rsidP="0062770B">
      <w:pPr>
        <w:pStyle w:val="a"/>
        <w:numPr>
          <w:ilvl w:val="0"/>
          <w:numId w:val="38"/>
        </w:numPr>
        <w:tabs>
          <w:tab w:val="clear" w:pos="720"/>
          <w:tab w:val="left" w:pos="-1200"/>
          <w:tab w:val="left" w:pos="-720"/>
        </w:tabs>
        <w:rPr>
          <w:rFonts w:ascii="Arial" w:hAnsi="Arial" w:cs="Arial"/>
          <w:sz w:val="22"/>
          <w:szCs w:val="22"/>
        </w:rPr>
      </w:pPr>
      <w:r w:rsidRPr="00797C8B">
        <w:rPr>
          <w:rFonts w:ascii="Arial" w:hAnsi="Arial" w:cs="Arial"/>
          <w:sz w:val="22"/>
          <w:szCs w:val="22"/>
        </w:rPr>
        <w:t>Operating Experience  (NRR webpage left column Reactor OE Information gateway )</w:t>
      </w:r>
    </w:p>
    <w:p w:rsidR="000D5353" w:rsidRPr="00797C8B" w:rsidRDefault="000D5353" w:rsidP="0062770B">
      <w:pPr>
        <w:pStyle w:val="a"/>
        <w:numPr>
          <w:ilvl w:val="0"/>
          <w:numId w:val="38"/>
        </w:numPr>
        <w:tabs>
          <w:tab w:val="left" w:pos="-1200"/>
          <w:tab w:val="left" w:pos="-720"/>
          <w:tab w:val="left" w:pos="0"/>
          <w:tab w:val="left" w:pos="1440"/>
          <w:tab w:val="left" w:pos="2160"/>
          <w:tab w:val="left" w:pos="2430"/>
        </w:tabs>
        <w:rPr>
          <w:rFonts w:ascii="Arial" w:hAnsi="Arial" w:cs="Arial"/>
          <w:sz w:val="22"/>
          <w:szCs w:val="22"/>
        </w:rPr>
      </w:pPr>
      <w:r w:rsidRPr="00797C8B">
        <w:rPr>
          <w:rFonts w:ascii="Arial" w:hAnsi="Arial" w:cs="Arial"/>
          <w:sz w:val="22"/>
          <w:szCs w:val="22"/>
        </w:rPr>
        <w:t xml:space="preserve">Inspection Report ADAMS Search </w:t>
      </w:r>
    </w:p>
    <w:p w:rsidR="000D5353" w:rsidRPr="00797C8B" w:rsidRDefault="000D5353" w:rsidP="0062770B">
      <w:pPr>
        <w:pStyle w:val="a"/>
        <w:numPr>
          <w:ilvl w:val="0"/>
          <w:numId w:val="38"/>
        </w:numPr>
        <w:tabs>
          <w:tab w:val="left" w:pos="-1200"/>
          <w:tab w:val="left" w:pos="-720"/>
          <w:tab w:val="left" w:pos="0"/>
          <w:tab w:val="left" w:pos="1440"/>
          <w:tab w:val="left" w:pos="2160"/>
          <w:tab w:val="left" w:pos="2430"/>
        </w:tabs>
        <w:rPr>
          <w:rFonts w:ascii="Arial" w:hAnsi="Arial" w:cs="Arial"/>
          <w:sz w:val="22"/>
          <w:szCs w:val="22"/>
        </w:rPr>
      </w:pPr>
      <w:r w:rsidRPr="00797C8B">
        <w:rPr>
          <w:rFonts w:ascii="Arial" w:hAnsi="Arial" w:cs="Arial"/>
          <w:sz w:val="22"/>
          <w:szCs w:val="22"/>
        </w:rPr>
        <w:t xml:space="preserve">Action Matrix Summary Search </w:t>
      </w:r>
    </w:p>
    <w:p w:rsidR="000D5353" w:rsidRPr="00797C8B" w:rsidRDefault="000D5353" w:rsidP="0062770B">
      <w:pPr>
        <w:pStyle w:val="a"/>
        <w:numPr>
          <w:ilvl w:val="0"/>
          <w:numId w:val="38"/>
        </w:numPr>
        <w:tabs>
          <w:tab w:val="left" w:pos="-1200"/>
          <w:tab w:val="left" w:pos="-720"/>
          <w:tab w:val="left" w:pos="0"/>
          <w:tab w:val="left" w:pos="1440"/>
          <w:tab w:val="left" w:pos="2160"/>
          <w:tab w:val="left" w:pos="2430"/>
        </w:tabs>
        <w:rPr>
          <w:rFonts w:ascii="Arial" w:hAnsi="Arial" w:cs="Arial"/>
          <w:sz w:val="22"/>
          <w:szCs w:val="22"/>
        </w:rPr>
      </w:pPr>
      <w:r w:rsidRPr="00797C8B">
        <w:rPr>
          <w:rFonts w:ascii="Arial" w:hAnsi="Arial" w:cs="Arial"/>
          <w:sz w:val="22"/>
          <w:szCs w:val="22"/>
        </w:rPr>
        <w:lastRenderedPageBreak/>
        <w:t xml:space="preserve">ROP List of Inspection Reports </w:t>
      </w:r>
    </w:p>
    <w:p w:rsidR="000D5353" w:rsidRPr="00797C8B" w:rsidRDefault="000D5353" w:rsidP="0062770B">
      <w:pPr>
        <w:pStyle w:val="a"/>
        <w:numPr>
          <w:ilvl w:val="0"/>
          <w:numId w:val="38"/>
        </w:numPr>
        <w:tabs>
          <w:tab w:val="clear" w:pos="720"/>
          <w:tab w:val="left" w:pos="-1200"/>
          <w:tab w:val="left" w:pos="-720"/>
        </w:tabs>
        <w:rPr>
          <w:rFonts w:ascii="Arial" w:hAnsi="Arial" w:cs="Arial"/>
          <w:sz w:val="22"/>
          <w:szCs w:val="22"/>
        </w:rPr>
      </w:pPr>
      <w:r w:rsidRPr="00797C8B">
        <w:rPr>
          <w:rFonts w:ascii="Arial" w:hAnsi="Arial" w:cs="Arial"/>
          <w:sz w:val="22"/>
          <w:szCs w:val="22"/>
        </w:rPr>
        <w:t xml:space="preserve">Inspectors Forum (NRR webpage left column Sharing Expert Experience &amp; Knowledge  (S.E.E.K.) </w:t>
      </w:r>
    </w:p>
    <w:p w:rsidR="000D5353" w:rsidRPr="00797C8B" w:rsidRDefault="000D5353" w:rsidP="0062770B">
      <w:pPr>
        <w:pStyle w:val="a"/>
        <w:numPr>
          <w:ilvl w:val="1"/>
          <w:numId w:val="38"/>
        </w:numPr>
        <w:tabs>
          <w:tab w:val="left" w:pos="-1200"/>
          <w:tab w:val="left" w:pos="-720"/>
          <w:tab w:val="left" w:pos="0"/>
          <w:tab w:val="left" w:pos="720"/>
          <w:tab w:val="left" w:pos="2160"/>
          <w:tab w:val="left" w:pos="2430"/>
        </w:tabs>
        <w:rPr>
          <w:rFonts w:ascii="Arial" w:hAnsi="Arial" w:cs="Arial"/>
          <w:sz w:val="22"/>
          <w:szCs w:val="22"/>
        </w:rPr>
      </w:pPr>
      <w:r w:rsidRPr="00797C8B">
        <w:rPr>
          <w:rFonts w:ascii="Arial" w:hAnsi="Arial" w:cs="Arial"/>
          <w:sz w:val="22"/>
          <w:szCs w:val="22"/>
        </w:rPr>
        <w:t>@Inspector</w:t>
      </w:r>
      <w:r>
        <w:rPr>
          <w:rFonts w:ascii="Arial" w:hAnsi="Arial" w:cs="Arial"/>
          <w:sz w:val="22"/>
          <w:szCs w:val="22"/>
        </w:rPr>
        <w:t xml:space="preserve"> </w:t>
      </w:r>
      <w:r w:rsidRPr="00797C8B">
        <w:rPr>
          <w:rFonts w:ascii="Arial" w:hAnsi="Arial" w:cs="Arial"/>
          <w:sz w:val="22"/>
          <w:szCs w:val="22"/>
        </w:rPr>
        <w:t>Community</w:t>
      </w:r>
      <w:r w:rsidRPr="00797C8B">
        <w:rPr>
          <w:rFonts w:ascii="Arial" w:hAnsi="Arial" w:cs="Arial"/>
          <w:sz w:val="22"/>
          <w:szCs w:val="22"/>
        </w:rPr>
        <w:tab/>
      </w:r>
      <w:r w:rsidRPr="00797C8B">
        <w:rPr>
          <w:rFonts w:ascii="Arial" w:hAnsi="Arial" w:cs="Arial"/>
          <w:sz w:val="22"/>
          <w:szCs w:val="22"/>
        </w:rPr>
        <w:tab/>
      </w:r>
      <w:r w:rsidRPr="00797C8B">
        <w:rPr>
          <w:rFonts w:ascii="Arial" w:hAnsi="Arial" w:cs="Arial"/>
          <w:sz w:val="22"/>
          <w:szCs w:val="22"/>
        </w:rPr>
        <w:tab/>
      </w:r>
      <w:r w:rsidRPr="00797C8B">
        <w:rPr>
          <w:rFonts w:ascii="Arial" w:hAnsi="Arial" w:cs="Arial"/>
          <w:sz w:val="22"/>
          <w:szCs w:val="22"/>
        </w:rPr>
        <w:tab/>
      </w:r>
      <w:r w:rsidRPr="00797C8B">
        <w:rPr>
          <w:rFonts w:ascii="Arial" w:hAnsi="Arial" w:cs="Arial"/>
          <w:sz w:val="22"/>
          <w:szCs w:val="22"/>
        </w:rPr>
        <w:tab/>
      </w:r>
      <w:r w:rsidRPr="00797C8B">
        <w:rPr>
          <w:rFonts w:ascii="Arial" w:hAnsi="Arial" w:cs="Arial"/>
          <w:sz w:val="22"/>
          <w:szCs w:val="22"/>
        </w:rPr>
        <w:tab/>
      </w:r>
      <w:r w:rsidRPr="00797C8B">
        <w:rPr>
          <w:rFonts w:ascii="Arial" w:hAnsi="Arial" w:cs="Arial"/>
          <w:sz w:val="22"/>
          <w:szCs w:val="22"/>
        </w:rPr>
        <w:tab/>
      </w:r>
    </w:p>
    <w:p w:rsidR="000D5353" w:rsidRPr="00797C8B" w:rsidRDefault="000D5353" w:rsidP="0062770B">
      <w:pPr>
        <w:pStyle w:val="a"/>
        <w:numPr>
          <w:ilvl w:val="1"/>
          <w:numId w:val="38"/>
        </w:numPr>
        <w:tabs>
          <w:tab w:val="left" w:pos="-1200"/>
          <w:tab w:val="left" w:pos="-720"/>
          <w:tab w:val="left" w:pos="0"/>
          <w:tab w:val="left" w:pos="720"/>
          <w:tab w:val="left" w:pos="2160"/>
          <w:tab w:val="left" w:pos="2430"/>
        </w:tabs>
        <w:rPr>
          <w:rFonts w:ascii="Arial" w:hAnsi="Arial" w:cs="Arial"/>
          <w:sz w:val="22"/>
          <w:szCs w:val="22"/>
        </w:rPr>
      </w:pPr>
      <w:r w:rsidRPr="00797C8B">
        <w:rPr>
          <w:rFonts w:ascii="Arial" w:hAnsi="Arial" w:cs="Arial"/>
          <w:sz w:val="22"/>
          <w:szCs w:val="22"/>
        </w:rPr>
        <w:t>@Operating</w:t>
      </w:r>
      <w:r>
        <w:rPr>
          <w:rFonts w:ascii="Arial" w:hAnsi="Arial" w:cs="Arial"/>
          <w:sz w:val="22"/>
          <w:szCs w:val="22"/>
        </w:rPr>
        <w:t xml:space="preserve"> </w:t>
      </w:r>
      <w:r w:rsidRPr="00797C8B">
        <w:rPr>
          <w:rFonts w:ascii="Arial" w:hAnsi="Arial" w:cs="Arial"/>
          <w:sz w:val="22"/>
          <w:szCs w:val="22"/>
        </w:rPr>
        <w:t xml:space="preserve">Experience Community </w:t>
      </w:r>
    </w:p>
    <w:p w:rsidR="000D5353" w:rsidRPr="00797C8B" w:rsidRDefault="000D5353" w:rsidP="0062770B">
      <w:pPr>
        <w:pStyle w:val="a"/>
        <w:numPr>
          <w:ilvl w:val="1"/>
          <w:numId w:val="38"/>
        </w:numPr>
        <w:tabs>
          <w:tab w:val="left" w:pos="-1200"/>
          <w:tab w:val="left" w:pos="-720"/>
          <w:tab w:val="left" w:pos="0"/>
          <w:tab w:val="left" w:pos="720"/>
          <w:tab w:val="left" w:pos="2160"/>
          <w:tab w:val="left" w:pos="2430"/>
        </w:tabs>
        <w:rPr>
          <w:rFonts w:ascii="Arial" w:hAnsi="Arial" w:cs="Arial"/>
          <w:sz w:val="22"/>
          <w:szCs w:val="22"/>
        </w:rPr>
      </w:pPr>
      <w:r w:rsidRPr="00797C8B">
        <w:rPr>
          <w:rFonts w:ascii="Arial" w:hAnsi="Arial" w:cs="Arial"/>
          <w:sz w:val="22"/>
          <w:szCs w:val="22"/>
        </w:rPr>
        <w:t>@Risk-Informed</w:t>
      </w:r>
      <w:r>
        <w:rPr>
          <w:rFonts w:ascii="Arial" w:hAnsi="Arial" w:cs="Arial"/>
          <w:sz w:val="22"/>
          <w:szCs w:val="22"/>
        </w:rPr>
        <w:t xml:space="preserve"> </w:t>
      </w:r>
      <w:r w:rsidRPr="00797C8B">
        <w:rPr>
          <w:rFonts w:ascii="Arial" w:hAnsi="Arial" w:cs="Arial"/>
          <w:sz w:val="22"/>
          <w:szCs w:val="22"/>
        </w:rPr>
        <w:t>Community</w:t>
      </w:r>
    </w:p>
    <w:p w:rsidR="000D5353" w:rsidRPr="00797C8B" w:rsidRDefault="000D5353" w:rsidP="0062770B">
      <w:pPr>
        <w:pStyle w:val="a"/>
        <w:numPr>
          <w:ilvl w:val="0"/>
          <w:numId w:val="38"/>
        </w:numPr>
        <w:tabs>
          <w:tab w:val="clear" w:pos="720"/>
          <w:tab w:val="left" w:pos="-1200"/>
          <w:tab w:val="left" w:pos="-720"/>
        </w:tabs>
        <w:rPr>
          <w:rFonts w:ascii="Arial" w:hAnsi="Arial" w:cs="Arial"/>
          <w:sz w:val="22"/>
          <w:szCs w:val="22"/>
        </w:rPr>
      </w:pPr>
      <w:r w:rsidRPr="00797C8B">
        <w:rPr>
          <w:rFonts w:ascii="Arial" w:hAnsi="Arial" w:cs="Arial"/>
          <w:sz w:val="22"/>
          <w:szCs w:val="22"/>
        </w:rPr>
        <w:t xml:space="preserve">Monthly Inspector Newsletter - (NRR ROP Digital City Page) </w:t>
      </w:r>
    </w:p>
    <w:p w:rsidR="000D5353" w:rsidRDefault="000D5353" w:rsidP="0062770B">
      <w:pPr>
        <w:widowControl w:val="0"/>
        <w:numPr>
          <w:ilvl w:val="0"/>
          <w:numId w:val="38"/>
        </w:numPr>
        <w:tabs>
          <w:tab w:val="left" w:pos="-1440"/>
        </w:tabs>
        <w:autoSpaceDE w:val="0"/>
        <w:autoSpaceDN w:val="0"/>
        <w:adjustRightInd w:val="0"/>
        <w:rPr>
          <w:rFonts w:ascii="Arial" w:hAnsi="Arial" w:cs="Arial"/>
          <w:sz w:val="22"/>
          <w:szCs w:val="22"/>
        </w:rPr>
      </w:pPr>
      <w:r w:rsidRPr="00797C8B">
        <w:rPr>
          <w:rFonts w:ascii="Arial" w:hAnsi="Arial" w:cs="Arial"/>
          <w:sz w:val="22"/>
          <w:szCs w:val="22"/>
        </w:rPr>
        <w:t>Region III V</w:t>
      </w:r>
      <w:r>
        <w:rPr>
          <w:rFonts w:ascii="Arial" w:hAnsi="Arial" w:cs="Arial"/>
          <w:sz w:val="22"/>
          <w:szCs w:val="22"/>
        </w:rPr>
        <w:t xml:space="preserve">alue </w:t>
      </w:r>
      <w:r w:rsidRPr="00797C8B">
        <w:rPr>
          <w:rFonts w:ascii="Arial" w:hAnsi="Arial" w:cs="Arial"/>
          <w:sz w:val="22"/>
          <w:szCs w:val="22"/>
        </w:rPr>
        <w:t>A</w:t>
      </w:r>
      <w:r>
        <w:rPr>
          <w:rFonts w:ascii="Arial" w:hAnsi="Arial" w:cs="Arial"/>
          <w:sz w:val="22"/>
          <w:szCs w:val="22"/>
        </w:rPr>
        <w:t xml:space="preserve">dded </w:t>
      </w:r>
      <w:r w:rsidRPr="00797C8B">
        <w:rPr>
          <w:rFonts w:ascii="Arial" w:hAnsi="Arial" w:cs="Arial"/>
          <w:sz w:val="22"/>
          <w:szCs w:val="22"/>
        </w:rPr>
        <w:t>F</w:t>
      </w:r>
      <w:r>
        <w:rPr>
          <w:rFonts w:ascii="Arial" w:hAnsi="Arial" w:cs="Arial"/>
          <w:sz w:val="22"/>
          <w:szCs w:val="22"/>
        </w:rPr>
        <w:t>inding</w:t>
      </w:r>
      <w:r w:rsidRPr="00797C8B">
        <w:rPr>
          <w:rFonts w:ascii="Arial" w:hAnsi="Arial" w:cs="Arial"/>
          <w:sz w:val="22"/>
          <w:szCs w:val="22"/>
        </w:rPr>
        <w:t>s, Region IV Stars</w:t>
      </w:r>
    </w:p>
    <w:p w:rsidR="000D5353" w:rsidRPr="003D2430" w:rsidRDefault="000D5353" w:rsidP="000D5353">
      <w:pPr>
        <w:tabs>
          <w:tab w:val="left" w:pos="-1440"/>
        </w:tabs>
        <w:rPr>
          <w:rFonts w:ascii="Arial" w:hAnsi="Arial" w:cs="Arial"/>
          <w:sz w:val="22"/>
          <w:szCs w:val="22"/>
        </w:rPr>
      </w:pPr>
    </w:p>
    <w:p w:rsidR="000D5353" w:rsidRPr="00797C8B" w:rsidRDefault="000D5353" w:rsidP="000D5353">
      <w:pPr>
        <w:tabs>
          <w:tab w:val="left" w:pos="-1440"/>
        </w:tabs>
        <w:rPr>
          <w:rFonts w:ascii="Arial" w:hAnsi="Arial" w:cs="Arial"/>
          <w:b/>
          <w:sz w:val="22"/>
          <w:szCs w:val="22"/>
        </w:rPr>
      </w:pPr>
      <w:r w:rsidRPr="00797C8B">
        <w:rPr>
          <w:rFonts w:ascii="Arial" w:hAnsi="Arial" w:cs="Arial"/>
          <w:b/>
          <w:bCs/>
          <w:sz w:val="22"/>
          <w:szCs w:val="22"/>
        </w:rPr>
        <w:t xml:space="preserve">Training associated with </w:t>
      </w:r>
      <w:r w:rsidRPr="00C93FD3">
        <w:rPr>
          <w:rFonts w:ascii="Arial" w:hAnsi="Arial" w:cs="Arial"/>
          <w:b/>
          <w:sz w:val="22"/>
          <w:szCs w:val="22"/>
        </w:rPr>
        <w:t>DC Analysis</w:t>
      </w:r>
      <w:r w:rsidRPr="00797C8B">
        <w:rPr>
          <w:rFonts w:ascii="Arial" w:hAnsi="Arial" w:cs="Arial"/>
          <w:b/>
          <w:sz w:val="22"/>
          <w:szCs w:val="22"/>
        </w:rPr>
        <w:t>:</w:t>
      </w:r>
    </w:p>
    <w:tbl>
      <w:tblPr>
        <w:tblW w:w="0" w:type="auto"/>
        <w:tblLook w:val="01E0"/>
      </w:tblPr>
      <w:tblGrid>
        <w:gridCol w:w="9576"/>
      </w:tblGrid>
      <w:tr w:rsidR="000D5353" w:rsidRPr="00617A5A" w:rsidTr="00617A5A">
        <w:tc>
          <w:tcPr>
            <w:tcW w:w="9576" w:type="dxa"/>
          </w:tcPr>
          <w:p w:rsidR="000D5353" w:rsidRPr="00617A5A" w:rsidRDefault="000D5353" w:rsidP="00617A5A">
            <w:pPr>
              <w:widowControl w:val="0"/>
              <w:tabs>
                <w:tab w:val="left" w:pos="-1440"/>
              </w:tabs>
              <w:autoSpaceDE w:val="0"/>
              <w:autoSpaceDN w:val="0"/>
              <w:adjustRightInd w:val="0"/>
              <w:rPr>
                <w:rFonts w:ascii="Arial" w:hAnsi="Arial" w:cs="Arial"/>
                <w:bCs/>
                <w:sz w:val="22"/>
                <w:szCs w:val="22"/>
              </w:rPr>
            </w:pPr>
            <w:proofErr w:type="spellStart"/>
            <w:r w:rsidRPr="00617A5A">
              <w:rPr>
                <w:rFonts w:ascii="Arial" w:hAnsi="Arial" w:cs="Arial"/>
                <w:bCs/>
                <w:sz w:val="22"/>
                <w:szCs w:val="22"/>
              </w:rPr>
              <w:t>Battcon</w:t>
            </w:r>
            <w:proofErr w:type="spellEnd"/>
            <w:r w:rsidRPr="00617A5A">
              <w:rPr>
                <w:rFonts w:ascii="Arial" w:hAnsi="Arial" w:cs="Arial"/>
                <w:bCs/>
                <w:sz w:val="22"/>
                <w:szCs w:val="22"/>
              </w:rPr>
              <w:t xml:space="preserve"> (</w:t>
            </w:r>
            <w:proofErr w:type="spellStart"/>
            <w:r w:rsidRPr="00617A5A">
              <w:rPr>
                <w:rFonts w:ascii="Arial" w:hAnsi="Arial" w:cs="Arial"/>
                <w:bCs/>
                <w:sz w:val="22"/>
                <w:szCs w:val="22"/>
              </w:rPr>
              <w:t>Alber</w:t>
            </w:r>
            <w:proofErr w:type="spellEnd"/>
            <w:r w:rsidRPr="00617A5A">
              <w:rPr>
                <w:rFonts w:ascii="Arial" w:hAnsi="Arial" w:cs="Arial"/>
                <w:bCs/>
                <w:sz w:val="22"/>
                <w:szCs w:val="22"/>
              </w:rPr>
              <w:t>) course - Battery Beyond Basics</w:t>
            </w:r>
          </w:p>
        </w:tc>
      </w:tr>
      <w:tr w:rsidR="000D5353" w:rsidRPr="00617A5A" w:rsidTr="00617A5A">
        <w:tc>
          <w:tcPr>
            <w:tcW w:w="9576" w:type="dxa"/>
          </w:tcPr>
          <w:p w:rsidR="000D5353" w:rsidRPr="00617A5A" w:rsidRDefault="000D5353" w:rsidP="00617A5A">
            <w:pPr>
              <w:widowControl w:val="0"/>
              <w:tabs>
                <w:tab w:val="left" w:pos="-1440"/>
              </w:tabs>
              <w:autoSpaceDE w:val="0"/>
              <w:autoSpaceDN w:val="0"/>
              <w:adjustRightInd w:val="0"/>
              <w:rPr>
                <w:rFonts w:ascii="Arial" w:hAnsi="Arial" w:cs="Arial"/>
                <w:bCs/>
                <w:sz w:val="22"/>
                <w:szCs w:val="22"/>
              </w:rPr>
            </w:pPr>
            <w:proofErr w:type="spellStart"/>
            <w:r w:rsidRPr="00617A5A">
              <w:rPr>
                <w:rFonts w:ascii="Arial" w:hAnsi="Arial" w:cs="Arial"/>
                <w:bCs/>
                <w:sz w:val="22"/>
                <w:szCs w:val="22"/>
              </w:rPr>
              <w:t>Battcon</w:t>
            </w:r>
            <w:proofErr w:type="spellEnd"/>
            <w:r w:rsidRPr="00617A5A">
              <w:rPr>
                <w:rFonts w:ascii="Arial" w:hAnsi="Arial" w:cs="Arial"/>
                <w:bCs/>
                <w:sz w:val="22"/>
                <w:szCs w:val="22"/>
              </w:rPr>
              <w:t xml:space="preserve"> (</w:t>
            </w:r>
            <w:proofErr w:type="spellStart"/>
            <w:r w:rsidRPr="00617A5A">
              <w:rPr>
                <w:rFonts w:ascii="Arial" w:hAnsi="Arial" w:cs="Arial"/>
                <w:bCs/>
                <w:sz w:val="22"/>
                <w:szCs w:val="22"/>
              </w:rPr>
              <w:t>Alber</w:t>
            </w:r>
            <w:proofErr w:type="spellEnd"/>
            <w:r w:rsidRPr="00617A5A">
              <w:rPr>
                <w:rFonts w:ascii="Arial" w:hAnsi="Arial" w:cs="Arial"/>
                <w:bCs/>
                <w:sz w:val="22"/>
                <w:szCs w:val="22"/>
              </w:rPr>
              <w:t>) course - Beyond the Battery Fundamentals</w:t>
            </w:r>
          </w:p>
        </w:tc>
      </w:tr>
    </w:tbl>
    <w:p w:rsidR="000D5353"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p>
    <w:p w:rsidR="000D5353" w:rsidRPr="00797C8B" w:rsidRDefault="000D5353" w:rsidP="000D5353">
      <w:pPr>
        <w:tabs>
          <w:tab w:val="left" w:pos="-1200"/>
          <w:tab w:val="left" w:pos="-720"/>
          <w:tab w:val="left" w:pos="0"/>
          <w:tab w:val="left" w:pos="720"/>
          <w:tab w:val="left" w:pos="1440"/>
          <w:tab w:val="left" w:pos="2160"/>
          <w:tab w:val="left" w:pos="2430"/>
        </w:tabs>
        <w:rPr>
          <w:rFonts w:ascii="Arial" w:hAnsi="Arial" w:cs="Arial"/>
          <w:b/>
          <w:bCs/>
          <w:sz w:val="22"/>
          <w:szCs w:val="22"/>
        </w:rPr>
      </w:pPr>
      <w:r w:rsidRPr="00797C8B">
        <w:rPr>
          <w:rFonts w:ascii="Arial" w:hAnsi="Arial" w:cs="Arial"/>
          <w:b/>
          <w:bCs/>
          <w:sz w:val="22"/>
          <w:szCs w:val="22"/>
        </w:rPr>
        <w:t>EVALUATION</w:t>
      </w:r>
    </w:p>
    <w:p w:rsidR="000D5353" w:rsidRDefault="000D5353" w:rsidP="00546861">
      <w:pPr>
        <w:tabs>
          <w:tab w:val="left" w:pos="-1200"/>
          <w:tab w:val="left" w:pos="-720"/>
          <w:tab w:val="left" w:pos="0"/>
          <w:tab w:val="left" w:pos="720"/>
          <w:tab w:val="left" w:pos="1440"/>
          <w:tab w:val="left" w:pos="1800"/>
          <w:tab w:val="left" w:pos="2430"/>
        </w:tabs>
        <w:ind w:left="1800" w:hanging="1800"/>
        <w:rPr>
          <w:rFonts w:ascii="Arial" w:hAnsi="Arial" w:cs="Arial"/>
          <w:sz w:val="22"/>
          <w:szCs w:val="22"/>
        </w:rPr>
      </w:pPr>
      <w:r w:rsidRPr="00797C8B">
        <w:rPr>
          <w:rFonts w:ascii="Arial" w:hAnsi="Arial" w:cs="Arial"/>
          <w:b/>
          <w:bCs/>
          <w:sz w:val="22"/>
          <w:szCs w:val="22"/>
        </w:rPr>
        <w:t>CRITERIA:</w:t>
      </w:r>
      <w:r w:rsidRPr="00797C8B">
        <w:rPr>
          <w:rFonts w:ascii="Arial" w:hAnsi="Arial" w:cs="Arial"/>
          <w:sz w:val="22"/>
          <w:szCs w:val="22"/>
        </w:rPr>
        <w:tab/>
      </w:r>
      <w:r w:rsidRPr="00797C8B">
        <w:rPr>
          <w:rFonts w:ascii="Arial" w:hAnsi="Arial" w:cs="Arial"/>
          <w:sz w:val="22"/>
          <w:szCs w:val="22"/>
        </w:rPr>
        <w:tab/>
      </w:r>
      <w:r w:rsidRPr="009E6405">
        <w:rPr>
          <w:rFonts w:ascii="Arial" w:hAnsi="Arial" w:cs="Arial"/>
          <w:sz w:val="22"/>
          <w:szCs w:val="22"/>
        </w:rPr>
        <w:t xml:space="preserve">Upon completion of the tasks in this guide, you will be asked to demonstrate your understanding of </w:t>
      </w:r>
      <w:r>
        <w:rPr>
          <w:rFonts w:ascii="Arial" w:hAnsi="Arial" w:cs="Arial"/>
          <w:sz w:val="22"/>
          <w:szCs w:val="22"/>
        </w:rPr>
        <w:t>DC Analysis for Power Systems</w:t>
      </w:r>
      <w:r w:rsidRPr="009E6405">
        <w:rPr>
          <w:rFonts w:ascii="Arial" w:hAnsi="Arial" w:cs="Arial"/>
          <w:sz w:val="22"/>
          <w:szCs w:val="22"/>
        </w:rPr>
        <w:t xml:space="preserve"> by performing the following:</w:t>
      </w:r>
    </w:p>
    <w:p w:rsidR="0040779D" w:rsidRDefault="0040779D" w:rsidP="000D5353">
      <w:pPr>
        <w:tabs>
          <w:tab w:val="left" w:pos="-1200"/>
          <w:tab w:val="left" w:pos="-720"/>
          <w:tab w:val="left" w:pos="0"/>
          <w:tab w:val="left" w:pos="720"/>
          <w:tab w:val="left" w:pos="1440"/>
          <w:tab w:val="left" w:pos="2160"/>
          <w:tab w:val="left" w:pos="2430"/>
        </w:tabs>
        <w:rPr>
          <w:rFonts w:ascii="Arial" w:hAnsi="Arial" w:cs="Arial"/>
          <w:sz w:val="22"/>
          <w:szCs w:val="22"/>
        </w:rPr>
      </w:pP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Study the </w:t>
      </w:r>
      <w:r>
        <w:rPr>
          <w:rFonts w:ascii="Arial" w:hAnsi="Arial" w:cs="Arial"/>
          <w:sz w:val="22"/>
          <w:szCs w:val="22"/>
        </w:rPr>
        <w:t>discussion</w:t>
      </w:r>
      <w:r w:rsidRPr="00797C8B">
        <w:rPr>
          <w:rFonts w:ascii="Arial" w:hAnsi="Arial" w:cs="Arial"/>
          <w:sz w:val="22"/>
          <w:szCs w:val="22"/>
        </w:rPr>
        <w:t xml:space="preserve"> section above.</w:t>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Pr>
          <w:rFonts w:ascii="Arial" w:hAnsi="Arial" w:cs="Arial"/>
          <w:sz w:val="22"/>
          <w:szCs w:val="22"/>
        </w:rPr>
        <w:t>S</w:t>
      </w:r>
      <w:r w:rsidRPr="00797C8B">
        <w:rPr>
          <w:rFonts w:ascii="Arial" w:hAnsi="Arial" w:cs="Arial"/>
          <w:sz w:val="22"/>
          <w:szCs w:val="22"/>
        </w:rPr>
        <w:t xml:space="preserve">tudy the references.  </w:t>
      </w:r>
      <w:r>
        <w:rPr>
          <w:rFonts w:ascii="Arial" w:hAnsi="Arial" w:cs="Arial"/>
          <w:sz w:val="22"/>
          <w:szCs w:val="22"/>
        </w:rPr>
        <w:t>C</w:t>
      </w:r>
      <w:r w:rsidRPr="00797C8B">
        <w:rPr>
          <w:rFonts w:ascii="Arial" w:hAnsi="Arial" w:cs="Arial"/>
          <w:sz w:val="22"/>
          <w:szCs w:val="22"/>
        </w:rPr>
        <w:t xml:space="preserve">opies of these references </w:t>
      </w:r>
      <w:r>
        <w:rPr>
          <w:rFonts w:ascii="Arial" w:hAnsi="Arial" w:cs="Arial"/>
          <w:sz w:val="22"/>
          <w:szCs w:val="22"/>
        </w:rPr>
        <w:t>may</w:t>
      </w:r>
      <w:r w:rsidRPr="00797C8B">
        <w:rPr>
          <w:rFonts w:ascii="Arial" w:hAnsi="Arial" w:cs="Arial"/>
          <w:sz w:val="22"/>
          <w:szCs w:val="22"/>
        </w:rPr>
        <w:t xml:space="preserve"> be obtained via the NRCs</w:t>
      </w:r>
      <w:r>
        <w:rPr>
          <w:rFonts w:ascii="Arial" w:hAnsi="Arial" w:cs="Arial"/>
          <w:sz w:val="22"/>
          <w:szCs w:val="22"/>
        </w:rPr>
        <w:t xml:space="preserve"> </w:t>
      </w:r>
      <w:r w:rsidRPr="00797C8B">
        <w:rPr>
          <w:rFonts w:ascii="Arial" w:hAnsi="Arial" w:cs="Arial"/>
          <w:sz w:val="22"/>
          <w:szCs w:val="22"/>
        </w:rPr>
        <w:t>electronic library</w:t>
      </w:r>
      <w:r>
        <w:rPr>
          <w:rFonts w:ascii="Arial" w:hAnsi="Arial" w:cs="Arial"/>
          <w:sz w:val="22"/>
          <w:szCs w:val="22"/>
        </w:rPr>
        <w:t>.</w:t>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Review a few UFSARs (Section 8) to determine the types of batteries utilized by the plants, typically 125 </w:t>
      </w:r>
      <w:proofErr w:type="spellStart"/>
      <w:r w:rsidRPr="00797C8B">
        <w:rPr>
          <w:rFonts w:ascii="Arial" w:hAnsi="Arial" w:cs="Arial"/>
          <w:sz w:val="22"/>
          <w:szCs w:val="22"/>
        </w:rPr>
        <w:t>Vdc</w:t>
      </w:r>
      <w:proofErr w:type="spellEnd"/>
      <w:r w:rsidRPr="00797C8B">
        <w:rPr>
          <w:rFonts w:ascii="Arial" w:hAnsi="Arial" w:cs="Arial"/>
          <w:sz w:val="22"/>
          <w:szCs w:val="22"/>
        </w:rPr>
        <w:t xml:space="preserve">, 250 </w:t>
      </w:r>
      <w:proofErr w:type="spellStart"/>
      <w:r w:rsidRPr="00797C8B">
        <w:rPr>
          <w:rFonts w:ascii="Arial" w:hAnsi="Arial" w:cs="Arial"/>
          <w:sz w:val="22"/>
          <w:szCs w:val="22"/>
        </w:rPr>
        <w:t>Vdc</w:t>
      </w:r>
      <w:proofErr w:type="spellEnd"/>
      <w:r w:rsidRPr="00797C8B">
        <w:rPr>
          <w:rFonts w:ascii="Arial" w:hAnsi="Arial" w:cs="Arial"/>
          <w:sz w:val="22"/>
          <w:szCs w:val="22"/>
        </w:rPr>
        <w:t xml:space="preserve">, </w:t>
      </w:r>
      <w:proofErr w:type="gramStart"/>
      <w:r w:rsidRPr="00797C8B">
        <w:rPr>
          <w:rFonts w:ascii="Arial" w:hAnsi="Arial" w:cs="Arial"/>
          <w:sz w:val="22"/>
          <w:szCs w:val="22"/>
        </w:rPr>
        <w:t>48</w:t>
      </w:r>
      <w:proofErr w:type="gramEnd"/>
      <w:r w:rsidRPr="00797C8B">
        <w:rPr>
          <w:rFonts w:ascii="Arial" w:hAnsi="Arial" w:cs="Arial"/>
          <w:sz w:val="22"/>
          <w:szCs w:val="22"/>
        </w:rPr>
        <w:t xml:space="preserve"> </w:t>
      </w:r>
      <w:proofErr w:type="spellStart"/>
      <w:r w:rsidRPr="00797C8B">
        <w:rPr>
          <w:rFonts w:ascii="Arial" w:hAnsi="Arial" w:cs="Arial"/>
          <w:sz w:val="22"/>
          <w:szCs w:val="22"/>
        </w:rPr>
        <w:t>Vdc</w:t>
      </w:r>
      <w:proofErr w:type="spellEnd"/>
      <w:r w:rsidRPr="00797C8B">
        <w:rPr>
          <w:rFonts w:ascii="Arial" w:hAnsi="Arial" w:cs="Arial"/>
          <w:sz w:val="22"/>
          <w:szCs w:val="22"/>
        </w:rPr>
        <w:t>.</w:t>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Answer the question: </w:t>
      </w:r>
      <w:r w:rsidRPr="00797C8B">
        <w:rPr>
          <w:rFonts w:ascii="Arial" w:hAnsi="Arial" w:cs="Arial"/>
          <w:sz w:val="22"/>
          <w:szCs w:val="22"/>
        </w:rPr>
        <w:sym w:font="WP TypographicSymbols" w:char="0041"/>
      </w:r>
      <w:r w:rsidRPr="00797C8B">
        <w:rPr>
          <w:rFonts w:ascii="Arial" w:hAnsi="Arial" w:cs="Arial"/>
          <w:sz w:val="22"/>
          <w:szCs w:val="22"/>
        </w:rPr>
        <w:t xml:space="preserve">Answer the question: </w:t>
      </w:r>
      <w:r w:rsidRPr="00797C8B">
        <w:rPr>
          <w:rFonts w:ascii="Arial" w:hAnsi="Arial" w:cs="Arial"/>
          <w:sz w:val="22"/>
          <w:szCs w:val="22"/>
        </w:rPr>
        <w:sym w:font="WP TypographicSymbols" w:char="0041"/>
      </w:r>
      <w:r w:rsidRPr="00797C8B">
        <w:rPr>
          <w:rFonts w:ascii="Arial" w:hAnsi="Arial" w:cs="Arial"/>
          <w:sz w:val="22"/>
          <w:szCs w:val="22"/>
        </w:rPr>
        <w:t>what effect does cable resistance have on load voltage and what is the formula to compute this voltage drop?</w:t>
      </w:r>
      <w:r w:rsidRPr="00797C8B">
        <w:rPr>
          <w:rFonts w:ascii="Arial" w:hAnsi="Arial" w:cs="Arial"/>
          <w:sz w:val="22"/>
          <w:szCs w:val="22"/>
        </w:rPr>
        <w:sym w:font="WP TypographicSymbols" w:char="0040"/>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Answer the question</w:t>
      </w:r>
      <w:r>
        <w:rPr>
          <w:rFonts w:ascii="Arial" w:hAnsi="Arial" w:cs="Arial"/>
          <w:sz w:val="22"/>
          <w:szCs w:val="22"/>
        </w:rPr>
        <w:t>s</w:t>
      </w:r>
      <w:r w:rsidRPr="00797C8B">
        <w:rPr>
          <w:rFonts w:ascii="Arial" w:hAnsi="Arial" w:cs="Arial"/>
          <w:sz w:val="22"/>
          <w:szCs w:val="22"/>
        </w:rPr>
        <w:t xml:space="preserve">: </w:t>
      </w:r>
      <w:r w:rsidRPr="00797C8B">
        <w:rPr>
          <w:rFonts w:ascii="Arial" w:hAnsi="Arial" w:cs="Arial"/>
          <w:sz w:val="22"/>
          <w:szCs w:val="22"/>
        </w:rPr>
        <w:sym w:font="WP TypographicSymbols" w:char="0041"/>
      </w:r>
      <w:r w:rsidRPr="00797C8B">
        <w:rPr>
          <w:rFonts w:ascii="Arial" w:hAnsi="Arial" w:cs="Arial"/>
          <w:sz w:val="22"/>
          <w:szCs w:val="22"/>
        </w:rPr>
        <w:t xml:space="preserve">What are the normal tests performed on the Batteries and what </w:t>
      </w:r>
      <w:r>
        <w:rPr>
          <w:rFonts w:ascii="Arial" w:hAnsi="Arial" w:cs="Arial"/>
          <w:sz w:val="22"/>
          <w:szCs w:val="22"/>
        </w:rPr>
        <w:t>are</w:t>
      </w:r>
      <w:r w:rsidRPr="00797C8B">
        <w:rPr>
          <w:rFonts w:ascii="Arial" w:hAnsi="Arial" w:cs="Arial"/>
          <w:sz w:val="22"/>
          <w:szCs w:val="22"/>
        </w:rPr>
        <w:t xml:space="preserve"> the frequency of the tests?  What are the Technical Specifications that must be met for batteries?</w:t>
      </w:r>
      <w:r w:rsidRPr="00797C8B">
        <w:rPr>
          <w:rFonts w:ascii="Arial" w:hAnsi="Arial" w:cs="Arial"/>
          <w:sz w:val="22"/>
          <w:szCs w:val="22"/>
        </w:rPr>
        <w:sym w:font="WP TypographicSymbols" w:char="0040"/>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Answer the question: </w:t>
      </w:r>
      <w:r w:rsidRPr="00797C8B">
        <w:rPr>
          <w:rFonts w:ascii="Arial" w:hAnsi="Arial" w:cs="Arial"/>
          <w:sz w:val="22"/>
          <w:szCs w:val="22"/>
        </w:rPr>
        <w:sym w:font="WP TypographicSymbols" w:char="0041"/>
      </w:r>
      <w:r w:rsidRPr="00797C8B">
        <w:rPr>
          <w:rFonts w:ascii="Arial" w:hAnsi="Arial" w:cs="Arial"/>
          <w:sz w:val="22"/>
          <w:szCs w:val="22"/>
        </w:rPr>
        <w:t>What are typical loads for DC circuits?</w:t>
      </w:r>
      <w:r w:rsidRPr="00797C8B">
        <w:rPr>
          <w:rFonts w:ascii="Arial" w:hAnsi="Arial" w:cs="Arial"/>
          <w:sz w:val="22"/>
          <w:szCs w:val="22"/>
        </w:rPr>
        <w:sym w:font="WP TypographicSymbols" w:char="0040"/>
      </w:r>
    </w:p>
    <w:p w:rsidR="000D5353"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Answer the question: </w:t>
      </w:r>
      <w:r w:rsidRPr="00797C8B">
        <w:rPr>
          <w:rFonts w:ascii="Arial" w:hAnsi="Arial" w:cs="Arial"/>
          <w:sz w:val="22"/>
          <w:szCs w:val="22"/>
        </w:rPr>
        <w:sym w:font="WP TypographicSymbols" w:char="0041"/>
      </w:r>
      <w:r w:rsidRPr="00797C8B">
        <w:rPr>
          <w:rFonts w:ascii="Arial" w:hAnsi="Arial" w:cs="Arial"/>
          <w:sz w:val="22"/>
          <w:szCs w:val="22"/>
        </w:rPr>
        <w:t xml:space="preserve">Are fuses interchangeable between </w:t>
      </w:r>
      <w:r>
        <w:rPr>
          <w:rFonts w:ascii="Arial" w:hAnsi="Arial" w:cs="Arial"/>
          <w:sz w:val="22"/>
          <w:szCs w:val="22"/>
        </w:rPr>
        <w:t>AC</w:t>
      </w:r>
      <w:r w:rsidRPr="00797C8B">
        <w:rPr>
          <w:rFonts w:ascii="Arial" w:hAnsi="Arial" w:cs="Arial"/>
          <w:sz w:val="22"/>
          <w:szCs w:val="22"/>
        </w:rPr>
        <w:t xml:space="preserve"> circuits and DC circuits?</w:t>
      </w:r>
      <w:r w:rsidRPr="00797C8B">
        <w:rPr>
          <w:rFonts w:ascii="Arial" w:hAnsi="Arial" w:cs="Arial"/>
          <w:sz w:val="22"/>
          <w:szCs w:val="22"/>
        </w:rPr>
        <w:sym w:font="WP TypographicSymbols" w:char="0040"/>
      </w:r>
    </w:p>
    <w:p w:rsidR="000D5353" w:rsidRPr="00797C8B" w:rsidRDefault="000D5353" w:rsidP="0062770B">
      <w:pPr>
        <w:widowControl w:val="0"/>
        <w:numPr>
          <w:ilvl w:val="0"/>
          <w:numId w:val="39"/>
        </w:numPr>
        <w:tabs>
          <w:tab w:val="clear" w:pos="1080"/>
          <w:tab w:val="left" w:pos="-1200"/>
          <w:tab w:val="left" w:pos="-720"/>
        </w:tabs>
        <w:autoSpaceDE w:val="0"/>
        <w:autoSpaceDN w:val="0"/>
        <w:adjustRightInd w:val="0"/>
        <w:ind w:left="720"/>
        <w:rPr>
          <w:rFonts w:ascii="Arial" w:hAnsi="Arial" w:cs="Arial"/>
          <w:sz w:val="22"/>
          <w:szCs w:val="22"/>
        </w:rPr>
      </w:pPr>
      <w:r w:rsidRPr="00797C8B">
        <w:rPr>
          <w:rFonts w:ascii="Arial" w:hAnsi="Arial" w:cs="Arial"/>
          <w:sz w:val="22"/>
          <w:szCs w:val="22"/>
        </w:rPr>
        <w:t xml:space="preserve">Answer the question: </w:t>
      </w:r>
      <w:r w:rsidRPr="00797C8B">
        <w:rPr>
          <w:rFonts w:ascii="Arial" w:hAnsi="Arial" w:cs="Arial"/>
          <w:sz w:val="22"/>
          <w:szCs w:val="22"/>
        </w:rPr>
        <w:sym w:font="WP TypographicSymbols" w:char="0041"/>
      </w:r>
      <w:r w:rsidRPr="00797C8B">
        <w:rPr>
          <w:rFonts w:ascii="Arial" w:hAnsi="Arial" w:cs="Arial"/>
          <w:sz w:val="22"/>
          <w:szCs w:val="22"/>
        </w:rPr>
        <w:t>What is lowest allowable design voltage for</w:t>
      </w:r>
      <w:r>
        <w:rPr>
          <w:rFonts w:ascii="Arial" w:hAnsi="Arial" w:cs="Arial"/>
          <w:sz w:val="22"/>
          <w:szCs w:val="22"/>
        </w:rPr>
        <w:t xml:space="preserve"> a</w:t>
      </w:r>
      <w:r w:rsidRPr="00797C8B">
        <w:rPr>
          <w:rFonts w:ascii="Arial" w:hAnsi="Arial" w:cs="Arial"/>
          <w:sz w:val="22"/>
          <w:szCs w:val="22"/>
        </w:rPr>
        <w:t xml:space="preserve"> 125 VDC battery during an accident? </w:t>
      </w:r>
    </w:p>
    <w:p w:rsidR="00530300" w:rsidRDefault="00530300" w:rsidP="00A31CC8">
      <w:pPr>
        <w:tabs>
          <w:tab w:val="left" w:pos="-1200"/>
          <w:tab w:val="left" w:pos="-720"/>
          <w:tab w:val="left" w:pos="0"/>
          <w:tab w:val="left" w:pos="720"/>
          <w:tab w:val="left" w:pos="1800"/>
          <w:tab w:val="left" w:pos="2160"/>
          <w:tab w:val="left" w:pos="2430"/>
        </w:tabs>
        <w:rPr>
          <w:rFonts w:ascii="Arial" w:hAnsi="Arial" w:cs="Arial"/>
          <w:b/>
          <w:bCs/>
          <w:sz w:val="22"/>
          <w:szCs w:val="22"/>
        </w:rPr>
      </w:pPr>
    </w:p>
    <w:p w:rsidR="000D5353" w:rsidRPr="00797C8B" w:rsidRDefault="000D5353" w:rsidP="00A31CC8">
      <w:pPr>
        <w:tabs>
          <w:tab w:val="left" w:pos="-1200"/>
          <w:tab w:val="left" w:pos="-720"/>
          <w:tab w:val="left" w:pos="0"/>
          <w:tab w:val="left" w:pos="720"/>
          <w:tab w:val="left" w:pos="1800"/>
          <w:tab w:val="left" w:pos="2160"/>
          <w:tab w:val="left" w:pos="2430"/>
        </w:tabs>
        <w:rPr>
          <w:rFonts w:ascii="Arial" w:hAnsi="Arial" w:cs="Arial"/>
          <w:sz w:val="22"/>
          <w:szCs w:val="22"/>
        </w:rPr>
      </w:pPr>
      <w:r w:rsidRPr="00797C8B">
        <w:rPr>
          <w:rFonts w:ascii="Arial" w:hAnsi="Arial" w:cs="Arial"/>
          <w:b/>
          <w:bCs/>
          <w:sz w:val="22"/>
          <w:szCs w:val="22"/>
        </w:rPr>
        <w:t>TASKS:</w:t>
      </w:r>
      <w:r w:rsidR="00A31CC8">
        <w:rPr>
          <w:rFonts w:ascii="Arial" w:hAnsi="Arial" w:cs="Arial"/>
          <w:sz w:val="22"/>
          <w:szCs w:val="22"/>
        </w:rPr>
        <w:tab/>
      </w:r>
    </w:p>
    <w:p w:rsidR="000D5353"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9E6405">
        <w:rPr>
          <w:rFonts w:ascii="Arial" w:hAnsi="Arial" w:cs="Arial"/>
          <w:sz w:val="22"/>
          <w:szCs w:val="22"/>
        </w:rPr>
        <w:t>Read the references in sufficient detail to perform adequately in accordance with the requirements of the evaluation criteria.</w:t>
      </w:r>
    </w:p>
    <w:p w:rsidR="000D5353"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797C8B">
        <w:rPr>
          <w:rFonts w:ascii="Arial" w:hAnsi="Arial" w:cs="Arial"/>
          <w:sz w:val="22"/>
          <w:szCs w:val="22"/>
        </w:rPr>
        <w:t>Read and understand UFSARs (Section 8, DC Power) for PWR and BWR designs.</w:t>
      </w:r>
    </w:p>
    <w:p w:rsidR="000D5353" w:rsidRPr="00C60025"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C60025">
        <w:rPr>
          <w:rFonts w:ascii="Arial" w:hAnsi="Arial" w:cs="Arial"/>
          <w:sz w:val="22"/>
          <w:szCs w:val="22"/>
        </w:rPr>
        <w:t>Read and understand Technical Specifications (Section 3. 8. x, DC Power) for PWR and BWR designs (See also NUREG 1431, Standard Technical Specifications Westinghouse Plants, NUREG 1432, Standard Technical Specifications Combustion Engineering Plants, NUREG 1433, Standard Technical Specifications General Electric Plants, BWR/4, NUREG 1434, Standard Technical Specifications General Electric Plants, BWR/6)</w:t>
      </w:r>
    </w:p>
    <w:p w:rsidR="000D5353"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9E6405">
        <w:rPr>
          <w:rFonts w:ascii="Arial" w:hAnsi="Arial" w:cs="Arial"/>
          <w:sz w:val="22"/>
          <w:szCs w:val="22"/>
        </w:rPr>
        <w:t>Meet with your supervisor, or the person designated to be your resource for this activity, and discuss the answers to the questions listed under the evaluation criteria.</w:t>
      </w:r>
    </w:p>
    <w:p w:rsidR="000D5353"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9E6405">
        <w:rPr>
          <w:rFonts w:ascii="Arial" w:hAnsi="Arial" w:cs="Arial"/>
          <w:sz w:val="22"/>
          <w:szCs w:val="22"/>
        </w:rPr>
        <w:t>Familiarize yourself with the inspection resources listed under the Operational Experience website.</w:t>
      </w:r>
    </w:p>
    <w:p w:rsidR="000D5353" w:rsidRPr="009E6405" w:rsidRDefault="000D5353" w:rsidP="0062770B">
      <w:pPr>
        <w:widowControl w:val="0"/>
        <w:numPr>
          <w:ilvl w:val="0"/>
          <w:numId w:val="40"/>
        </w:numPr>
        <w:tabs>
          <w:tab w:val="clear" w:pos="1080"/>
          <w:tab w:val="left" w:pos="-1440"/>
        </w:tabs>
        <w:autoSpaceDE w:val="0"/>
        <w:autoSpaceDN w:val="0"/>
        <w:adjustRightInd w:val="0"/>
        <w:ind w:left="720"/>
        <w:rPr>
          <w:rFonts w:ascii="Arial" w:hAnsi="Arial" w:cs="Arial"/>
          <w:sz w:val="22"/>
          <w:szCs w:val="22"/>
        </w:rPr>
      </w:pPr>
      <w:r w:rsidRPr="009E6405">
        <w:rPr>
          <w:rFonts w:ascii="Arial" w:hAnsi="Arial" w:cs="Arial"/>
          <w:sz w:val="22"/>
          <w:szCs w:val="22"/>
        </w:rPr>
        <w:t xml:space="preserve">Familiarize yourself with the documentation necessary to perform inspections of </w:t>
      </w:r>
      <w:r>
        <w:rPr>
          <w:rFonts w:ascii="Arial" w:hAnsi="Arial" w:cs="Arial"/>
          <w:sz w:val="22"/>
          <w:szCs w:val="22"/>
        </w:rPr>
        <w:t>DC distribution systems.</w:t>
      </w:r>
    </w:p>
    <w:p w:rsidR="000D5353" w:rsidRPr="009E6405" w:rsidRDefault="000D5353" w:rsidP="00DF61F1">
      <w:pPr>
        <w:tabs>
          <w:tab w:val="left" w:pos="-1440"/>
          <w:tab w:val="num" w:pos="2160"/>
        </w:tabs>
        <w:rPr>
          <w:rFonts w:ascii="Arial" w:hAnsi="Arial" w:cs="Arial"/>
          <w:b/>
          <w:bCs/>
          <w:sz w:val="22"/>
          <w:szCs w:val="22"/>
        </w:rPr>
      </w:pPr>
    </w:p>
    <w:p w:rsidR="0039621D" w:rsidRDefault="000D5353" w:rsidP="006C2766">
      <w:pPr>
        <w:tabs>
          <w:tab w:val="left" w:pos="-1440"/>
        </w:tabs>
        <w:ind w:left="2160" w:hanging="2160"/>
        <w:rPr>
          <w:rFonts w:ascii="Arial" w:hAnsi="Arial" w:cs="Arial"/>
          <w:sz w:val="22"/>
          <w:szCs w:val="22"/>
        </w:rPr>
      </w:pPr>
      <w:r w:rsidRPr="009E6405">
        <w:rPr>
          <w:rFonts w:ascii="Arial" w:hAnsi="Arial" w:cs="Arial"/>
          <w:b/>
          <w:bCs/>
          <w:sz w:val="22"/>
          <w:szCs w:val="22"/>
        </w:rPr>
        <w:lastRenderedPageBreak/>
        <w:t xml:space="preserve">DOCUMENTATION: </w:t>
      </w:r>
      <w:r w:rsidRPr="009E6405">
        <w:rPr>
          <w:rFonts w:ascii="Arial" w:hAnsi="Arial" w:cs="Arial"/>
          <w:b/>
          <w:bCs/>
          <w:sz w:val="22"/>
          <w:szCs w:val="22"/>
        </w:rPr>
        <w:tab/>
      </w:r>
      <w:r w:rsidRPr="009E6405">
        <w:rPr>
          <w:rFonts w:ascii="Arial" w:hAnsi="Arial" w:cs="Arial"/>
          <w:sz w:val="22"/>
          <w:szCs w:val="22"/>
        </w:rPr>
        <w:t xml:space="preserve">Advanced Engineering Qualification </w:t>
      </w:r>
      <w:r w:rsidR="006C2766">
        <w:rPr>
          <w:rFonts w:ascii="Arial" w:hAnsi="Arial" w:cs="Arial"/>
          <w:sz w:val="22"/>
          <w:szCs w:val="22"/>
        </w:rPr>
        <w:t>–</w:t>
      </w:r>
      <w:r w:rsidRPr="009E6405">
        <w:rPr>
          <w:rFonts w:ascii="Arial" w:hAnsi="Arial" w:cs="Arial"/>
          <w:sz w:val="22"/>
          <w:szCs w:val="22"/>
        </w:rPr>
        <w:t xml:space="preserve"> Electrical</w:t>
      </w:r>
      <w:r w:rsidR="006C2766">
        <w:rPr>
          <w:rFonts w:ascii="Arial" w:hAnsi="Arial" w:cs="Arial"/>
          <w:sz w:val="22"/>
          <w:szCs w:val="22"/>
        </w:rPr>
        <w:t xml:space="preserve"> </w:t>
      </w:r>
      <w:r w:rsidRPr="009E6405">
        <w:rPr>
          <w:rFonts w:ascii="Arial" w:hAnsi="Arial" w:cs="Arial"/>
          <w:sz w:val="22"/>
          <w:szCs w:val="22"/>
        </w:rPr>
        <w:t>Signature Card Item ISA-EE-</w:t>
      </w:r>
      <w:r>
        <w:rPr>
          <w:rFonts w:ascii="Arial" w:hAnsi="Arial" w:cs="Arial"/>
          <w:sz w:val="22"/>
          <w:szCs w:val="22"/>
        </w:rPr>
        <w:t>7</w:t>
      </w:r>
    </w:p>
    <w:p w:rsidR="000D5353" w:rsidRPr="00AC2C96" w:rsidRDefault="0039621D" w:rsidP="0039621D">
      <w:pPr>
        <w:tabs>
          <w:tab w:val="left" w:pos="-1440"/>
        </w:tabs>
        <w:rPr>
          <w:rFonts w:ascii="Arial" w:hAnsi="Arial" w:cs="Arial"/>
          <w:sz w:val="22"/>
          <w:szCs w:val="22"/>
        </w:rPr>
      </w:pPr>
      <w:r>
        <w:rPr>
          <w:rFonts w:ascii="Arial" w:hAnsi="Arial" w:cs="Arial"/>
          <w:sz w:val="22"/>
          <w:szCs w:val="22"/>
        </w:rPr>
        <w:br w:type="page"/>
      </w:r>
      <w:r w:rsidR="000D5353" w:rsidRPr="00AC2C96">
        <w:rPr>
          <w:rFonts w:ascii="Arial" w:hAnsi="Arial" w:cs="Arial"/>
          <w:b/>
          <w:bCs/>
          <w:sz w:val="22"/>
          <w:szCs w:val="22"/>
        </w:rPr>
        <w:lastRenderedPageBreak/>
        <w:t xml:space="preserve">TOPIC: </w:t>
      </w:r>
      <w:r>
        <w:rPr>
          <w:rFonts w:ascii="Arial" w:hAnsi="Arial" w:cs="Arial"/>
          <w:b/>
          <w:bCs/>
          <w:sz w:val="22"/>
          <w:szCs w:val="22"/>
        </w:rPr>
        <w:t xml:space="preserve">                </w:t>
      </w:r>
      <w:r w:rsidR="000D5353" w:rsidRPr="00AC2C96">
        <w:rPr>
          <w:rFonts w:ascii="Arial" w:hAnsi="Arial" w:cs="Arial"/>
          <w:sz w:val="22"/>
          <w:szCs w:val="22"/>
        </w:rPr>
        <w:t>(ISA-EE-</w:t>
      </w:r>
      <w:r w:rsidR="000D5353">
        <w:rPr>
          <w:rFonts w:ascii="Arial" w:hAnsi="Arial" w:cs="Arial"/>
          <w:sz w:val="22"/>
          <w:szCs w:val="22"/>
        </w:rPr>
        <w:t>8</w:t>
      </w:r>
      <w:r w:rsidR="000D5353" w:rsidRPr="00AC2C96">
        <w:rPr>
          <w:rFonts w:ascii="Arial" w:hAnsi="Arial" w:cs="Arial"/>
          <w:sz w:val="22"/>
          <w:szCs w:val="22"/>
        </w:rPr>
        <w:t>)</w:t>
      </w:r>
      <w:r w:rsidR="000D5353">
        <w:rPr>
          <w:rFonts w:ascii="Arial" w:hAnsi="Arial" w:cs="Arial"/>
          <w:sz w:val="22"/>
          <w:szCs w:val="22"/>
        </w:rPr>
        <w:t xml:space="preserve"> </w:t>
      </w:r>
      <w:r w:rsidR="00A03237">
        <w:rPr>
          <w:rFonts w:ascii="Arial" w:hAnsi="Arial" w:cs="Arial"/>
          <w:sz w:val="22"/>
          <w:szCs w:val="22"/>
        </w:rPr>
        <w:tab/>
      </w:r>
      <w:r w:rsidR="000D5353" w:rsidRPr="00AC2C96">
        <w:rPr>
          <w:rFonts w:ascii="Arial" w:hAnsi="Arial" w:cs="Arial"/>
          <w:sz w:val="22"/>
          <w:szCs w:val="22"/>
        </w:rPr>
        <w:t>Circuit Breakers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58" w:name="_Toc272738808"/>
      <w:bookmarkStart w:id="59" w:name="_Toc272739009"/>
      <w:bookmarkStart w:id="60" w:name="_Toc272739226"/>
      <w:r w:rsidR="00E469D8" w:rsidRPr="00AC2C96">
        <w:rPr>
          <w:rFonts w:ascii="Arial" w:hAnsi="Arial" w:cs="Arial"/>
          <w:sz w:val="22"/>
          <w:szCs w:val="22"/>
        </w:rPr>
        <w:instrText>(ISA-EE-</w:instrText>
      </w:r>
      <w:r w:rsidR="00E469D8">
        <w:rPr>
          <w:rFonts w:ascii="Arial" w:hAnsi="Arial" w:cs="Arial"/>
          <w:sz w:val="22"/>
          <w:szCs w:val="22"/>
        </w:rPr>
        <w:instrText>8</w:instrText>
      </w:r>
      <w:r w:rsidR="00E469D8" w:rsidRPr="00AC2C96">
        <w:rPr>
          <w:rFonts w:ascii="Arial" w:hAnsi="Arial" w:cs="Arial"/>
          <w:sz w:val="22"/>
          <w:szCs w:val="22"/>
        </w:rPr>
        <w:instrText>)</w:instrText>
      </w:r>
      <w:r w:rsidR="00E469D8">
        <w:rPr>
          <w:rFonts w:ascii="Arial" w:hAnsi="Arial" w:cs="Arial"/>
          <w:sz w:val="22"/>
          <w:szCs w:val="22"/>
        </w:rPr>
        <w:instrText xml:space="preserve"> </w:instrText>
      </w:r>
      <w:r w:rsidR="00E469D8" w:rsidRPr="00AC2C96">
        <w:rPr>
          <w:rFonts w:ascii="Arial" w:hAnsi="Arial" w:cs="Arial"/>
          <w:sz w:val="22"/>
          <w:szCs w:val="22"/>
        </w:rPr>
        <w:instrText>Circuit Breakers</w:instrText>
      </w:r>
      <w:bookmarkEnd w:id="58"/>
      <w:bookmarkEnd w:id="59"/>
      <w:bookmarkEnd w:id="60"/>
      <w:r w:rsidR="00E469D8" w:rsidRPr="00513955">
        <w:rPr>
          <w:rFonts w:ascii="Arial" w:hAnsi="Arial" w:cs="Arial"/>
        </w:rPr>
        <w:instrText xml:space="preserve"> </w:instrText>
      </w:r>
      <w:r w:rsidR="000F1D69" w:rsidRPr="00513955">
        <w:rPr>
          <w:rFonts w:ascii="Arial" w:hAnsi="Arial" w:cs="Arial"/>
        </w:rPr>
        <w:fldChar w:fldCharType="end"/>
      </w:r>
    </w:p>
    <w:p w:rsidR="000D5353" w:rsidRPr="00AC2C96" w:rsidRDefault="000D5353" w:rsidP="000D5353">
      <w:pPr>
        <w:rPr>
          <w:rFonts w:ascii="Arial" w:hAnsi="Arial" w:cs="Arial"/>
          <w:sz w:val="22"/>
          <w:szCs w:val="22"/>
        </w:rPr>
      </w:pPr>
    </w:p>
    <w:p w:rsidR="000D5353" w:rsidRPr="00AC2C96" w:rsidRDefault="000D5353" w:rsidP="002D5EC1">
      <w:pPr>
        <w:tabs>
          <w:tab w:val="left" w:pos="-1440"/>
        </w:tabs>
        <w:ind w:left="1800" w:hanging="1800"/>
        <w:rPr>
          <w:rFonts w:ascii="Arial" w:hAnsi="Arial" w:cs="Arial"/>
          <w:b/>
          <w:bCs/>
          <w:sz w:val="22"/>
          <w:szCs w:val="22"/>
        </w:rPr>
      </w:pPr>
      <w:r w:rsidRPr="00AC2C96">
        <w:rPr>
          <w:rFonts w:ascii="Arial" w:hAnsi="Arial" w:cs="Arial"/>
          <w:b/>
          <w:bCs/>
          <w:sz w:val="22"/>
          <w:szCs w:val="22"/>
        </w:rPr>
        <w:t xml:space="preserve">PURPOSE: </w:t>
      </w:r>
      <w:r w:rsidRPr="00AC2C96">
        <w:rPr>
          <w:rFonts w:ascii="Arial" w:hAnsi="Arial" w:cs="Arial"/>
          <w:b/>
          <w:bCs/>
          <w:sz w:val="22"/>
          <w:szCs w:val="22"/>
        </w:rPr>
        <w:tab/>
      </w:r>
      <w:r w:rsidRPr="00AC2C96">
        <w:rPr>
          <w:rFonts w:ascii="Arial" w:hAnsi="Arial" w:cs="Arial"/>
          <w:sz w:val="22"/>
          <w:szCs w:val="22"/>
        </w:rPr>
        <w:t xml:space="preserve">Circuit breakers are relied upon in most accident scenarios to provide power to vital safety equipment to preserve the functionality of every safety function: reactivity control, RCS inventory control, decay heat removal, and containment integrity.  Knowledge of circuit breaker types, operational characteristics, failures, and historical regulatory issues associated them will improve the inspectors ability to understand and characterize these vital components. </w:t>
      </w:r>
      <w:r>
        <w:rPr>
          <w:rFonts w:ascii="Arial" w:hAnsi="Arial" w:cs="Arial"/>
          <w:sz w:val="22"/>
          <w:szCs w:val="22"/>
        </w:rPr>
        <w:t>T</w:t>
      </w:r>
      <w:r w:rsidRPr="00AC2C96">
        <w:rPr>
          <w:rFonts w:ascii="Arial" w:hAnsi="Arial" w:cs="Arial"/>
          <w:sz w:val="22"/>
          <w:szCs w:val="22"/>
        </w:rPr>
        <w:t xml:space="preserve">his guide is </w:t>
      </w:r>
      <w:r>
        <w:rPr>
          <w:rFonts w:ascii="Arial" w:hAnsi="Arial" w:cs="Arial"/>
          <w:sz w:val="22"/>
          <w:szCs w:val="22"/>
        </w:rPr>
        <w:t xml:space="preserve">designed </w:t>
      </w:r>
      <w:r w:rsidRPr="00AC2C96">
        <w:rPr>
          <w:rFonts w:ascii="Arial" w:hAnsi="Arial" w:cs="Arial"/>
          <w:sz w:val="22"/>
          <w:szCs w:val="22"/>
        </w:rPr>
        <w:t>to</w:t>
      </w:r>
      <w:r w:rsidRPr="00AC2C96">
        <w:rPr>
          <w:rFonts w:ascii="Arial" w:hAnsi="Arial" w:cs="Arial"/>
          <w:b/>
          <w:bCs/>
          <w:sz w:val="22"/>
          <w:szCs w:val="22"/>
        </w:rPr>
        <w:t xml:space="preserve"> </w:t>
      </w:r>
      <w:r w:rsidRPr="00AC2C96">
        <w:rPr>
          <w:rFonts w:ascii="Arial" w:hAnsi="Arial" w:cs="Arial"/>
          <w:sz w:val="22"/>
          <w:szCs w:val="22"/>
        </w:rPr>
        <w:t>provide the inspector with advanced knowledge useful in the inspection of circuit breakers and related systems.</w:t>
      </w:r>
    </w:p>
    <w:p w:rsidR="000D5353" w:rsidRPr="00AC2C96" w:rsidRDefault="000D5353" w:rsidP="000D5353">
      <w:pPr>
        <w:rPr>
          <w:rFonts w:ascii="Arial" w:hAnsi="Arial" w:cs="Arial"/>
          <w:b/>
          <w:bCs/>
          <w:sz w:val="22"/>
          <w:szCs w:val="22"/>
        </w:rPr>
      </w:pPr>
    </w:p>
    <w:p w:rsidR="000D5353" w:rsidRPr="00AC2C96" w:rsidRDefault="000D5353" w:rsidP="000D5353">
      <w:pPr>
        <w:rPr>
          <w:rFonts w:ascii="Arial" w:hAnsi="Arial" w:cs="Arial"/>
          <w:b/>
          <w:bCs/>
          <w:sz w:val="22"/>
          <w:szCs w:val="22"/>
        </w:rPr>
      </w:pPr>
      <w:r w:rsidRPr="00AC2C96">
        <w:rPr>
          <w:rFonts w:ascii="Arial" w:hAnsi="Arial" w:cs="Arial"/>
          <w:b/>
          <w:bCs/>
          <w:sz w:val="22"/>
          <w:szCs w:val="22"/>
        </w:rPr>
        <w:t>COMPETENCY</w:t>
      </w:r>
    </w:p>
    <w:p w:rsidR="000D5353" w:rsidRPr="00AC2C96" w:rsidRDefault="000D5353" w:rsidP="002D5EC1">
      <w:pPr>
        <w:tabs>
          <w:tab w:val="left" w:pos="-1440"/>
          <w:tab w:val="left" w:pos="1800"/>
        </w:tabs>
        <w:ind w:left="2160" w:hanging="2160"/>
        <w:rPr>
          <w:rFonts w:ascii="Arial" w:hAnsi="Arial" w:cs="Arial"/>
          <w:sz w:val="22"/>
          <w:szCs w:val="22"/>
        </w:rPr>
      </w:pPr>
      <w:r w:rsidRPr="00AC2C96">
        <w:rPr>
          <w:rFonts w:ascii="Arial" w:hAnsi="Arial" w:cs="Arial"/>
          <w:b/>
          <w:bCs/>
          <w:sz w:val="22"/>
          <w:szCs w:val="22"/>
        </w:rPr>
        <w:t xml:space="preserve">AREA: </w:t>
      </w:r>
      <w:r w:rsidR="002D5EC1">
        <w:rPr>
          <w:rFonts w:ascii="Arial" w:hAnsi="Arial" w:cs="Arial"/>
          <w:b/>
          <w:bCs/>
          <w:sz w:val="22"/>
          <w:szCs w:val="22"/>
        </w:rPr>
        <w:tab/>
      </w:r>
      <w:r w:rsidRPr="00AC2C96">
        <w:rPr>
          <w:rFonts w:ascii="Arial" w:hAnsi="Arial" w:cs="Arial"/>
          <w:sz w:val="22"/>
          <w:szCs w:val="22"/>
        </w:rPr>
        <w:t>INSPECTION</w:t>
      </w:r>
    </w:p>
    <w:p w:rsidR="000D5353" w:rsidRPr="00AC2C96" w:rsidRDefault="000D5353" w:rsidP="000D5353">
      <w:pPr>
        <w:rPr>
          <w:rFonts w:ascii="Arial" w:hAnsi="Arial" w:cs="Arial"/>
          <w:b/>
          <w:bCs/>
          <w:sz w:val="22"/>
          <w:szCs w:val="22"/>
        </w:rPr>
      </w:pPr>
    </w:p>
    <w:p w:rsidR="000D5353" w:rsidRPr="00AC2C96" w:rsidRDefault="000D5353" w:rsidP="000D5353">
      <w:pPr>
        <w:rPr>
          <w:rFonts w:ascii="Arial" w:hAnsi="Arial" w:cs="Arial"/>
          <w:b/>
          <w:bCs/>
          <w:sz w:val="22"/>
          <w:szCs w:val="22"/>
        </w:rPr>
      </w:pPr>
      <w:r w:rsidRPr="00AC2C96">
        <w:rPr>
          <w:rFonts w:ascii="Arial" w:hAnsi="Arial" w:cs="Arial"/>
          <w:b/>
          <w:bCs/>
          <w:sz w:val="22"/>
          <w:szCs w:val="22"/>
        </w:rPr>
        <w:t>LEVEL</w:t>
      </w:r>
    </w:p>
    <w:p w:rsidR="000D5353" w:rsidRPr="00AC2C96" w:rsidRDefault="000D5353" w:rsidP="002D5EC1">
      <w:pPr>
        <w:tabs>
          <w:tab w:val="left" w:pos="-1440"/>
          <w:tab w:val="left" w:pos="1800"/>
        </w:tabs>
        <w:ind w:left="2160" w:hanging="2160"/>
        <w:rPr>
          <w:rFonts w:ascii="Arial" w:hAnsi="Arial" w:cs="Arial"/>
          <w:sz w:val="22"/>
          <w:szCs w:val="22"/>
        </w:rPr>
      </w:pPr>
      <w:r w:rsidRPr="00AC2C96">
        <w:rPr>
          <w:rFonts w:ascii="Arial" w:hAnsi="Arial" w:cs="Arial"/>
          <w:b/>
          <w:bCs/>
          <w:sz w:val="22"/>
          <w:szCs w:val="22"/>
        </w:rPr>
        <w:t xml:space="preserve">OF EFFORT: </w:t>
      </w:r>
      <w:r w:rsidR="002D5EC1">
        <w:rPr>
          <w:rFonts w:ascii="Arial" w:hAnsi="Arial" w:cs="Arial"/>
          <w:sz w:val="22"/>
          <w:szCs w:val="22"/>
        </w:rPr>
        <w:tab/>
      </w:r>
      <w:r w:rsidRPr="00AC2C96">
        <w:rPr>
          <w:rFonts w:ascii="Arial" w:hAnsi="Arial" w:cs="Arial"/>
          <w:sz w:val="22"/>
          <w:szCs w:val="22"/>
        </w:rPr>
        <w:t xml:space="preserve">As </w:t>
      </w:r>
      <w:r w:rsidR="00065060">
        <w:rPr>
          <w:rFonts w:ascii="Arial" w:hAnsi="Arial" w:cs="Arial"/>
          <w:sz w:val="22"/>
          <w:szCs w:val="22"/>
        </w:rPr>
        <w:t>determined</w:t>
      </w:r>
      <w:r w:rsidRPr="00AC2C96">
        <w:rPr>
          <w:rFonts w:ascii="Arial" w:hAnsi="Arial" w:cs="Arial"/>
          <w:sz w:val="22"/>
          <w:szCs w:val="22"/>
        </w:rPr>
        <w:t xml:space="preserve"> by Branch Chief or supervisor</w:t>
      </w:r>
    </w:p>
    <w:p w:rsidR="000D5353" w:rsidRPr="00AC2C96" w:rsidRDefault="000D5353" w:rsidP="000D5353">
      <w:pPr>
        <w:rPr>
          <w:rFonts w:ascii="Arial" w:hAnsi="Arial" w:cs="Arial"/>
          <w:b/>
          <w:bCs/>
          <w:sz w:val="22"/>
          <w:szCs w:val="22"/>
        </w:rPr>
      </w:pPr>
    </w:p>
    <w:p w:rsidR="00A03237" w:rsidRDefault="000D5353" w:rsidP="000D5353">
      <w:pPr>
        <w:rPr>
          <w:rFonts w:ascii="Arial" w:hAnsi="Arial" w:cs="Arial"/>
          <w:b/>
          <w:bCs/>
          <w:sz w:val="22"/>
          <w:szCs w:val="22"/>
        </w:rPr>
      </w:pPr>
      <w:r w:rsidRPr="00AC2C96">
        <w:rPr>
          <w:rFonts w:ascii="Arial" w:hAnsi="Arial" w:cs="Arial"/>
          <w:b/>
          <w:bCs/>
          <w:sz w:val="22"/>
          <w:szCs w:val="22"/>
        </w:rPr>
        <w:t xml:space="preserve">REFERENCES: </w:t>
      </w:r>
    </w:p>
    <w:p w:rsidR="00A03237" w:rsidRDefault="00A03237" w:rsidP="000D5353">
      <w:pPr>
        <w:rPr>
          <w:rFonts w:ascii="Arial" w:hAnsi="Arial" w:cs="Arial"/>
          <w:b/>
          <w:bCs/>
          <w:sz w:val="22"/>
          <w:szCs w:val="22"/>
        </w:rPr>
      </w:pPr>
    </w:p>
    <w:tbl>
      <w:tblPr>
        <w:tblW w:w="9311" w:type="dxa"/>
        <w:tblLayout w:type="fixed"/>
        <w:tblLook w:val="04A0"/>
      </w:tblPr>
      <w:tblGrid>
        <w:gridCol w:w="558"/>
        <w:gridCol w:w="2700"/>
        <w:gridCol w:w="6053"/>
      </w:tblGrid>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Style w:val="QuickFormat1"/>
                <w:i w:val="0"/>
                <w:iCs w:val="0"/>
                <w:sz w:val="22"/>
                <w:szCs w:val="22"/>
              </w:rPr>
              <w:t>IEEE Std C37.100</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Style w:val="QuickFormat1"/>
                <w:i w:val="0"/>
                <w:sz w:val="22"/>
                <w:szCs w:val="22"/>
              </w:rPr>
              <w:t>IEEE Standard Definitions for Power Switchgear</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C37.04</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IEEE Standard Rating Structure for AC High-Voltage Circuit Breakers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C37.010</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IEEE Application Guide for AC High-Voltage Circuit Breakers Rated on a Symmetrical Current Basis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C37.11</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IEEE Standard Requirements for Electrical Control for AC High-Voltage Circuit Breakers Rated on a Symmetrical Current Basis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C37.17</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American National Standard for Trip Devices for AC and General Purpose DC Low Voltage Power Circuit Breakers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C37.16</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Low-Voltage Power Circuit Breakers and AC Power Circuit Protectors Preferred Ratings, Related Requirements, and Application Recommendations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IEEE Std C37.10</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IEEE Guide for Diagnostics and Failure Investigation of Power Circuit Breakers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NEMA Std AB 3</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Molded Case Circuit Breakers and Their Application</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sz w:val="22"/>
                <w:szCs w:val="22"/>
              </w:rPr>
              <w:t>NEMA Std AB 4</w:t>
            </w:r>
          </w:p>
        </w:tc>
        <w:tc>
          <w:tcPr>
            <w:tcW w:w="6053" w:type="dxa"/>
          </w:tcPr>
          <w:p w:rsidR="00A03237" w:rsidRPr="00560BD0" w:rsidRDefault="00A03237" w:rsidP="00560BD0">
            <w:pPr>
              <w:widowControl w:val="0"/>
              <w:autoSpaceDE w:val="0"/>
              <w:autoSpaceDN w:val="0"/>
              <w:adjustRightInd w:val="0"/>
              <w:rPr>
                <w:rFonts w:ascii="Arial" w:hAnsi="Arial" w:cs="Arial"/>
                <w:b/>
                <w:bCs/>
                <w:sz w:val="22"/>
                <w:szCs w:val="22"/>
              </w:rPr>
            </w:pPr>
            <w:r w:rsidRPr="00560BD0">
              <w:rPr>
                <w:rFonts w:ascii="Arial" w:hAnsi="Arial" w:cs="Arial"/>
                <w:iCs/>
                <w:sz w:val="22"/>
                <w:szCs w:val="22"/>
              </w:rPr>
              <w:t>Guidelines for Inspection and Preventive Maintenance of Molded Case Circuit Breakers Used in Commercial and Industrial Applications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sz w:val="22"/>
                <w:szCs w:val="22"/>
              </w:rPr>
            </w:pPr>
            <w:r w:rsidRPr="00560BD0">
              <w:rPr>
                <w:rFonts w:ascii="Arial" w:hAnsi="Arial" w:cs="Arial"/>
                <w:sz w:val="22"/>
                <w:szCs w:val="22"/>
              </w:rPr>
              <w:t>NFPA 70B</w:t>
            </w:r>
          </w:p>
        </w:tc>
        <w:tc>
          <w:tcPr>
            <w:tcW w:w="6053" w:type="dxa"/>
          </w:tcPr>
          <w:p w:rsidR="00A03237" w:rsidRPr="00560BD0" w:rsidRDefault="00A03237" w:rsidP="00560BD0">
            <w:pPr>
              <w:widowControl w:val="0"/>
              <w:autoSpaceDE w:val="0"/>
              <w:autoSpaceDN w:val="0"/>
              <w:adjustRightInd w:val="0"/>
              <w:rPr>
                <w:rFonts w:ascii="Arial" w:hAnsi="Arial" w:cs="Arial"/>
                <w:iCs/>
                <w:sz w:val="22"/>
                <w:szCs w:val="22"/>
              </w:rPr>
            </w:pPr>
            <w:r w:rsidRPr="00560BD0">
              <w:rPr>
                <w:rFonts w:ascii="Arial" w:hAnsi="Arial" w:cs="Arial"/>
                <w:iCs/>
                <w:sz w:val="22"/>
                <w:szCs w:val="22"/>
              </w:rPr>
              <w:t>Recommended Practice for Electrical Equipment Maintenance</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sz w:val="22"/>
                <w:szCs w:val="22"/>
              </w:rPr>
            </w:pPr>
            <w:r w:rsidRPr="00560BD0">
              <w:rPr>
                <w:rFonts w:ascii="Arial" w:hAnsi="Arial" w:cs="Arial"/>
                <w:sz w:val="22"/>
                <w:szCs w:val="22"/>
              </w:rPr>
              <w:t>NUREG/CR-6819, Vol. 4</w:t>
            </w:r>
          </w:p>
        </w:tc>
        <w:tc>
          <w:tcPr>
            <w:tcW w:w="6053" w:type="dxa"/>
          </w:tcPr>
          <w:p w:rsidR="00A03237" w:rsidRPr="00560BD0" w:rsidRDefault="00A03237" w:rsidP="00560BD0">
            <w:pPr>
              <w:widowControl w:val="0"/>
              <w:autoSpaceDE w:val="0"/>
              <w:autoSpaceDN w:val="0"/>
              <w:adjustRightInd w:val="0"/>
              <w:rPr>
                <w:rFonts w:ascii="Arial" w:hAnsi="Arial" w:cs="Arial"/>
                <w:iCs/>
                <w:sz w:val="22"/>
                <w:szCs w:val="22"/>
              </w:rPr>
            </w:pPr>
            <w:r w:rsidRPr="00560BD0">
              <w:rPr>
                <w:rFonts w:ascii="Arial" w:hAnsi="Arial" w:cs="Arial"/>
                <w:iCs/>
                <w:sz w:val="22"/>
                <w:szCs w:val="22"/>
              </w:rPr>
              <w:t>Common-Cause Failure Event Insights - Circuit Breakers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sz w:val="22"/>
                <w:szCs w:val="22"/>
              </w:rPr>
            </w:pPr>
            <w:r w:rsidRPr="00560BD0">
              <w:rPr>
                <w:rFonts w:ascii="Arial" w:hAnsi="Arial" w:cs="Arial"/>
                <w:sz w:val="22"/>
                <w:szCs w:val="22"/>
              </w:rPr>
              <w:t>NUREG/CR-5762</w:t>
            </w:r>
          </w:p>
        </w:tc>
        <w:tc>
          <w:tcPr>
            <w:tcW w:w="6053" w:type="dxa"/>
          </w:tcPr>
          <w:p w:rsidR="00A03237" w:rsidRPr="00560BD0" w:rsidRDefault="00A03237" w:rsidP="00560BD0">
            <w:pPr>
              <w:widowControl w:val="0"/>
              <w:autoSpaceDE w:val="0"/>
              <w:autoSpaceDN w:val="0"/>
              <w:adjustRightInd w:val="0"/>
              <w:rPr>
                <w:rFonts w:ascii="Arial" w:hAnsi="Arial" w:cs="Arial"/>
                <w:iCs/>
                <w:sz w:val="22"/>
                <w:szCs w:val="22"/>
              </w:rPr>
            </w:pPr>
            <w:r w:rsidRPr="00560BD0">
              <w:rPr>
                <w:rFonts w:ascii="Arial" w:hAnsi="Arial" w:cs="Arial"/>
                <w:iCs/>
                <w:sz w:val="22"/>
                <w:szCs w:val="22"/>
              </w:rPr>
              <w:t>Comprehensive Aging Assessment of Circuit Breakers and Relays</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sz w:val="22"/>
                <w:szCs w:val="22"/>
              </w:rPr>
            </w:pPr>
          </w:p>
        </w:tc>
        <w:tc>
          <w:tcPr>
            <w:tcW w:w="6053" w:type="dxa"/>
          </w:tcPr>
          <w:p w:rsidR="00A03237" w:rsidRPr="00560BD0" w:rsidRDefault="00A03237" w:rsidP="00C068DC">
            <w:pPr>
              <w:pStyle w:val="Level1"/>
              <w:numPr>
                <w:ilvl w:val="0"/>
                <w:numId w:val="0"/>
              </w:numPr>
              <w:rPr>
                <w:rFonts w:ascii="Arial" w:hAnsi="Arial" w:cs="Arial"/>
                <w:iCs/>
                <w:sz w:val="22"/>
                <w:szCs w:val="22"/>
              </w:rPr>
            </w:pPr>
            <w:r w:rsidRPr="00560BD0">
              <w:rPr>
                <w:rFonts w:ascii="Arial" w:hAnsi="Arial" w:cs="Arial"/>
                <w:sz w:val="22"/>
                <w:szCs w:val="22"/>
              </w:rPr>
              <w:t>NRR Operating Experience Website</w:t>
            </w:r>
          </w:p>
        </w:tc>
      </w:tr>
      <w:tr w:rsidR="00A03237" w:rsidRPr="00560BD0" w:rsidTr="00560BD0">
        <w:tc>
          <w:tcPr>
            <w:tcW w:w="558" w:type="dxa"/>
          </w:tcPr>
          <w:p w:rsidR="00A03237" w:rsidRPr="00560BD0" w:rsidRDefault="00A03237" w:rsidP="0062770B">
            <w:pPr>
              <w:widowControl w:val="0"/>
              <w:numPr>
                <w:ilvl w:val="0"/>
                <w:numId w:val="123"/>
              </w:numPr>
              <w:tabs>
                <w:tab w:val="clear" w:pos="720"/>
              </w:tabs>
              <w:autoSpaceDE w:val="0"/>
              <w:autoSpaceDN w:val="0"/>
              <w:adjustRightInd w:val="0"/>
              <w:ind w:left="450" w:hanging="450"/>
              <w:rPr>
                <w:rFonts w:ascii="Arial" w:hAnsi="Arial" w:cs="Arial"/>
                <w:bCs/>
                <w:sz w:val="22"/>
                <w:szCs w:val="22"/>
              </w:rPr>
            </w:pPr>
          </w:p>
        </w:tc>
        <w:tc>
          <w:tcPr>
            <w:tcW w:w="2700" w:type="dxa"/>
          </w:tcPr>
          <w:p w:rsidR="00A03237" w:rsidRPr="00560BD0" w:rsidRDefault="00A03237" w:rsidP="00560BD0">
            <w:pPr>
              <w:widowControl w:val="0"/>
              <w:autoSpaceDE w:val="0"/>
              <w:autoSpaceDN w:val="0"/>
              <w:adjustRightInd w:val="0"/>
              <w:rPr>
                <w:rFonts w:ascii="Arial" w:hAnsi="Arial" w:cs="Arial"/>
                <w:sz w:val="22"/>
                <w:szCs w:val="22"/>
              </w:rPr>
            </w:pPr>
            <w:r w:rsidRPr="00560BD0">
              <w:rPr>
                <w:rFonts w:ascii="Arial" w:hAnsi="Arial" w:cs="Arial"/>
                <w:sz w:val="22"/>
                <w:szCs w:val="22"/>
              </w:rPr>
              <w:t>IEEE Std 1015</w:t>
            </w:r>
          </w:p>
        </w:tc>
        <w:tc>
          <w:tcPr>
            <w:tcW w:w="6053" w:type="dxa"/>
          </w:tcPr>
          <w:p w:rsidR="00A03237" w:rsidRPr="00560BD0" w:rsidRDefault="00A03237" w:rsidP="00560BD0">
            <w:pPr>
              <w:pStyle w:val="ListParagraph"/>
              <w:ind w:left="0"/>
              <w:rPr>
                <w:rStyle w:val="headnavbluexlarge21"/>
                <w:b w:val="0"/>
                <w:color w:val="auto"/>
                <w:sz w:val="22"/>
                <w:szCs w:val="22"/>
              </w:rPr>
            </w:pPr>
            <w:r w:rsidRPr="00560BD0">
              <w:rPr>
                <w:rStyle w:val="headnavbluexlarge21"/>
                <w:b w:val="0"/>
                <w:color w:val="auto"/>
                <w:sz w:val="22"/>
                <w:szCs w:val="22"/>
              </w:rPr>
              <w:t>IEEE Recommended Practice for Applying Low Voltage</w:t>
            </w:r>
          </w:p>
          <w:p w:rsidR="00A03237" w:rsidRPr="00560BD0" w:rsidRDefault="00A03237" w:rsidP="00560BD0">
            <w:pPr>
              <w:pStyle w:val="Level1"/>
              <w:numPr>
                <w:ilvl w:val="0"/>
                <w:numId w:val="0"/>
              </w:numPr>
              <w:rPr>
                <w:rFonts w:ascii="Arial" w:hAnsi="Arial" w:cs="Arial"/>
                <w:sz w:val="22"/>
                <w:szCs w:val="22"/>
              </w:rPr>
            </w:pPr>
            <w:r w:rsidRPr="00560BD0">
              <w:rPr>
                <w:rStyle w:val="headnavbluexlarge21"/>
                <w:b w:val="0"/>
                <w:color w:val="auto"/>
                <w:sz w:val="22"/>
                <w:szCs w:val="22"/>
              </w:rPr>
              <w:t>Circuit Breakers Used in Industrial and Commercial Power Systems</w:t>
            </w:r>
          </w:p>
        </w:tc>
      </w:tr>
    </w:tbl>
    <w:p w:rsidR="000D5353" w:rsidRPr="00AC2C96" w:rsidRDefault="002D5EC1" w:rsidP="000D5353">
      <w:pPr>
        <w:rPr>
          <w:rFonts w:ascii="Arial" w:hAnsi="Arial" w:cs="Arial"/>
          <w:sz w:val="22"/>
          <w:szCs w:val="22"/>
        </w:rPr>
      </w:pPr>
      <w:r>
        <w:rPr>
          <w:rFonts w:ascii="Arial" w:hAnsi="Arial" w:cs="Arial"/>
          <w:b/>
          <w:bCs/>
          <w:sz w:val="22"/>
          <w:szCs w:val="22"/>
        </w:rPr>
        <w:tab/>
      </w:r>
    </w:p>
    <w:p w:rsidR="000D5353" w:rsidRDefault="00A03237" w:rsidP="000D5353">
      <w:pPr>
        <w:tabs>
          <w:tab w:val="left" w:pos="720"/>
        </w:tabs>
        <w:rPr>
          <w:rFonts w:ascii="Arial" w:hAnsi="Arial" w:cs="Arial"/>
          <w:b/>
          <w:sz w:val="22"/>
          <w:szCs w:val="22"/>
        </w:rPr>
      </w:pPr>
      <w:r>
        <w:rPr>
          <w:rFonts w:ascii="Arial" w:hAnsi="Arial" w:cs="Arial"/>
          <w:b/>
          <w:sz w:val="22"/>
          <w:szCs w:val="22"/>
        </w:rPr>
        <w:br w:type="page"/>
      </w:r>
      <w:r w:rsidR="000D5353" w:rsidRPr="009E6405">
        <w:rPr>
          <w:rFonts w:ascii="Arial" w:hAnsi="Arial" w:cs="Arial"/>
          <w:b/>
          <w:sz w:val="22"/>
          <w:szCs w:val="22"/>
        </w:rPr>
        <w:lastRenderedPageBreak/>
        <w:t xml:space="preserve">Examples of </w:t>
      </w:r>
      <w:r w:rsidR="000D5353">
        <w:rPr>
          <w:rFonts w:ascii="Arial" w:hAnsi="Arial" w:cs="Arial"/>
          <w:b/>
          <w:sz w:val="22"/>
          <w:szCs w:val="22"/>
        </w:rPr>
        <w:t>Event Reports to Review for Circuit Breakers:</w:t>
      </w:r>
    </w:p>
    <w:tbl>
      <w:tblPr>
        <w:tblW w:w="0" w:type="auto"/>
        <w:tblInd w:w="108" w:type="dxa"/>
        <w:tblLook w:val="01E0"/>
      </w:tblPr>
      <w:tblGrid>
        <w:gridCol w:w="2160"/>
        <w:gridCol w:w="7308"/>
      </w:tblGrid>
      <w:tr w:rsidR="000D5353" w:rsidRPr="00617A5A" w:rsidTr="00065060">
        <w:tc>
          <w:tcPr>
            <w:tcW w:w="2160" w:type="dxa"/>
          </w:tcPr>
          <w:p w:rsidR="000D5353" w:rsidRPr="00617A5A" w:rsidRDefault="000D5353" w:rsidP="00617A5A">
            <w:pPr>
              <w:widowControl w:val="0"/>
              <w:autoSpaceDE w:val="0"/>
              <w:autoSpaceDN w:val="0"/>
              <w:adjustRightInd w:val="0"/>
              <w:spacing w:after="58"/>
              <w:rPr>
                <w:rFonts w:ascii="Arial" w:hAnsi="Arial" w:cs="Arial"/>
                <w:sz w:val="22"/>
                <w:szCs w:val="22"/>
              </w:rPr>
            </w:pPr>
            <w:r w:rsidRPr="00617A5A">
              <w:rPr>
                <w:rFonts w:ascii="Arial" w:hAnsi="Arial" w:cs="Arial"/>
                <w:sz w:val="22"/>
                <w:szCs w:val="22"/>
              </w:rPr>
              <w:t>LER 4582006006</w:t>
            </w:r>
          </w:p>
        </w:tc>
        <w:tc>
          <w:tcPr>
            <w:tcW w:w="7308"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 xml:space="preserve">The circuit breaker did not appear to cycle, and the yellow "tripped" light illuminated at the breaker control switch.  Operators racked the breaker out and back in to verify the integrity of the "connect" position and noted the racking mechanism was unusually difficult to operate.  In another attempt to close the breaker it appeared to cycle, but again tripped.  Further inspection found that the racking mechanism could be rotated approximately one more turn (causing control power light to illuminate) indicating the breaker had not been fully racked in.  Inspected to determine the cause identified no </w:t>
            </w:r>
            <w:proofErr w:type="spellStart"/>
            <w:r w:rsidRPr="00617A5A">
              <w:rPr>
                <w:rFonts w:ascii="Arial" w:hAnsi="Arial" w:cs="Arial"/>
                <w:sz w:val="22"/>
                <w:szCs w:val="22"/>
              </w:rPr>
              <w:t>misadjustment</w:t>
            </w:r>
            <w:proofErr w:type="spellEnd"/>
            <w:r w:rsidRPr="00617A5A">
              <w:rPr>
                <w:rFonts w:ascii="Arial" w:hAnsi="Arial" w:cs="Arial"/>
                <w:sz w:val="22"/>
                <w:szCs w:val="22"/>
              </w:rPr>
              <w:t xml:space="preserve"> of the internal mechanisms.</w:t>
            </w:r>
          </w:p>
        </w:tc>
      </w:tr>
      <w:tr w:rsidR="000D5353" w:rsidRPr="00617A5A" w:rsidTr="00065060">
        <w:tc>
          <w:tcPr>
            <w:tcW w:w="2160" w:type="dxa"/>
          </w:tcPr>
          <w:p w:rsidR="000D5353" w:rsidRPr="00617A5A" w:rsidRDefault="000D5353" w:rsidP="00617A5A">
            <w:pPr>
              <w:widowControl w:val="0"/>
              <w:autoSpaceDE w:val="0"/>
              <w:autoSpaceDN w:val="0"/>
              <w:adjustRightInd w:val="0"/>
              <w:spacing w:after="58"/>
              <w:rPr>
                <w:rFonts w:ascii="Arial" w:hAnsi="Arial" w:cs="Arial"/>
                <w:b/>
                <w:sz w:val="22"/>
                <w:szCs w:val="22"/>
              </w:rPr>
            </w:pPr>
            <w:r w:rsidRPr="00617A5A">
              <w:rPr>
                <w:rFonts w:ascii="Arial" w:hAnsi="Arial" w:cs="Arial"/>
                <w:sz w:val="22"/>
                <w:szCs w:val="22"/>
              </w:rPr>
              <w:t>LER 2542006001</w:t>
            </w:r>
          </w:p>
        </w:tc>
        <w:tc>
          <w:tcPr>
            <w:tcW w:w="7308" w:type="dxa"/>
          </w:tcPr>
          <w:p w:rsidR="000D5353" w:rsidRPr="00617A5A" w:rsidRDefault="000D5353"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sz w:val="22"/>
                <w:szCs w:val="22"/>
              </w:rPr>
              <w:t>The circuit breaker failed to close due to poor contact between the breaker's secondary disconnect pins and the secondary disconnect slides of the cubicle that resulted in misalignment and the breaker not being fully racked into the connect position.  Misalignment may have increased each time the breaker was operated, until the control power connection was lost during the successful operation of the breaker on October 6, 2005</w:t>
            </w:r>
          </w:p>
        </w:tc>
      </w:tr>
    </w:tbl>
    <w:p w:rsidR="000D5353" w:rsidRPr="009E6405" w:rsidRDefault="000D5353" w:rsidP="000D5353">
      <w:pPr>
        <w:tabs>
          <w:tab w:val="left" w:pos="720"/>
        </w:tabs>
        <w:rPr>
          <w:rFonts w:ascii="Arial" w:hAnsi="Arial" w:cs="Arial"/>
          <w:b/>
          <w:sz w:val="22"/>
          <w:szCs w:val="22"/>
        </w:rPr>
      </w:pPr>
    </w:p>
    <w:p w:rsidR="000D5353" w:rsidRPr="00AC2C96" w:rsidRDefault="000D5353" w:rsidP="000D5353">
      <w:pPr>
        <w:tabs>
          <w:tab w:val="left" w:pos="720"/>
        </w:tabs>
        <w:rPr>
          <w:rFonts w:ascii="Arial" w:hAnsi="Arial" w:cs="Arial"/>
          <w:b/>
          <w:sz w:val="22"/>
          <w:szCs w:val="22"/>
        </w:rPr>
      </w:pPr>
      <w:r w:rsidRPr="00AC2C96">
        <w:rPr>
          <w:rFonts w:ascii="Arial" w:hAnsi="Arial" w:cs="Arial"/>
          <w:b/>
          <w:sz w:val="22"/>
          <w:szCs w:val="22"/>
        </w:rPr>
        <w:t>Examples of Findings for Circuit Breakers:</w:t>
      </w:r>
    </w:p>
    <w:p w:rsidR="000D5353" w:rsidRPr="00AC2C96" w:rsidRDefault="000D5353" w:rsidP="0062770B">
      <w:pPr>
        <w:widowControl w:val="0"/>
        <w:numPr>
          <w:ilvl w:val="0"/>
          <w:numId w:val="44"/>
        </w:numPr>
        <w:tabs>
          <w:tab w:val="left" w:pos="720"/>
        </w:tabs>
        <w:autoSpaceDE w:val="0"/>
        <w:autoSpaceDN w:val="0"/>
        <w:adjustRightInd w:val="0"/>
        <w:ind w:firstLine="0"/>
        <w:rPr>
          <w:rFonts w:ascii="Arial" w:hAnsi="Arial" w:cs="Arial"/>
          <w:sz w:val="22"/>
          <w:szCs w:val="22"/>
        </w:rPr>
      </w:pPr>
      <w:r w:rsidRPr="00AC2C96">
        <w:rPr>
          <w:rFonts w:ascii="Arial" w:hAnsi="Arial" w:cs="Arial"/>
          <w:sz w:val="22"/>
          <w:szCs w:val="22"/>
        </w:rPr>
        <w:t xml:space="preserve">A violation of 10 CFR 50, Appendix B, Criterion III (Design Control) was identified involving the failure to ensure an adequate trip </w:t>
      </w:r>
      <w:proofErr w:type="spellStart"/>
      <w:r w:rsidRPr="00AC2C96">
        <w:rPr>
          <w:rFonts w:ascii="Arial" w:hAnsi="Arial" w:cs="Arial"/>
          <w:sz w:val="22"/>
          <w:szCs w:val="22"/>
        </w:rPr>
        <w:t>setpoint</w:t>
      </w:r>
      <w:proofErr w:type="spellEnd"/>
      <w:r w:rsidRPr="00AC2C96">
        <w:rPr>
          <w:rFonts w:ascii="Arial" w:hAnsi="Arial" w:cs="Arial"/>
          <w:sz w:val="22"/>
          <w:szCs w:val="22"/>
        </w:rPr>
        <w:t xml:space="preserve"> for the electrical circuit breaker that supplies the 1A EDG support systems. This finding was categorized as White using the SDP.</w:t>
      </w:r>
    </w:p>
    <w:p w:rsidR="000D5353" w:rsidRPr="00AC2C96" w:rsidRDefault="000D5353" w:rsidP="0062770B">
      <w:pPr>
        <w:widowControl w:val="0"/>
        <w:numPr>
          <w:ilvl w:val="0"/>
          <w:numId w:val="44"/>
        </w:numPr>
        <w:tabs>
          <w:tab w:val="left" w:pos="720"/>
        </w:tabs>
        <w:autoSpaceDE w:val="0"/>
        <w:autoSpaceDN w:val="0"/>
        <w:adjustRightInd w:val="0"/>
        <w:ind w:firstLine="0"/>
        <w:rPr>
          <w:rFonts w:ascii="Arial" w:hAnsi="Arial" w:cs="Arial"/>
          <w:sz w:val="22"/>
          <w:szCs w:val="22"/>
        </w:rPr>
      </w:pPr>
      <w:r w:rsidRPr="00AC2C96">
        <w:rPr>
          <w:rFonts w:ascii="Arial" w:hAnsi="Arial" w:cs="Arial"/>
          <w:sz w:val="22"/>
          <w:szCs w:val="22"/>
        </w:rPr>
        <w:t>A failure to take adequate corrective actions regarding binding of the 1A RHR pump circuit breaker led to a White finding. Several of these issues required modifications to the MOC linkage to address operational problems which had not been corrected from a previous inspection.</w:t>
      </w:r>
    </w:p>
    <w:p w:rsidR="000D5353" w:rsidRPr="00AC2C96" w:rsidRDefault="000D5353" w:rsidP="0062770B">
      <w:pPr>
        <w:widowControl w:val="0"/>
        <w:numPr>
          <w:ilvl w:val="0"/>
          <w:numId w:val="44"/>
        </w:numPr>
        <w:tabs>
          <w:tab w:val="left" w:pos="720"/>
        </w:tabs>
        <w:autoSpaceDE w:val="0"/>
        <w:autoSpaceDN w:val="0"/>
        <w:adjustRightInd w:val="0"/>
        <w:ind w:firstLine="0"/>
        <w:rPr>
          <w:rFonts w:ascii="Arial" w:hAnsi="Arial" w:cs="Arial"/>
          <w:sz w:val="22"/>
          <w:szCs w:val="22"/>
        </w:rPr>
      </w:pPr>
      <w:r w:rsidRPr="00AC2C96">
        <w:rPr>
          <w:rFonts w:ascii="Arial" w:hAnsi="Arial" w:cs="Arial"/>
          <w:sz w:val="22"/>
          <w:szCs w:val="22"/>
        </w:rPr>
        <w:t>A white violation for failure to verify the alignment of the HPCS breaker contacts which resulted in degradation of the connection over time and failure of the high pressure core spray pump to start during surveillance testing. This finding also involved MOC switches.</w:t>
      </w:r>
    </w:p>
    <w:p w:rsidR="000D5353" w:rsidRPr="009E6405" w:rsidRDefault="000D5353" w:rsidP="000D5353">
      <w:pPr>
        <w:tabs>
          <w:tab w:val="left" w:pos="720"/>
        </w:tabs>
        <w:rPr>
          <w:rFonts w:ascii="Arial" w:hAnsi="Arial" w:cs="Arial"/>
          <w:sz w:val="22"/>
          <w:szCs w:val="22"/>
        </w:rPr>
      </w:pPr>
    </w:p>
    <w:p w:rsidR="000D5353" w:rsidRPr="00AC2C96" w:rsidRDefault="000D5353" w:rsidP="000D5353">
      <w:pPr>
        <w:tabs>
          <w:tab w:val="left" w:pos="720"/>
        </w:tabs>
        <w:rPr>
          <w:rFonts w:ascii="Arial" w:hAnsi="Arial" w:cs="Arial"/>
          <w:sz w:val="22"/>
          <w:szCs w:val="22"/>
        </w:rPr>
      </w:pPr>
      <w:r w:rsidRPr="00AC2C96">
        <w:rPr>
          <w:rFonts w:ascii="Arial" w:hAnsi="Arial" w:cs="Arial"/>
          <w:b/>
          <w:sz w:val="22"/>
          <w:szCs w:val="22"/>
        </w:rPr>
        <w:t>Examples of Information to Request for Inspection of Circuit Breaker Issues:</w:t>
      </w:r>
    </w:p>
    <w:p w:rsidR="000D5353" w:rsidRPr="00AC2C96" w:rsidRDefault="000F1D69" w:rsidP="000D5353">
      <w:pPr>
        <w:tabs>
          <w:tab w:val="left" w:pos="720"/>
        </w:tabs>
        <w:rPr>
          <w:rFonts w:ascii="Arial" w:hAnsi="Arial" w:cs="Arial"/>
          <w:sz w:val="22"/>
          <w:szCs w:val="22"/>
        </w:rPr>
      </w:pPr>
      <w:r w:rsidRPr="00AC2C96">
        <w:rPr>
          <w:rFonts w:ascii="Arial" w:hAnsi="Arial" w:cs="Arial"/>
          <w:lang w:val="en-CA"/>
        </w:rPr>
        <w:fldChar w:fldCharType="begin"/>
      </w:r>
      <w:r w:rsidR="000D5353" w:rsidRPr="00AC2C96">
        <w:rPr>
          <w:rFonts w:ascii="Arial" w:hAnsi="Arial" w:cs="Arial"/>
          <w:lang w:val="en-CA"/>
        </w:rPr>
        <w:instrText xml:space="preserve"> SEQ CHAPTER \h \r 1</w:instrText>
      </w:r>
      <w:r w:rsidRPr="00AC2C96">
        <w:rPr>
          <w:rFonts w:ascii="Arial" w:hAnsi="Arial" w:cs="Arial"/>
          <w:lang w:val="en-CA"/>
        </w:rPr>
        <w:fldChar w:fldCharType="end"/>
      </w:r>
      <w:r w:rsidR="000D5353" w:rsidRPr="00AC2C96">
        <w:rPr>
          <w:rFonts w:ascii="Arial" w:hAnsi="Arial" w:cs="Arial"/>
          <w:sz w:val="22"/>
          <w:szCs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Maintenance procedures for circuit breakers.</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Maintenance procedures involving Mechanism-Operated Cell (MOC) and Truck-Operated Cell (TOC) switches.</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Receipt inspection documentation for circuit breakers.</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Sizing of breakers for applications. Has any loading been added or removed.</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History of failures of circuit breakers.</w:t>
      </w:r>
    </w:p>
    <w:p w:rsidR="000D5353" w:rsidRDefault="000D5353" w:rsidP="0062770B">
      <w:pPr>
        <w:widowControl w:val="0"/>
        <w:numPr>
          <w:ilvl w:val="0"/>
          <w:numId w:val="43"/>
        </w:numPr>
        <w:autoSpaceDE w:val="0"/>
        <w:autoSpaceDN w:val="0"/>
        <w:adjustRightInd w:val="0"/>
        <w:rPr>
          <w:rFonts w:ascii="Arial" w:hAnsi="Arial" w:cs="Arial"/>
          <w:sz w:val="22"/>
          <w:szCs w:val="22"/>
        </w:rPr>
      </w:pPr>
      <w:r w:rsidRPr="00AC2C96">
        <w:rPr>
          <w:rFonts w:ascii="Arial" w:hAnsi="Arial" w:cs="Arial"/>
          <w:sz w:val="22"/>
          <w:szCs w:val="22"/>
        </w:rPr>
        <w:t>Maintenance Rule documentation involving circuit breakers.</w:t>
      </w:r>
    </w:p>
    <w:p w:rsidR="000D5353" w:rsidRPr="00AC2C96" w:rsidRDefault="000D5353" w:rsidP="0062770B">
      <w:pPr>
        <w:widowControl w:val="0"/>
        <w:numPr>
          <w:ilvl w:val="0"/>
          <w:numId w:val="43"/>
        </w:numPr>
        <w:autoSpaceDE w:val="0"/>
        <w:autoSpaceDN w:val="0"/>
        <w:adjustRightInd w:val="0"/>
        <w:rPr>
          <w:rFonts w:ascii="Arial" w:hAnsi="Arial" w:cs="Arial"/>
          <w:sz w:val="22"/>
          <w:szCs w:val="22"/>
        </w:rPr>
      </w:pPr>
      <w:r>
        <w:rPr>
          <w:rFonts w:ascii="Arial" w:hAnsi="Arial" w:cs="Arial"/>
          <w:sz w:val="22"/>
          <w:szCs w:val="22"/>
        </w:rPr>
        <w:t>Testing procedures for molded case LV breakers not used in penetrations.</w:t>
      </w:r>
    </w:p>
    <w:p w:rsidR="000D5353" w:rsidRDefault="000D5353" w:rsidP="000D5353">
      <w:pPr>
        <w:tabs>
          <w:tab w:val="left" w:pos="720"/>
        </w:tabs>
        <w:rPr>
          <w:rFonts w:ascii="Arial" w:hAnsi="Arial" w:cs="Arial"/>
          <w:b/>
          <w:sz w:val="22"/>
          <w:szCs w:val="22"/>
        </w:rPr>
      </w:pPr>
    </w:p>
    <w:p w:rsidR="000D5353" w:rsidRPr="00AC2C96" w:rsidRDefault="000D5353" w:rsidP="000D5353">
      <w:pPr>
        <w:tabs>
          <w:tab w:val="left" w:pos="720"/>
        </w:tabs>
        <w:rPr>
          <w:rFonts w:ascii="Arial" w:hAnsi="Arial" w:cs="Arial"/>
          <w:sz w:val="22"/>
          <w:szCs w:val="22"/>
        </w:rPr>
      </w:pPr>
      <w:r w:rsidRPr="00AC2C96">
        <w:rPr>
          <w:rFonts w:ascii="Arial" w:hAnsi="Arial" w:cs="Arial"/>
          <w:b/>
          <w:sz w:val="22"/>
          <w:szCs w:val="22"/>
        </w:rPr>
        <w:t>Circuit Breaker Items of Interest to Inspectors:</w:t>
      </w:r>
    </w:p>
    <w:p w:rsidR="000D5353" w:rsidRPr="00AC2C96" w:rsidRDefault="000D5353" w:rsidP="000D5353">
      <w:pPr>
        <w:tabs>
          <w:tab w:val="left" w:pos="-1440"/>
        </w:tabs>
        <w:rPr>
          <w:rFonts w:ascii="Arial" w:hAnsi="Arial" w:cs="Arial"/>
          <w:bCs/>
          <w:sz w:val="22"/>
          <w:szCs w:val="22"/>
        </w:rPr>
      </w:pPr>
      <w:r w:rsidRPr="00AC2C96">
        <w:rPr>
          <w:rFonts w:ascii="Arial" w:hAnsi="Arial" w:cs="Arial"/>
          <w:bCs/>
          <w:sz w:val="22"/>
          <w:szCs w:val="22"/>
        </w:rPr>
        <w:t>Circuit breakers play a vital role in the safe operation of nuclear power plants. Problems may be found in several areas including programmatic, procedural, and maintenance. Each area should be reviewed for potential weaknesses involving circuit breaker operation, overhaul, and maintenance.</w:t>
      </w:r>
    </w:p>
    <w:p w:rsidR="000D5353" w:rsidRDefault="000D5353" w:rsidP="000D5353">
      <w:pPr>
        <w:tabs>
          <w:tab w:val="left" w:pos="-1440"/>
        </w:tabs>
        <w:rPr>
          <w:rFonts w:ascii="Arial" w:hAnsi="Arial" w:cs="Arial"/>
          <w:bCs/>
          <w:sz w:val="22"/>
          <w:szCs w:val="22"/>
        </w:rPr>
      </w:pPr>
    </w:p>
    <w:p w:rsidR="000D5353" w:rsidRDefault="000D5353" w:rsidP="000D5353">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Circuit Breakers</w:t>
      </w:r>
      <w:r w:rsidRPr="009E6405">
        <w:rPr>
          <w:rFonts w:ascii="Arial" w:hAnsi="Arial" w:cs="Arial"/>
          <w:b/>
          <w:sz w:val="22"/>
          <w:szCs w:val="22"/>
        </w:rPr>
        <w:t>:</w:t>
      </w:r>
    </w:p>
    <w:tbl>
      <w:tblPr>
        <w:tblW w:w="0" w:type="auto"/>
        <w:tblLook w:val="01E0"/>
      </w:tblPr>
      <w:tblGrid>
        <w:gridCol w:w="9378"/>
      </w:tblGrid>
      <w:tr w:rsidR="000D5353" w:rsidRPr="00617A5A" w:rsidTr="00617A5A">
        <w:tc>
          <w:tcPr>
            <w:tcW w:w="9378" w:type="dxa"/>
          </w:tcPr>
          <w:p w:rsidR="000D5353" w:rsidRPr="00617A5A" w:rsidRDefault="000D5353" w:rsidP="00617A5A">
            <w:pPr>
              <w:widowControl w:val="0"/>
              <w:autoSpaceDE w:val="0"/>
              <w:autoSpaceDN w:val="0"/>
              <w:adjustRightInd w:val="0"/>
              <w:rPr>
                <w:rStyle w:val="QuickFormat1"/>
                <w:i w:val="0"/>
                <w:sz w:val="20"/>
                <w:szCs w:val="20"/>
              </w:rPr>
            </w:pPr>
            <w:r w:rsidRPr="00617A5A">
              <w:rPr>
                <w:rStyle w:val="QuickFormat1"/>
                <w:i w:val="0"/>
                <w:sz w:val="20"/>
                <w:szCs w:val="20"/>
              </w:rPr>
              <w:t xml:space="preserve">(E-115) Medium Voltage Circuit Breaker Course (via </w:t>
            </w:r>
            <w:proofErr w:type="spellStart"/>
            <w:r w:rsidRPr="00617A5A">
              <w:rPr>
                <w:rStyle w:val="QuickFormat1"/>
                <w:i w:val="0"/>
                <w:sz w:val="20"/>
                <w:szCs w:val="20"/>
              </w:rPr>
              <w:t>iLearn</w:t>
            </w:r>
            <w:proofErr w:type="spellEnd"/>
            <w:r w:rsidRPr="00617A5A">
              <w:rPr>
                <w:rStyle w:val="QuickFormat1"/>
                <w:i w:val="0"/>
                <w:sz w:val="20"/>
                <w:szCs w:val="20"/>
              </w:rPr>
              <w:t>)</w:t>
            </w:r>
          </w:p>
        </w:tc>
      </w:tr>
      <w:tr w:rsidR="000D5353" w:rsidRPr="00617A5A" w:rsidTr="00617A5A">
        <w:tc>
          <w:tcPr>
            <w:tcW w:w="9378" w:type="dxa"/>
          </w:tcPr>
          <w:p w:rsidR="000D5353" w:rsidRPr="00617A5A" w:rsidRDefault="000F1D69" w:rsidP="00617A5A">
            <w:pPr>
              <w:widowControl w:val="0"/>
              <w:autoSpaceDE w:val="0"/>
              <w:autoSpaceDN w:val="0"/>
              <w:adjustRightInd w:val="0"/>
              <w:rPr>
                <w:rFonts w:ascii="Arial" w:hAnsi="Arial" w:cs="Arial"/>
                <w:bCs/>
                <w:sz w:val="20"/>
                <w:szCs w:val="20"/>
              </w:rPr>
            </w:pPr>
            <w:hyperlink r:id="rId34" w:history="1">
              <w:r w:rsidR="000D5353" w:rsidRPr="00617A5A">
                <w:rPr>
                  <w:rStyle w:val="Hyperlink"/>
                  <w:rFonts w:ascii="Arial" w:hAnsi="Arial" w:cs="Arial"/>
                  <w:sz w:val="20"/>
                  <w:szCs w:val="20"/>
                </w:rPr>
                <w:t xml:space="preserve">Circuit Breaker Maintenance, Medium-Voltage </w:t>
              </w:r>
            </w:hyperlink>
          </w:p>
        </w:tc>
      </w:tr>
      <w:tr w:rsidR="000D5353" w:rsidRPr="00617A5A" w:rsidTr="00617A5A">
        <w:tc>
          <w:tcPr>
            <w:tcW w:w="9378" w:type="dxa"/>
          </w:tcPr>
          <w:p w:rsidR="000D5353" w:rsidRPr="00617A5A" w:rsidRDefault="000F1D69" w:rsidP="00617A5A">
            <w:pPr>
              <w:widowControl w:val="0"/>
              <w:autoSpaceDE w:val="0"/>
              <w:autoSpaceDN w:val="0"/>
              <w:adjustRightInd w:val="0"/>
              <w:rPr>
                <w:rFonts w:ascii="Arial" w:hAnsi="Arial" w:cs="Arial"/>
                <w:sz w:val="20"/>
                <w:szCs w:val="20"/>
              </w:rPr>
            </w:pPr>
            <w:hyperlink r:id="rId35" w:history="1">
              <w:r w:rsidR="000D5353" w:rsidRPr="00617A5A">
                <w:rPr>
                  <w:rStyle w:val="Hyperlink"/>
                  <w:rFonts w:ascii="Arial" w:hAnsi="Arial" w:cs="Arial"/>
                  <w:sz w:val="20"/>
                  <w:szCs w:val="20"/>
                </w:rPr>
                <w:t>Circuit Breaker Maintenance, Molded- and Insulated-Case</w:t>
              </w:r>
            </w:hyperlink>
          </w:p>
        </w:tc>
      </w:tr>
      <w:tr w:rsidR="000D5353" w:rsidRPr="00617A5A" w:rsidTr="00617A5A">
        <w:tc>
          <w:tcPr>
            <w:tcW w:w="9378" w:type="dxa"/>
          </w:tcPr>
          <w:p w:rsidR="000D5353" w:rsidRPr="00617A5A" w:rsidRDefault="000F1D69" w:rsidP="00617A5A">
            <w:pPr>
              <w:widowControl w:val="0"/>
              <w:autoSpaceDE w:val="0"/>
              <w:autoSpaceDN w:val="0"/>
              <w:adjustRightInd w:val="0"/>
              <w:rPr>
                <w:rFonts w:ascii="Arial" w:hAnsi="Arial" w:cs="Arial"/>
                <w:sz w:val="20"/>
                <w:szCs w:val="20"/>
              </w:rPr>
            </w:pPr>
            <w:hyperlink r:id="rId36" w:history="1">
              <w:r w:rsidR="000D5353" w:rsidRPr="00617A5A">
                <w:rPr>
                  <w:rStyle w:val="Hyperlink"/>
                  <w:rFonts w:ascii="Arial" w:hAnsi="Arial" w:cs="Arial"/>
                  <w:sz w:val="20"/>
                  <w:szCs w:val="20"/>
                </w:rPr>
                <w:t>Circuit Breaker Maintenance, Low-Voltage (1000V or Less)</w:t>
              </w:r>
            </w:hyperlink>
          </w:p>
        </w:tc>
      </w:tr>
      <w:tr w:rsidR="000D5353" w:rsidRPr="00617A5A" w:rsidTr="00617A5A">
        <w:tc>
          <w:tcPr>
            <w:tcW w:w="9378" w:type="dxa"/>
          </w:tcPr>
          <w:p w:rsidR="000D5353" w:rsidRPr="00617A5A" w:rsidRDefault="000F1D69" w:rsidP="00617A5A">
            <w:pPr>
              <w:widowControl w:val="0"/>
              <w:autoSpaceDE w:val="0"/>
              <w:autoSpaceDN w:val="0"/>
              <w:adjustRightInd w:val="0"/>
              <w:rPr>
                <w:rFonts w:ascii="Arial" w:hAnsi="Arial" w:cs="Arial"/>
                <w:sz w:val="20"/>
                <w:szCs w:val="20"/>
              </w:rPr>
            </w:pPr>
            <w:hyperlink r:id="rId37" w:history="1">
              <w:r w:rsidR="000D5353" w:rsidRPr="00617A5A">
                <w:rPr>
                  <w:rStyle w:val="Hyperlink"/>
                  <w:rFonts w:ascii="Arial" w:hAnsi="Arial" w:cs="Arial"/>
                  <w:sz w:val="20"/>
                  <w:szCs w:val="20"/>
                </w:rPr>
                <w:t>Low-Med Voltage Circuit Breaker Maintenance</w:t>
              </w:r>
            </w:hyperlink>
            <w:r w:rsidR="000D5353" w:rsidRPr="00617A5A">
              <w:rPr>
                <w:rFonts w:ascii="Arial" w:hAnsi="Arial" w:cs="Arial"/>
                <w:color w:val="333366"/>
                <w:sz w:val="20"/>
                <w:szCs w:val="20"/>
              </w:rPr>
              <w:t xml:space="preserve"> </w:t>
            </w:r>
          </w:p>
        </w:tc>
      </w:tr>
    </w:tbl>
    <w:p w:rsidR="000D5353" w:rsidRDefault="000D5353" w:rsidP="000D5353">
      <w:pPr>
        <w:ind w:firstLine="90"/>
        <w:rPr>
          <w:rFonts w:ascii="Arial" w:hAnsi="Arial" w:cs="Arial"/>
          <w:b/>
          <w:bCs/>
          <w:sz w:val="22"/>
          <w:szCs w:val="22"/>
        </w:rPr>
      </w:pPr>
    </w:p>
    <w:p w:rsidR="000D5353" w:rsidRPr="00AC2C96" w:rsidRDefault="000D5353" w:rsidP="000B037A">
      <w:pPr>
        <w:rPr>
          <w:rFonts w:ascii="Arial" w:hAnsi="Arial" w:cs="Arial"/>
          <w:b/>
          <w:bCs/>
          <w:sz w:val="22"/>
          <w:szCs w:val="22"/>
        </w:rPr>
      </w:pPr>
      <w:r w:rsidRPr="00AC2C96">
        <w:rPr>
          <w:rFonts w:ascii="Arial" w:hAnsi="Arial" w:cs="Arial"/>
          <w:b/>
          <w:bCs/>
          <w:sz w:val="22"/>
          <w:szCs w:val="22"/>
        </w:rPr>
        <w:t>EVALUATION</w:t>
      </w:r>
    </w:p>
    <w:p w:rsidR="000D5353" w:rsidRPr="00AC2C96" w:rsidRDefault="000D5353" w:rsidP="000B037A">
      <w:pPr>
        <w:tabs>
          <w:tab w:val="left" w:pos="-1440"/>
        </w:tabs>
        <w:ind w:left="2160" w:hanging="2160"/>
        <w:rPr>
          <w:rFonts w:ascii="Arial" w:hAnsi="Arial" w:cs="Arial"/>
          <w:sz w:val="22"/>
          <w:szCs w:val="22"/>
        </w:rPr>
      </w:pPr>
      <w:r w:rsidRPr="00AC2C96">
        <w:rPr>
          <w:rFonts w:ascii="Arial" w:hAnsi="Arial" w:cs="Arial"/>
          <w:b/>
          <w:bCs/>
          <w:sz w:val="22"/>
          <w:szCs w:val="22"/>
        </w:rPr>
        <w:t>CRITERIA:</w:t>
      </w:r>
      <w:r w:rsidR="00C26DE0">
        <w:rPr>
          <w:rFonts w:ascii="Arial" w:hAnsi="Arial" w:cs="Arial"/>
          <w:sz w:val="22"/>
          <w:szCs w:val="22"/>
        </w:rPr>
        <w:tab/>
      </w:r>
      <w:r w:rsidRPr="00AC2C96">
        <w:rPr>
          <w:rFonts w:ascii="Arial" w:hAnsi="Arial" w:cs="Arial"/>
          <w:sz w:val="22"/>
          <w:szCs w:val="22"/>
        </w:rPr>
        <w:t>Upon completion of the tasks in this guide, you will be asked to demonstrate your understanding of circuit breaker types, their operation, maintenance requirements, aging effects, and PRA impacts by performing the following:</w:t>
      </w:r>
    </w:p>
    <w:p w:rsidR="000D5353" w:rsidRPr="00AC2C96" w:rsidRDefault="000D5353" w:rsidP="000D5353">
      <w:pPr>
        <w:rPr>
          <w:rFonts w:ascii="Arial" w:hAnsi="Arial" w:cs="Arial"/>
          <w:sz w:val="22"/>
          <w:szCs w:val="22"/>
        </w:rPr>
      </w:pPr>
    </w:p>
    <w:p w:rsidR="000D5353" w:rsidRPr="00AC2C96" w:rsidRDefault="000D5353" w:rsidP="0062770B">
      <w:pPr>
        <w:pStyle w:val="Level1"/>
        <w:numPr>
          <w:ilvl w:val="0"/>
          <w:numId w:val="42"/>
        </w:numPr>
        <w:tabs>
          <w:tab w:val="clear" w:pos="2880"/>
        </w:tabs>
        <w:ind w:left="720" w:hanging="720"/>
        <w:rPr>
          <w:rFonts w:ascii="Arial" w:hAnsi="Arial" w:cs="Arial"/>
          <w:sz w:val="22"/>
          <w:szCs w:val="22"/>
        </w:rPr>
      </w:pPr>
      <w:r w:rsidRPr="00AC2C96">
        <w:rPr>
          <w:rFonts w:ascii="Arial" w:hAnsi="Arial" w:cs="Arial"/>
          <w:sz w:val="22"/>
          <w:szCs w:val="22"/>
        </w:rPr>
        <w:t xml:space="preserve">Define what constitutes a Circuit Breaker.  Contrast this definition with that for Circuit </w:t>
      </w:r>
      <w:proofErr w:type="spellStart"/>
      <w:r w:rsidRPr="00AC2C96">
        <w:rPr>
          <w:rFonts w:ascii="Arial" w:hAnsi="Arial" w:cs="Arial"/>
          <w:sz w:val="22"/>
          <w:szCs w:val="22"/>
        </w:rPr>
        <w:t>Recloser</w:t>
      </w:r>
      <w:proofErr w:type="spellEnd"/>
      <w:r w:rsidRPr="00AC2C96">
        <w:rPr>
          <w:rFonts w:ascii="Arial" w:hAnsi="Arial" w:cs="Arial"/>
          <w:sz w:val="22"/>
          <w:szCs w:val="22"/>
        </w:rPr>
        <w:t>.</w:t>
      </w:r>
    </w:p>
    <w:p w:rsidR="000D5353" w:rsidRPr="00AC2C96" w:rsidRDefault="000D5353" w:rsidP="003A69E9">
      <w:pPr>
        <w:ind w:hanging="2880"/>
        <w:rPr>
          <w:rFonts w:ascii="Arial" w:hAnsi="Arial" w:cs="Arial"/>
          <w:sz w:val="22"/>
          <w:szCs w:val="22"/>
        </w:rPr>
      </w:pPr>
    </w:p>
    <w:p w:rsidR="000D5353" w:rsidRDefault="000D5353" w:rsidP="0062770B">
      <w:pPr>
        <w:pStyle w:val="Level1"/>
        <w:numPr>
          <w:ilvl w:val="0"/>
          <w:numId w:val="42"/>
        </w:numPr>
        <w:tabs>
          <w:tab w:val="left" w:pos="720"/>
        </w:tabs>
        <w:ind w:hanging="2880"/>
        <w:rPr>
          <w:rFonts w:ascii="Arial" w:hAnsi="Arial" w:cs="Arial"/>
          <w:sz w:val="22"/>
          <w:szCs w:val="22"/>
        </w:rPr>
      </w:pPr>
      <w:r w:rsidRPr="00AC2C96">
        <w:rPr>
          <w:rFonts w:ascii="Arial" w:hAnsi="Arial" w:cs="Arial"/>
          <w:sz w:val="22"/>
          <w:szCs w:val="22"/>
        </w:rPr>
        <w:t>Explain the purpose of the following devices as they relate to circuit breakers:</w:t>
      </w:r>
    </w:p>
    <w:p w:rsidR="000B037A" w:rsidRDefault="000B037A" w:rsidP="003A69E9">
      <w:pPr>
        <w:pStyle w:val="Level1"/>
        <w:numPr>
          <w:ilvl w:val="0"/>
          <w:numId w:val="0"/>
        </w:numPr>
        <w:tabs>
          <w:tab w:val="left" w:pos="720"/>
        </w:tabs>
        <w:ind w:hanging="2880"/>
        <w:rPr>
          <w:rFonts w:ascii="Arial" w:hAnsi="Arial" w:cs="Arial"/>
          <w:sz w:val="22"/>
          <w:szCs w:val="22"/>
        </w:rPr>
      </w:pPr>
    </w:p>
    <w:p w:rsidR="000D5353" w:rsidRPr="00AC2C96" w:rsidRDefault="000D5353" w:rsidP="0062770B">
      <w:pPr>
        <w:pStyle w:val="Level2"/>
        <w:numPr>
          <w:ilvl w:val="1"/>
          <w:numId w:val="124"/>
        </w:numPr>
        <w:rPr>
          <w:rFonts w:ascii="Arial" w:hAnsi="Arial" w:cs="Arial"/>
          <w:sz w:val="22"/>
          <w:szCs w:val="22"/>
        </w:rPr>
      </w:pPr>
      <w:r w:rsidRPr="00AC2C96">
        <w:rPr>
          <w:rFonts w:ascii="Arial" w:hAnsi="Arial" w:cs="Arial"/>
          <w:sz w:val="22"/>
          <w:szCs w:val="22"/>
        </w:rPr>
        <w:t>Anti-pump Relay</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Arcing Contacts</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Auxiliary Contacts</w:t>
      </w:r>
    </w:p>
    <w:p w:rsidR="000D5353" w:rsidRPr="00AC2C96" w:rsidRDefault="000D5353" w:rsidP="00285D45">
      <w:pPr>
        <w:pStyle w:val="Level3"/>
        <w:numPr>
          <w:ilvl w:val="2"/>
          <w:numId w:val="124"/>
        </w:numPr>
        <w:tabs>
          <w:tab w:val="left" w:pos="965"/>
          <w:tab w:val="left" w:pos="1440"/>
        </w:tabs>
        <w:ind w:left="1800" w:hanging="360"/>
        <w:rPr>
          <w:rFonts w:ascii="Arial" w:hAnsi="Arial" w:cs="Arial"/>
          <w:sz w:val="22"/>
          <w:szCs w:val="22"/>
        </w:rPr>
      </w:pPr>
      <w:r w:rsidRPr="00AC2C96">
        <w:rPr>
          <w:rFonts w:ascii="Arial" w:hAnsi="Arial" w:cs="Arial"/>
          <w:sz w:val="22"/>
          <w:szCs w:val="22"/>
        </w:rPr>
        <w:t xml:space="preserve"> a</w:t>
      </w:r>
    </w:p>
    <w:p w:rsidR="000D5353" w:rsidRPr="00AC2C96" w:rsidRDefault="000D5353" w:rsidP="00285D45">
      <w:pPr>
        <w:pStyle w:val="Level3"/>
        <w:numPr>
          <w:ilvl w:val="2"/>
          <w:numId w:val="124"/>
        </w:numPr>
        <w:tabs>
          <w:tab w:val="left" w:pos="965"/>
          <w:tab w:val="left" w:pos="1440"/>
        </w:tabs>
        <w:ind w:left="1800" w:hanging="360"/>
        <w:rPr>
          <w:rFonts w:ascii="Arial" w:hAnsi="Arial" w:cs="Arial"/>
          <w:sz w:val="22"/>
          <w:szCs w:val="22"/>
        </w:rPr>
      </w:pPr>
      <w:r w:rsidRPr="00AC2C96">
        <w:rPr>
          <w:rFonts w:ascii="Arial" w:hAnsi="Arial" w:cs="Arial"/>
          <w:sz w:val="22"/>
          <w:szCs w:val="22"/>
        </w:rPr>
        <w:t xml:space="preserve"> b</w:t>
      </w:r>
    </w:p>
    <w:p w:rsidR="000D5353" w:rsidRPr="00AC2C96" w:rsidRDefault="000D5353" w:rsidP="00285D45">
      <w:pPr>
        <w:pStyle w:val="Level3"/>
        <w:numPr>
          <w:ilvl w:val="2"/>
          <w:numId w:val="124"/>
        </w:numPr>
        <w:tabs>
          <w:tab w:val="left" w:pos="965"/>
          <w:tab w:val="left" w:pos="1440"/>
        </w:tabs>
        <w:ind w:left="1800" w:hanging="360"/>
        <w:rPr>
          <w:rFonts w:ascii="Arial" w:hAnsi="Arial" w:cs="Arial"/>
          <w:sz w:val="22"/>
          <w:szCs w:val="22"/>
        </w:rPr>
      </w:pPr>
      <w:r w:rsidRPr="00AC2C96">
        <w:rPr>
          <w:rFonts w:ascii="Arial" w:hAnsi="Arial" w:cs="Arial"/>
          <w:sz w:val="22"/>
          <w:szCs w:val="22"/>
        </w:rPr>
        <w:t xml:space="preserve"> </w:t>
      </w:r>
      <w:proofErr w:type="spellStart"/>
      <w:r w:rsidRPr="00AC2C96">
        <w:rPr>
          <w:rFonts w:ascii="Arial" w:hAnsi="Arial" w:cs="Arial"/>
          <w:sz w:val="22"/>
          <w:szCs w:val="22"/>
        </w:rPr>
        <w:t>aa</w:t>
      </w:r>
      <w:proofErr w:type="spellEnd"/>
    </w:p>
    <w:p w:rsidR="000D5353" w:rsidRPr="00AC2C96" w:rsidRDefault="000D5353" w:rsidP="00285D45">
      <w:pPr>
        <w:pStyle w:val="Level3"/>
        <w:numPr>
          <w:ilvl w:val="2"/>
          <w:numId w:val="124"/>
        </w:numPr>
        <w:tabs>
          <w:tab w:val="left" w:pos="965"/>
          <w:tab w:val="left" w:pos="1440"/>
        </w:tabs>
        <w:ind w:left="1800" w:hanging="360"/>
        <w:rPr>
          <w:rFonts w:ascii="Arial" w:hAnsi="Arial" w:cs="Arial"/>
          <w:sz w:val="22"/>
          <w:szCs w:val="22"/>
        </w:rPr>
      </w:pPr>
      <w:r w:rsidRPr="00AC2C96">
        <w:rPr>
          <w:rFonts w:ascii="Arial" w:hAnsi="Arial" w:cs="Arial"/>
          <w:sz w:val="22"/>
          <w:szCs w:val="22"/>
        </w:rPr>
        <w:t xml:space="preserve"> bb</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Auxiliary Relay</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Closing Relay</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Closing Mechanism</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Frame</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Instantaneous Trip Element</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Latching Relay</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Lockout Relay</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Long-time Delay Trip Element</w:t>
      </w:r>
    </w:p>
    <w:p w:rsidR="000D5353" w:rsidRPr="00AC2C96" w:rsidRDefault="000D5353" w:rsidP="0062770B">
      <w:pPr>
        <w:pStyle w:val="Level2"/>
        <w:numPr>
          <w:ilvl w:val="1"/>
          <w:numId w:val="124"/>
        </w:numPr>
        <w:tabs>
          <w:tab w:val="left" w:pos="965"/>
          <w:tab w:val="left" w:pos="3420"/>
        </w:tabs>
        <w:rPr>
          <w:rFonts w:ascii="Arial" w:hAnsi="Arial" w:cs="Arial"/>
          <w:sz w:val="22"/>
          <w:szCs w:val="22"/>
        </w:rPr>
      </w:pPr>
      <w:r w:rsidRPr="00AC2C96">
        <w:rPr>
          <w:rFonts w:ascii="Arial" w:hAnsi="Arial" w:cs="Arial"/>
          <w:sz w:val="22"/>
          <w:szCs w:val="22"/>
        </w:rPr>
        <w:t>Main Contacts</w:t>
      </w:r>
    </w:p>
    <w:p w:rsidR="000D5353" w:rsidRPr="00AC2C96" w:rsidRDefault="000D5353" w:rsidP="0062770B">
      <w:pPr>
        <w:pStyle w:val="Level2"/>
        <w:numPr>
          <w:ilvl w:val="1"/>
          <w:numId w:val="124"/>
        </w:numPr>
        <w:rPr>
          <w:rFonts w:ascii="Arial" w:hAnsi="Arial" w:cs="Arial"/>
          <w:sz w:val="22"/>
          <w:szCs w:val="22"/>
        </w:rPr>
      </w:pPr>
      <w:proofErr w:type="spellStart"/>
      <w:r w:rsidRPr="00AC2C96">
        <w:rPr>
          <w:rFonts w:ascii="Arial" w:hAnsi="Arial" w:cs="Arial"/>
          <w:sz w:val="22"/>
          <w:szCs w:val="22"/>
        </w:rPr>
        <w:t>Overcurrent</w:t>
      </w:r>
      <w:proofErr w:type="spellEnd"/>
      <w:r w:rsidRPr="00AC2C96">
        <w:rPr>
          <w:rFonts w:ascii="Arial" w:hAnsi="Arial" w:cs="Arial"/>
          <w:sz w:val="22"/>
          <w:szCs w:val="22"/>
        </w:rPr>
        <w:t xml:space="preserve"> Relay</w:t>
      </w:r>
    </w:p>
    <w:p w:rsidR="000D5353" w:rsidRPr="00AC2C96" w:rsidRDefault="000D5353" w:rsidP="0062770B">
      <w:pPr>
        <w:pStyle w:val="Level2"/>
        <w:numPr>
          <w:ilvl w:val="1"/>
          <w:numId w:val="124"/>
        </w:numPr>
        <w:rPr>
          <w:rFonts w:ascii="Arial" w:hAnsi="Arial" w:cs="Arial"/>
          <w:sz w:val="22"/>
          <w:szCs w:val="22"/>
        </w:rPr>
      </w:pPr>
      <w:r w:rsidRPr="00AC2C96">
        <w:rPr>
          <w:rFonts w:ascii="Arial" w:hAnsi="Arial" w:cs="Arial"/>
          <w:sz w:val="22"/>
          <w:szCs w:val="22"/>
        </w:rPr>
        <w:t>Seal-in Relay</w:t>
      </w:r>
    </w:p>
    <w:p w:rsidR="000D5353" w:rsidRPr="00AC2C96" w:rsidRDefault="000D5353" w:rsidP="0062770B">
      <w:pPr>
        <w:pStyle w:val="Level2"/>
        <w:numPr>
          <w:ilvl w:val="1"/>
          <w:numId w:val="124"/>
        </w:numPr>
        <w:rPr>
          <w:rFonts w:ascii="Arial" w:hAnsi="Arial" w:cs="Arial"/>
          <w:sz w:val="22"/>
          <w:szCs w:val="22"/>
        </w:rPr>
      </w:pPr>
      <w:r w:rsidRPr="00AC2C96">
        <w:rPr>
          <w:rFonts w:ascii="Arial" w:hAnsi="Arial" w:cs="Arial"/>
          <w:sz w:val="22"/>
          <w:szCs w:val="22"/>
        </w:rPr>
        <w:t>Shunt Trip Element</w:t>
      </w:r>
    </w:p>
    <w:p w:rsidR="000D5353" w:rsidRPr="00AC2C96" w:rsidRDefault="000D5353" w:rsidP="0062770B">
      <w:pPr>
        <w:pStyle w:val="Level2"/>
        <w:numPr>
          <w:ilvl w:val="1"/>
          <w:numId w:val="124"/>
        </w:numPr>
        <w:rPr>
          <w:rFonts w:ascii="Arial" w:hAnsi="Arial" w:cs="Arial"/>
          <w:sz w:val="22"/>
          <w:szCs w:val="22"/>
        </w:rPr>
      </w:pPr>
      <w:r w:rsidRPr="00AC2C96">
        <w:rPr>
          <w:rFonts w:ascii="Arial" w:hAnsi="Arial" w:cs="Arial"/>
          <w:sz w:val="22"/>
          <w:szCs w:val="22"/>
        </w:rPr>
        <w:t>Switching Current</w:t>
      </w:r>
    </w:p>
    <w:p w:rsidR="000D5353" w:rsidRPr="00AC2C96" w:rsidRDefault="000D5353" w:rsidP="0062770B">
      <w:pPr>
        <w:pStyle w:val="Level2"/>
        <w:numPr>
          <w:ilvl w:val="1"/>
          <w:numId w:val="124"/>
        </w:numPr>
        <w:rPr>
          <w:rFonts w:ascii="Arial" w:hAnsi="Arial" w:cs="Arial"/>
          <w:sz w:val="22"/>
          <w:szCs w:val="22"/>
        </w:rPr>
      </w:pPr>
      <w:r w:rsidRPr="00AC2C96">
        <w:rPr>
          <w:rFonts w:ascii="Arial" w:hAnsi="Arial" w:cs="Arial"/>
          <w:sz w:val="22"/>
          <w:szCs w:val="22"/>
        </w:rPr>
        <w:t>Thermal Trip Element</w:t>
      </w:r>
    </w:p>
    <w:p w:rsidR="000D5353" w:rsidRPr="00AC2C96" w:rsidRDefault="000D5353" w:rsidP="0062770B">
      <w:pPr>
        <w:pStyle w:val="Level2"/>
        <w:numPr>
          <w:ilvl w:val="1"/>
          <w:numId w:val="124"/>
        </w:numPr>
        <w:rPr>
          <w:rFonts w:ascii="Arial" w:hAnsi="Arial" w:cs="Arial"/>
          <w:sz w:val="22"/>
          <w:szCs w:val="22"/>
        </w:rPr>
      </w:pPr>
      <w:proofErr w:type="spellStart"/>
      <w:r w:rsidRPr="00AC2C96">
        <w:rPr>
          <w:rFonts w:ascii="Arial" w:hAnsi="Arial" w:cs="Arial"/>
          <w:sz w:val="22"/>
          <w:szCs w:val="22"/>
        </w:rPr>
        <w:t>Undervoltage</w:t>
      </w:r>
      <w:proofErr w:type="spellEnd"/>
      <w:r w:rsidRPr="00AC2C96">
        <w:rPr>
          <w:rFonts w:ascii="Arial" w:hAnsi="Arial" w:cs="Arial"/>
          <w:sz w:val="22"/>
          <w:szCs w:val="22"/>
        </w:rPr>
        <w:t xml:space="preserve"> Trip Element</w:t>
      </w:r>
    </w:p>
    <w:p w:rsidR="000D5353" w:rsidRDefault="000D5353" w:rsidP="003A69E9">
      <w:pPr>
        <w:pStyle w:val="Level1"/>
        <w:numPr>
          <w:ilvl w:val="0"/>
          <w:numId w:val="0"/>
        </w:numPr>
        <w:tabs>
          <w:tab w:val="left" w:pos="720"/>
        </w:tabs>
        <w:ind w:left="2160" w:hanging="2880"/>
        <w:rPr>
          <w:rFonts w:ascii="Arial" w:hAnsi="Arial" w:cs="Arial"/>
          <w:sz w:val="22"/>
          <w:szCs w:val="22"/>
        </w:rPr>
      </w:pPr>
    </w:p>
    <w:p w:rsidR="000D5353" w:rsidRPr="00AC2C96" w:rsidRDefault="000D5353" w:rsidP="0062770B">
      <w:pPr>
        <w:pStyle w:val="Level1"/>
        <w:numPr>
          <w:ilvl w:val="0"/>
          <w:numId w:val="42"/>
        </w:numPr>
        <w:tabs>
          <w:tab w:val="clear" w:pos="2880"/>
          <w:tab w:val="left" w:pos="720"/>
        </w:tabs>
        <w:ind w:left="720" w:hanging="720"/>
        <w:rPr>
          <w:rFonts w:ascii="Arial" w:hAnsi="Arial" w:cs="Arial"/>
          <w:sz w:val="22"/>
          <w:szCs w:val="22"/>
        </w:rPr>
      </w:pPr>
      <w:r w:rsidRPr="00AC2C96">
        <w:rPr>
          <w:rFonts w:ascii="Arial" w:hAnsi="Arial" w:cs="Arial"/>
          <w:sz w:val="22"/>
          <w:szCs w:val="22"/>
        </w:rPr>
        <w:t>Describe the general types of circuit breakers found in nuclear power plants. Include such items as:</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Frame Size and Construction</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Trip Mechanism differences</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proofErr w:type="spellStart"/>
      <w:r w:rsidRPr="00AC2C96">
        <w:rPr>
          <w:rFonts w:ascii="Arial" w:hAnsi="Arial" w:cs="Arial"/>
          <w:sz w:val="22"/>
          <w:szCs w:val="22"/>
        </w:rPr>
        <w:t>Overcurrent</w:t>
      </w:r>
      <w:proofErr w:type="spellEnd"/>
      <w:r w:rsidRPr="00AC2C96">
        <w:rPr>
          <w:rFonts w:ascii="Arial" w:hAnsi="Arial" w:cs="Arial"/>
          <w:sz w:val="22"/>
          <w:szCs w:val="22"/>
        </w:rPr>
        <w:t xml:space="preserve"> trip elements</w:t>
      </w:r>
      <w:r w:rsidRPr="00AC2C96">
        <w:rPr>
          <w:rFonts w:ascii="Arial" w:hAnsi="Arial" w:cs="Arial"/>
          <w:sz w:val="22"/>
          <w:szCs w:val="22"/>
        </w:rPr>
        <w:tab/>
      </w:r>
    </w:p>
    <w:p w:rsidR="000D5353" w:rsidRPr="00AC2C96" w:rsidRDefault="000D5353" w:rsidP="003A69E9">
      <w:pPr>
        <w:tabs>
          <w:tab w:val="left" w:pos="720"/>
        </w:tabs>
        <w:ind w:left="720" w:hanging="720"/>
        <w:rPr>
          <w:rFonts w:ascii="Arial" w:hAnsi="Arial" w:cs="Arial"/>
          <w:sz w:val="22"/>
          <w:szCs w:val="22"/>
        </w:rPr>
      </w:pPr>
    </w:p>
    <w:p w:rsidR="000D5353" w:rsidRPr="00AC2C96" w:rsidRDefault="003A69E9" w:rsidP="0062770B">
      <w:pPr>
        <w:widowControl w:val="0"/>
        <w:numPr>
          <w:ilvl w:val="0"/>
          <w:numId w:val="42"/>
        </w:numPr>
        <w:tabs>
          <w:tab w:val="clear" w:pos="2880"/>
          <w:tab w:val="left" w:pos="720"/>
        </w:tabs>
        <w:autoSpaceDE w:val="0"/>
        <w:autoSpaceDN w:val="0"/>
        <w:adjustRightInd w:val="0"/>
        <w:ind w:left="720" w:hanging="720"/>
        <w:rPr>
          <w:rFonts w:ascii="Arial" w:hAnsi="Arial" w:cs="Arial"/>
          <w:sz w:val="22"/>
          <w:szCs w:val="22"/>
        </w:rPr>
      </w:pPr>
      <w:r>
        <w:rPr>
          <w:rFonts w:ascii="Arial" w:hAnsi="Arial" w:cs="Arial"/>
          <w:sz w:val="22"/>
          <w:szCs w:val="22"/>
        </w:rPr>
        <w:br w:type="page"/>
      </w:r>
      <w:r w:rsidR="000D5353" w:rsidRPr="00AC2C96">
        <w:rPr>
          <w:rFonts w:ascii="Arial" w:hAnsi="Arial" w:cs="Arial"/>
          <w:sz w:val="22"/>
          <w:szCs w:val="22"/>
        </w:rPr>
        <w:lastRenderedPageBreak/>
        <w:t>Define the following terms as they apply to circuit breaker ratings:</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Maximum Voltage</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Power Frequency</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Continuous Current</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Dielectric Withstand Capability</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Interrupting Time</w:t>
      </w:r>
    </w:p>
    <w:p w:rsidR="000D5353" w:rsidRPr="00AC2C96" w:rsidRDefault="000D5353" w:rsidP="00285D45">
      <w:pPr>
        <w:widowControl w:val="0"/>
        <w:numPr>
          <w:ilvl w:val="1"/>
          <w:numId w:val="42"/>
        </w:numPr>
        <w:tabs>
          <w:tab w:val="clear" w:pos="3240"/>
          <w:tab w:val="left" w:pos="990"/>
        </w:tabs>
        <w:autoSpaceDE w:val="0"/>
        <w:autoSpaceDN w:val="0"/>
        <w:adjustRightInd w:val="0"/>
        <w:ind w:left="720" w:firstLine="360"/>
        <w:rPr>
          <w:rFonts w:ascii="Arial" w:hAnsi="Arial" w:cs="Arial"/>
          <w:sz w:val="22"/>
          <w:szCs w:val="22"/>
        </w:rPr>
      </w:pPr>
      <w:r w:rsidRPr="00AC2C96">
        <w:rPr>
          <w:rFonts w:ascii="Arial" w:hAnsi="Arial" w:cs="Arial"/>
          <w:sz w:val="22"/>
          <w:szCs w:val="22"/>
        </w:rPr>
        <w:t>Rated Short-Circuit Current</w:t>
      </w:r>
    </w:p>
    <w:p w:rsidR="000D5353" w:rsidRPr="00AC2C96" w:rsidRDefault="000D5353" w:rsidP="000D5353">
      <w:pPr>
        <w:tabs>
          <w:tab w:val="left" w:pos="720"/>
        </w:tabs>
        <w:ind w:left="2160"/>
        <w:rPr>
          <w:rFonts w:ascii="Arial" w:hAnsi="Arial" w:cs="Arial"/>
          <w:sz w:val="22"/>
          <w:szCs w:val="22"/>
        </w:rPr>
      </w:pPr>
    </w:p>
    <w:p w:rsidR="000D5353" w:rsidRPr="00AC2C96" w:rsidRDefault="000D5353" w:rsidP="003A69E9">
      <w:pPr>
        <w:tabs>
          <w:tab w:val="left" w:pos="720"/>
        </w:tabs>
        <w:ind w:left="720" w:hanging="720"/>
        <w:rPr>
          <w:rFonts w:ascii="Arial" w:hAnsi="Arial" w:cs="Arial"/>
          <w:sz w:val="22"/>
          <w:szCs w:val="22"/>
        </w:rPr>
      </w:pPr>
      <w:r w:rsidRPr="00AC2C96">
        <w:rPr>
          <w:rFonts w:ascii="Arial" w:hAnsi="Arial" w:cs="Arial"/>
          <w:sz w:val="22"/>
          <w:szCs w:val="22"/>
        </w:rPr>
        <w:t>5.</w:t>
      </w:r>
      <w:r w:rsidRPr="00AC2C96">
        <w:rPr>
          <w:rFonts w:ascii="Arial" w:hAnsi="Arial" w:cs="Arial"/>
          <w:sz w:val="22"/>
          <w:szCs w:val="22"/>
        </w:rPr>
        <w:tab/>
        <w:t>Describe what selective tripping is meant to accomplish.</w:t>
      </w:r>
    </w:p>
    <w:p w:rsidR="000D5353" w:rsidRPr="00AC2C96" w:rsidRDefault="000D5353" w:rsidP="003A69E9">
      <w:pPr>
        <w:tabs>
          <w:tab w:val="left" w:pos="720"/>
        </w:tabs>
        <w:ind w:left="720"/>
        <w:rPr>
          <w:rFonts w:ascii="Arial" w:hAnsi="Arial" w:cs="Arial"/>
          <w:sz w:val="22"/>
          <w:szCs w:val="22"/>
        </w:rPr>
      </w:pPr>
    </w:p>
    <w:p w:rsidR="000D5353" w:rsidRPr="00AC2C96" w:rsidRDefault="000D5353" w:rsidP="003A69E9">
      <w:pPr>
        <w:tabs>
          <w:tab w:val="left" w:pos="720"/>
        </w:tabs>
        <w:ind w:left="720" w:hanging="720"/>
        <w:rPr>
          <w:rFonts w:ascii="Arial" w:hAnsi="Arial" w:cs="Arial"/>
          <w:sz w:val="22"/>
          <w:szCs w:val="22"/>
        </w:rPr>
      </w:pPr>
      <w:r w:rsidRPr="00AC2C96">
        <w:rPr>
          <w:rFonts w:ascii="Arial" w:hAnsi="Arial" w:cs="Arial"/>
          <w:sz w:val="22"/>
          <w:szCs w:val="22"/>
        </w:rPr>
        <w:t>6.</w:t>
      </w:r>
      <w:r w:rsidRPr="00AC2C96">
        <w:rPr>
          <w:rFonts w:ascii="Arial" w:hAnsi="Arial" w:cs="Arial"/>
          <w:sz w:val="22"/>
          <w:szCs w:val="22"/>
        </w:rPr>
        <w:tab/>
        <w:t xml:space="preserve">Discuss the general parameters which must be addressed in the selection and application of circuit breakers. </w:t>
      </w:r>
    </w:p>
    <w:p w:rsidR="000D5353" w:rsidRPr="00AC2C96" w:rsidRDefault="000D5353" w:rsidP="003A69E9">
      <w:pPr>
        <w:tabs>
          <w:tab w:val="left" w:pos="720"/>
        </w:tabs>
        <w:ind w:left="720"/>
        <w:rPr>
          <w:rFonts w:ascii="Arial" w:hAnsi="Arial" w:cs="Arial"/>
          <w:sz w:val="22"/>
          <w:szCs w:val="22"/>
        </w:rPr>
      </w:pPr>
    </w:p>
    <w:p w:rsidR="000D5353" w:rsidRDefault="000D5353" w:rsidP="0062770B">
      <w:pPr>
        <w:numPr>
          <w:ilvl w:val="0"/>
          <w:numId w:val="40"/>
        </w:numPr>
        <w:tabs>
          <w:tab w:val="left" w:pos="720"/>
        </w:tabs>
        <w:ind w:left="720"/>
        <w:rPr>
          <w:rFonts w:ascii="Arial" w:hAnsi="Arial" w:cs="Arial"/>
          <w:sz w:val="22"/>
          <w:szCs w:val="22"/>
        </w:rPr>
      </w:pPr>
      <w:r w:rsidRPr="00AC2C96">
        <w:rPr>
          <w:rFonts w:ascii="Arial" w:hAnsi="Arial" w:cs="Arial"/>
          <w:sz w:val="22"/>
          <w:szCs w:val="22"/>
        </w:rPr>
        <w:t>Discuss the electrical control circuits used in circuit breakers.</w:t>
      </w:r>
    </w:p>
    <w:p w:rsidR="000D5353" w:rsidRPr="00AC2C96" w:rsidRDefault="000D5353" w:rsidP="003A69E9">
      <w:pPr>
        <w:tabs>
          <w:tab w:val="left" w:pos="720"/>
          <w:tab w:val="left" w:pos="1800"/>
        </w:tabs>
        <w:ind w:left="720" w:hanging="720"/>
        <w:rPr>
          <w:rFonts w:ascii="Arial" w:hAnsi="Arial" w:cs="Arial"/>
          <w:sz w:val="22"/>
          <w:szCs w:val="22"/>
        </w:rPr>
      </w:pPr>
    </w:p>
    <w:p w:rsidR="000D5353" w:rsidRPr="00AC2C96" w:rsidRDefault="000D5353" w:rsidP="0062770B">
      <w:pPr>
        <w:pStyle w:val="Level1"/>
        <w:numPr>
          <w:ilvl w:val="0"/>
          <w:numId w:val="40"/>
        </w:numPr>
        <w:tabs>
          <w:tab w:val="left" w:pos="720"/>
        </w:tabs>
        <w:ind w:left="720"/>
        <w:rPr>
          <w:rFonts w:ascii="Arial" w:hAnsi="Arial" w:cs="Arial"/>
          <w:sz w:val="22"/>
          <w:szCs w:val="22"/>
        </w:rPr>
      </w:pPr>
      <w:r w:rsidRPr="00AC2C96">
        <w:rPr>
          <w:rFonts w:ascii="Arial" w:hAnsi="Arial" w:cs="Arial"/>
          <w:sz w:val="22"/>
          <w:szCs w:val="22"/>
        </w:rPr>
        <w:t>Discuss the use of mechanism and truck-operated cell switches.</w:t>
      </w:r>
    </w:p>
    <w:p w:rsidR="000D5353" w:rsidRPr="00AC2C96" w:rsidRDefault="000D5353" w:rsidP="003A69E9">
      <w:pPr>
        <w:tabs>
          <w:tab w:val="left" w:pos="720"/>
        </w:tabs>
        <w:ind w:left="720"/>
        <w:rPr>
          <w:rFonts w:ascii="Arial" w:hAnsi="Arial" w:cs="Arial"/>
          <w:sz w:val="22"/>
          <w:szCs w:val="22"/>
        </w:rPr>
      </w:pPr>
    </w:p>
    <w:p w:rsidR="000D5353" w:rsidRPr="00AC2C96" w:rsidRDefault="000D5353" w:rsidP="003A69E9">
      <w:pPr>
        <w:tabs>
          <w:tab w:val="left" w:pos="720"/>
        </w:tabs>
        <w:ind w:left="720" w:hanging="720"/>
        <w:rPr>
          <w:rFonts w:ascii="Arial" w:hAnsi="Arial" w:cs="Arial"/>
          <w:sz w:val="22"/>
          <w:szCs w:val="22"/>
        </w:rPr>
      </w:pPr>
      <w:r w:rsidRPr="00AC2C96">
        <w:rPr>
          <w:rFonts w:ascii="Arial" w:hAnsi="Arial" w:cs="Arial"/>
          <w:sz w:val="22"/>
          <w:szCs w:val="22"/>
        </w:rPr>
        <w:t>9.</w:t>
      </w:r>
      <w:r w:rsidRPr="00AC2C96">
        <w:rPr>
          <w:rFonts w:ascii="Arial" w:hAnsi="Arial" w:cs="Arial"/>
          <w:sz w:val="22"/>
          <w:szCs w:val="22"/>
        </w:rPr>
        <w:tab/>
        <w:t>Describe the general types of faults circuit breakers are designed to interrupt.</w:t>
      </w:r>
    </w:p>
    <w:p w:rsidR="000D5353" w:rsidRPr="00AC2C96" w:rsidRDefault="000D5353" w:rsidP="003A69E9">
      <w:pPr>
        <w:tabs>
          <w:tab w:val="left" w:pos="720"/>
        </w:tabs>
        <w:ind w:left="720"/>
        <w:rPr>
          <w:rFonts w:ascii="Arial" w:hAnsi="Arial" w:cs="Arial"/>
          <w:sz w:val="22"/>
          <w:szCs w:val="22"/>
        </w:rPr>
      </w:pPr>
    </w:p>
    <w:p w:rsidR="000D5353" w:rsidRPr="00AC2C96" w:rsidRDefault="000D5353" w:rsidP="003A69E9">
      <w:pPr>
        <w:tabs>
          <w:tab w:val="left" w:pos="720"/>
        </w:tabs>
        <w:ind w:left="720" w:hanging="720"/>
        <w:rPr>
          <w:rFonts w:ascii="Arial" w:hAnsi="Arial" w:cs="Arial"/>
          <w:sz w:val="22"/>
          <w:szCs w:val="22"/>
        </w:rPr>
      </w:pPr>
      <w:r w:rsidRPr="00AC2C96">
        <w:rPr>
          <w:rFonts w:ascii="Arial" w:hAnsi="Arial" w:cs="Arial"/>
          <w:sz w:val="22"/>
          <w:szCs w:val="22"/>
        </w:rPr>
        <w:t>10</w:t>
      </w:r>
      <w:r w:rsidRPr="00AC2C96">
        <w:rPr>
          <w:rFonts w:ascii="Arial" w:hAnsi="Arial" w:cs="Arial"/>
          <w:sz w:val="22"/>
          <w:szCs w:val="22"/>
        </w:rPr>
        <w:tab/>
        <w:t>Discuss the effects of component aging as it relates to circuit breakers used in safety related systems.</w:t>
      </w:r>
    </w:p>
    <w:p w:rsidR="000D5353" w:rsidRPr="00AC2C96" w:rsidRDefault="000D5353" w:rsidP="003A69E9">
      <w:pPr>
        <w:tabs>
          <w:tab w:val="left" w:pos="720"/>
        </w:tabs>
        <w:ind w:left="720"/>
        <w:rPr>
          <w:rFonts w:ascii="Arial" w:hAnsi="Arial" w:cs="Arial"/>
          <w:sz w:val="22"/>
          <w:szCs w:val="22"/>
        </w:rPr>
      </w:pPr>
    </w:p>
    <w:p w:rsidR="000D5353" w:rsidRPr="00AC2C96" w:rsidRDefault="000D5353" w:rsidP="003A69E9">
      <w:pPr>
        <w:tabs>
          <w:tab w:val="left" w:pos="720"/>
        </w:tabs>
        <w:ind w:left="720" w:hanging="720"/>
        <w:rPr>
          <w:rFonts w:ascii="Arial" w:hAnsi="Arial" w:cs="Arial"/>
          <w:sz w:val="22"/>
          <w:szCs w:val="22"/>
        </w:rPr>
      </w:pPr>
      <w:r w:rsidRPr="00AC2C96">
        <w:rPr>
          <w:rFonts w:ascii="Arial" w:hAnsi="Arial" w:cs="Arial"/>
          <w:sz w:val="22"/>
          <w:szCs w:val="22"/>
        </w:rPr>
        <w:t>11.</w:t>
      </w:r>
      <w:r w:rsidRPr="00AC2C96">
        <w:rPr>
          <w:rFonts w:ascii="Arial" w:hAnsi="Arial" w:cs="Arial"/>
          <w:sz w:val="22"/>
          <w:szCs w:val="22"/>
        </w:rPr>
        <w:tab/>
        <w:t>Discuss how the maintenance rule, 10 CFR 50.65, relates to circuit breaker maintenance.</w:t>
      </w:r>
    </w:p>
    <w:p w:rsidR="000D5353" w:rsidRPr="00AC2C96" w:rsidRDefault="000D5353" w:rsidP="003A69E9">
      <w:pPr>
        <w:tabs>
          <w:tab w:val="left" w:pos="720"/>
        </w:tabs>
        <w:ind w:left="720"/>
        <w:rPr>
          <w:rFonts w:ascii="Arial" w:hAnsi="Arial" w:cs="Arial"/>
          <w:sz w:val="22"/>
          <w:szCs w:val="22"/>
        </w:rPr>
      </w:pPr>
    </w:p>
    <w:p w:rsidR="000D5353" w:rsidRDefault="000D5353" w:rsidP="0062770B">
      <w:pPr>
        <w:widowControl w:val="0"/>
        <w:numPr>
          <w:ilvl w:val="0"/>
          <w:numId w:val="45"/>
        </w:numPr>
        <w:tabs>
          <w:tab w:val="clear" w:pos="2520"/>
          <w:tab w:val="left" w:pos="720"/>
        </w:tabs>
        <w:autoSpaceDE w:val="0"/>
        <w:autoSpaceDN w:val="0"/>
        <w:adjustRightInd w:val="0"/>
        <w:ind w:left="720" w:hanging="720"/>
        <w:rPr>
          <w:rFonts w:ascii="Arial" w:hAnsi="Arial" w:cs="Arial"/>
          <w:sz w:val="22"/>
          <w:szCs w:val="22"/>
        </w:rPr>
      </w:pPr>
      <w:r w:rsidRPr="00AC2C96">
        <w:rPr>
          <w:rFonts w:ascii="Arial" w:hAnsi="Arial" w:cs="Arial"/>
          <w:sz w:val="22"/>
          <w:szCs w:val="22"/>
        </w:rPr>
        <w:t xml:space="preserve">Discuss operating experiences associated with circuit breakers used in nuclear power plants. Include in your discussion common-cause failures and PRA impacts. </w:t>
      </w:r>
    </w:p>
    <w:p w:rsidR="000D5353" w:rsidRDefault="000D5353" w:rsidP="003A69E9">
      <w:pPr>
        <w:tabs>
          <w:tab w:val="left" w:pos="720"/>
        </w:tabs>
        <w:ind w:left="720"/>
        <w:rPr>
          <w:rFonts w:ascii="Arial" w:hAnsi="Arial" w:cs="Arial"/>
          <w:sz w:val="22"/>
          <w:szCs w:val="22"/>
        </w:rPr>
      </w:pPr>
    </w:p>
    <w:p w:rsidR="000D5353" w:rsidRPr="00C26DE0" w:rsidRDefault="000D5353" w:rsidP="0062770B">
      <w:pPr>
        <w:widowControl w:val="0"/>
        <w:numPr>
          <w:ilvl w:val="0"/>
          <w:numId w:val="45"/>
        </w:numPr>
        <w:tabs>
          <w:tab w:val="clear" w:pos="2520"/>
          <w:tab w:val="left" w:pos="720"/>
        </w:tabs>
        <w:autoSpaceDE w:val="0"/>
        <w:autoSpaceDN w:val="0"/>
        <w:adjustRightInd w:val="0"/>
        <w:ind w:left="720" w:hanging="720"/>
        <w:rPr>
          <w:rFonts w:ascii="Arial" w:hAnsi="Arial" w:cs="Arial"/>
          <w:sz w:val="22"/>
          <w:szCs w:val="22"/>
        </w:rPr>
      </w:pPr>
      <w:r>
        <w:rPr>
          <w:rFonts w:ascii="Arial" w:hAnsi="Arial" w:cs="Arial"/>
          <w:sz w:val="22"/>
          <w:szCs w:val="22"/>
        </w:rPr>
        <w:t xml:space="preserve">Discuss the </w:t>
      </w:r>
      <w:r w:rsidRPr="001D7114">
        <w:rPr>
          <w:rFonts w:ascii="Arial,Bold" w:hAnsi="Arial,Bold" w:cs="Arial,Bold"/>
          <w:bCs/>
          <w:sz w:val="22"/>
          <w:szCs w:val="22"/>
        </w:rPr>
        <w:t xml:space="preserve">Close coil and </w:t>
      </w:r>
      <w:r>
        <w:rPr>
          <w:rFonts w:ascii="Arial,Bold" w:hAnsi="Arial,Bold" w:cs="Arial,Bold"/>
          <w:bCs/>
          <w:sz w:val="22"/>
          <w:szCs w:val="22"/>
        </w:rPr>
        <w:t>T</w:t>
      </w:r>
      <w:r w:rsidRPr="001D7114">
        <w:rPr>
          <w:rFonts w:ascii="Arial,Bold" w:hAnsi="Arial,Bold" w:cs="Arial,Bold"/>
          <w:bCs/>
          <w:sz w:val="22"/>
          <w:szCs w:val="22"/>
        </w:rPr>
        <w:t>rip coil minimum voltage operation</w:t>
      </w:r>
      <w:r>
        <w:rPr>
          <w:rFonts w:ascii="Arial,Bold" w:hAnsi="Arial,Bold" w:cs="Arial,Bold"/>
          <w:bCs/>
          <w:sz w:val="22"/>
          <w:szCs w:val="22"/>
        </w:rPr>
        <w:t xml:space="preserve"> </w:t>
      </w:r>
      <w:r w:rsidRPr="001D7114">
        <w:rPr>
          <w:rFonts w:ascii="Arial,Bold" w:hAnsi="Arial,Bold" w:cs="Arial,Bold"/>
          <w:bCs/>
          <w:sz w:val="22"/>
          <w:szCs w:val="22"/>
        </w:rPr>
        <w:t>test</w:t>
      </w:r>
      <w:r>
        <w:rPr>
          <w:rFonts w:ascii="Arial,Bold" w:hAnsi="Arial,Bold" w:cs="Arial,Bold"/>
          <w:bCs/>
          <w:sz w:val="22"/>
          <w:szCs w:val="22"/>
        </w:rPr>
        <w:t xml:space="preserve"> and whether these tests are explicitly required by NRC regulation.</w:t>
      </w:r>
    </w:p>
    <w:p w:rsidR="00C26DE0" w:rsidRDefault="00C26DE0" w:rsidP="00C26DE0">
      <w:pPr>
        <w:pStyle w:val="ListParagraph"/>
        <w:rPr>
          <w:rFonts w:ascii="Arial" w:hAnsi="Arial" w:cs="Arial"/>
          <w:sz w:val="22"/>
          <w:szCs w:val="22"/>
        </w:rPr>
      </w:pPr>
    </w:p>
    <w:p w:rsidR="000D5353" w:rsidRDefault="000D5353" w:rsidP="000D5353">
      <w:pPr>
        <w:tabs>
          <w:tab w:val="left" w:pos="-1440"/>
        </w:tabs>
        <w:rPr>
          <w:rFonts w:ascii="Arial" w:hAnsi="Arial" w:cs="Arial"/>
          <w:sz w:val="22"/>
          <w:szCs w:val="22"/>
        </w:rPr>
      </w:pPr>
      <w:r w:rsidRPr="00AC2C96">
        <w:rPr>
          <w:rFonts w:ascii="Arial" w:hAnsi="Arial" w:cs="Arial"/>
          <w:b/>
          <w:bCs/>
          <w:sz w:val="22"/>
          <w:szCs w:val="22"/>
        </w:rPr>
        <w:t xml:space="preserve">TASKS: </w:t>
      </w:r>
      <w:r w:rsidRPr="00AC2C96">
        <w:rPr>
          <w:rFonts w:ascii="Arial" w:hAnsi="Arial" w:cs="Arial"/>
          <w:sz w:val="22"/>
          <w:szCs w:val="22"/>
        </w:rPr>
        <w:tab/>
      </w:r>
    </w:p>
    <w:p w:rsidR="000D5353" w:rsidRPr="00DD15AD" w:rsidRDefault="000D5353" w:rsidP="0062770B">
      <w:pPr>
        <w:widowControl w:val="0"/>
        <w:numPr>
          <w:ilvl w:val="0"/>
          <w:numId w:val="46"/>
        </w:numPr>
        <w:tabs>
          <w:tab w:val="left" w:pos="-1440"/>
        </w:tabs>
        <w:autoSpaceDE w:val="0"/>
        <w:autoSpaceDN w:val="0"/>
        <w:adjustRightInd w:val="0"/>
        <w:rPr>
          <w:rFonts w:ascii="Arial" w:hAnsi="Arial" w:cs="Arial"/>
          <w:bCs/>
          <w:sz w:val="22"/>
          <w:szCs w:val="22"/>
        </w:rPr>
      </w:pPr>
      <w:r w:rsidRPr="00AC2C96">
        <w:rPr>
          <w:rFonts w:ascii="Arial" w:hAnsi="Arial" w:cs="Arial"/>
          <w:sz w:val="22"/>
          <w:szCs w:val="22"/>
        </w:rPr>
        <w:t>Read the references in sufficient detail to perform adequately in accordance with the requirements of the evaluation criteria.</w:t>
      </w:r>
    </w:p>
    <w:p w:rsidR="000D5353" w:rsidRPr="00AC2C96" w:rsidRDefault="000D5353" w:rsidP="0062770B">
      <w:pPr>
        <w:widowControl w:val="0"/>
        <w:numPr>
          <w:ilvl w:val="0"/>
          <w:numId w:val="46"/>
        </w:numPr>
        <w:tabs>
          <w:tab w:val="left" w:pos="-1440"/>
        </w:tabs>
        <w:autoSpaceDE w:val="0"/>
        <w:autoSpaceDN w:val="0"/>
        <w:adjustRightInd w:val="0"/>
        <w:rPr>
          <w:rFonts w:ascii="Arial" w:hAnsi="Arial" w:cs="Arial"/>
          <w:sz w:val="22"/>
          <w:szCs w:val="22"/>
        </w:rPr>
      </w:pPr>
      <w:r w:rsidRPr="00AC2C96">
        <w:rPr>
          <w:rFonts w:ascii="Arial" w:hAnsi="Arial" w:cs="Arial"/>
          <w:sz w:val="22"/>
          <w:szCs w:val="22"/>
        </w:rPr>
        <w:t>Meet with your supervisor, or the person designated to be your resource for this activity, and discuss the answers to the questions listed under the evaluation criteria.</w:t>
      </w:r>
    </w:p>
    <w:p w:rsidR="000D5353" w:rsidRPr="00AC2C96" w:rsidRDefault="000D5353" w:rsidP="0062770B">
      <w:pPr>
        <w:widowControl w:val="0"/>
        <w:numPr>
          <w:ilvl w:val="0"/>
          <w:numId w:val="46"/>
        </w:numPr>
        <w:tabs>
          <w:tab w:val="left" w:pos="-1440"/>
        </w:tabs>
        <w:autoSpaceDE w:val="0"/>
        <w:autoSpaceDN w:val="0"/>
        <w:adjustRightInd w:val="0"/>
        <w:rPr>
          <w:rFonts w:ascii="Arial" w:hAnsi="Arial" w:cs="Arial"/>
          <w:sz w:val="22"/>
          <w:szCs w:val="22"/>
        </w:rPr>
      </w:pPr>
      <w:r w:rsidRPr="00AC2C96">
        <w:rPr>
          <w:rFonts w:ascii="Arial" w:hAnsi="Arial" w:cs="Arial"/>
          <w:sz w:val="22"/>
          <w:szCs w:val="22"/>
        </w:rPr>
        <w:t>Familiarize yourself with the inspection resources listed under the Operational Experience website.</w:t>
      </w:r>
    </w:p>
    <w:p w:rsidR="000D5353" w:rsidRDefault="000D5353" w:rsidP="0062770B">
      <w:pPr>
        <w:widowControl w:val="0"/>
        <w:numPr>
          <w:ilvl w:val="0"/>
          <w:numId w:val="46"/>
        </w:numPr>
        <w:tabs>
          <w:tab w:val="left" w:pos="-1440"/>
        </w:tabs>
        <w:autoSpaceDE w:val="0"/>
        <w:autoSpaceDN w:val="0"/>
        <w:adjustRightInd w:val="0"/>
        <w:rPr>
          <w:rFonts w:ascii="Arial" w:hAnsi="Arial" w:cs="Arial"/>
          <w:sz w:val="22"/>
          <w:szCs w:val="22"/>
        </w:rPr>
      </w:pPr>
      <w:r w:rsidRPr="00AC2C96">
        <w:rPr>
          <w:rFonts w:ascii="Arial" w:hAnsi="Arial" w:cs="Arial"/>
          <w:sz w:val="22"/>
          <w:szCs w:val="22"/>
        </w:rPr>
        <w:t>Familiarize yourself with the documentation necessary to perform inspections of circuit breakers and related systems.</w:t>
      </w:r>
    </w:p>
    <w:p w:rsidR="000D5353" w:rsidRPr="00AC2C96" w:rsidRDefault="000D5353" w:rsidP="000D5353">
      <w:pPr>
        <w:tabs>
          <w:tab w:val="left" w:pos="-1440"/>
        </w:tabs>
        <w:rPr>
          <w:rFonts w:ascii="Arial" w:hAnsi="Arial" w:cs="Arial"/>
          <w:b/>
          <w:bCs/>
          <w:sz w:val="22"/>
          <w:szCs w:val="22"/>
        </w:rPr>
      </w:pPr>
    </w:p>
    <w:p w:rsidR="000D5353" w:rsidRDefault="000D5353" w:rsidP="00F852DC">
      <w:pPr>
        <w:tabs>
          <w:tab w:val="left" w:pos="-1440"/>
        </w:tabs>
        <w:ind w:left="2160" w:hanging="2160"/>
        <w:rPr>
          <w:rFonts w:ascii="Arial" w:hAnsi="Arial" w:cs="Arial"/>
          <w:sz w:val="22"/>
          <w:szCs w:val="22"/>
        </w:rPr>
      </w:pPr>
      <w:r w:rsidRPr="00AC2C96">
        <w:rPr>
          <w:rFonts w:ascii="Arial" w:hAnsi="Arial" w:cs="Arial"/>
          <w:b/>
          <w:bCs/>
          <w:sz w:val="22"/>
          <w:szCs w:val="22"/>
        </w:rPr>
        <w:t xml:space="preserve">DOCUMENTATION: </w:t>
      </w:r>
      <w:r w:rsidRPr="00AC2C96">
        <w:rPr>
          <w:rFonts w:ascii="Arial" w:hAnsi="Arial" w:cs="Arial"/>
          <w:b/>
          <w:bCs/>
          <w:sz w:val="22"/>
          <w:szCs w:val="22"/>
        </w:rPr>
        <w:tab/>
      </w:r>
      <w:r w:rsidRPr="00AC2C96">
        <w:rPr>
          <w:rFonts w:ascii="Arial" w:hAnsi="Arial" w:cs="Arial"/>
          <w:sz w:val="22"/>
          <w:szCs w:val="22"/>
        </w:rPr>
        <w:t xml:space="preserve">Advanced Engineering Qualification </w:t>
      </w:r>
      <w:r w:rsidR="00F852DC">
        <w:rPr>
          <w:rFonts w:ascii="Arial" w:hAnsi="Arial" w:cs="Arial"/>
          <w:sz w:val="22"/>
          <w:szCs w:val="22"/>
        </w:rPr>
        <w:t>–</w:t>
      </w:r>
      <w:r w:rsidRPr="00AC2C96">
        <w:rPr>
          <w:rFonts w:ascii="Arial" w:hAnsi="Arial" w:cs="Arial"/>
          <w:sz w:val="22"/>
          <w:szCs w:val="22"/>
        </w:rPr>
        <w:t xml:space="preserve"> Electrical</w:t>
      </w:r>
      <w:r w:rsidR="00F852DC">
        <w:rPr>
          <w:rFonts w:ascii="Arial" w:hAnsi="Arial" w:cs="Arial"/>
          <w:sz w:val="22"/>
          <w:szCs w:val="22"/>
        </w:rPr>
        <w:t xml:space="preserve"> </w:t>
      </w:r>
      <w:r w:rsidRPr="00AC2C96">
        <w:rPr>
          <w:rFonts w:ascii="Arial" w:hAnsi="Arial" w:cs="Arial"/>
          <w:sz w:val="22"/>
          <w:szCs w:val="22"/>
        </w:rPr>
        <w:t>Signature Card Item ISA-EE-</w:t>
      </w:r>
      <w:r>
        <w:rPr>
          <w:rFonts w:ascii="Arial" w:hAnsi="Arial" w:cs="Arial"/>
          <w:sz w:val="22"/>
          <w:szCs w:val="22"/>
        </w:rPr>
        <w:t>8</w:t>
      </w:r>
    </w:p>
    <w:p w:rsidR="000D5353" w:rsidRDefault="000D5353" w:rsidP="004D4915">
      <w:pPr>
        <w:tabs>
          <w:tab w:val="left" w:pos="-1440"/>
        </w:tabs>
        <w:ind w:left="1800" w:hanging="1800"/>
        <w:rPr>
          <w:rFonts w:ascii="Arial" w:hAnsi="Arial" w:cs="Arial"/>
          <w:sz w:val="22"/>
          <w:szCs w:val="22"/>
        </w:rPr>
      </w:pPr>
      <w:r>
        <w:rPr>
          <w:rFonts w:ascii="Arial" w:hAnsi="Arial" w:cs="Arial"/>
          <w:sz w:val="22"/>
          <w:szCs w:val="22"/>
        </w:rPr>
        <w:br w:type="page"/>
      </w:r>
      <w:r w:rsidRPr="009E6405">
        <w:rPr>
          <w:rFonts w:ascii="Arial" w:hAnsi="Arial" w:cs="Arial"/>
          <w:b/>
          <w:bCs/>
          <w:sz w:val="22"/>
          <w:szCs w:val="22"/>
        </w:rPr>
        <w:lastRenderedPageBreak/>
        <w:t xml:space="preserve">TOPIC: </w:t>
      </w:r>
      <w:r w:rsidRPr="009E6405">
        <w:rPr>
          <w:rFonts w:ascii="Arial" w:hAnsi="Arial" w:cs="Arial"/>
          <w:sz w:val="22"/>
          <w:szCs w:val="22"/>
        </w:rPr>
        <w:tab/>
        <w:t>(ISA-EE-</w:t>
      </w:r>
      <w:r>
        <w:rPr>
          <w:rFonts w:ascii="Arial" w:hAnsi="Arial" w:cs="Arial"/>
          <w:sz w:val="22"/>
          <w:szCs w:val="22"/>
        </w:rPr>
        <w:t>9</w:t>
      </w:r>
      <w:proofErr w:type="gramStart"/>
      <w:r w:rsidRPr="009E6405">
        <w:rPr>
          <w:rFonts w:ascii="Arial" w:hAnsi="Arial" w:cs="Arial"/>
          <w:sz w:val="22"/>
          <w:szCs w:val="22"/>
        </w:rPr>
        <w:t xml:space="preserve">) </w:t>
      </w:r>
      <w:r w:rsidR="00E469D8">
        <w:rPr>
          <w:rFonts w:ascii="Arial" w:hAnsi="Arial" w:cs="Arial"/>
          <w:sz w:val="22"/>
          <w:szCs w:val="22"/>
        </w:rPr>
        <w:t xml:space="preserve"> </w:t>
      </w:r>
      <w:r w:rsidRPr="004A633A">
        <w:rPr>
          <w:rFonts w:ascii="Arial" w:hAnsi="Arial" w:cs="Arial"/>
          <w:sz w:val="22"/>
          <w:szCs w:val="22"/>
        </w:rPr>
        <w:t>Motor</w:t>
      </w:r>
      <w:proofErr w:type="gramEnd"/>
      <w:r w:rsidRPr="004A633A">
        <w:rPr>
          <w:rFonts w:ascii="Arial" w:hAnsi="Arial" w:cs="Arial"/>
          <w:sz w:val="22"/>
          <w:szCs w:val="22"/>
        </w:rPr>
        <w:t xml:space="preserve"> Bus Transfers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r w:rsidR="0088164F" w:rsidRPr="0088164F">
        <w:rPr>
          <w:rFonts w:ascii="Arial" w:hAnsi="Arial" w:cs="Arial"/>
          <w:sz w:val="22"/>
          <w:szCs w:val="22"/>
        </w:rPr>
        <w:instrText xml:space="preserve"> </w:instrText>
      </w:r>
      <w:bookmarkStart w:id="61" w:name="_Toc272738809"/>
      <w:bookmarkStart w:id="62" w:name="_Toc272739010"/>
      <w:bookmarkStart w:id="63" w:name="_Toc272739227"/>
      <w:r w:rsidR="00E469D8" w:rsidRPr="009E6405">
        <w:rPr>
          <w:rFonts w:ascii="Arial" w:hAnsi="Arial" w:cs="Arial"/>
          <w:sz w:val="22"/>
          <w:szCs w:val="22"/>
        </w:rPr>
        <w:instrText>(ISA-EE-</w:instrText>
      </w:r>
      <w:r w:rsidR="00E469D8">
        <w:rPr>
          <w:rFonts w:ascii="Arial" w:hAnsi="Arial" w:cs="Arial"/>
          <w:sz w:val="22"/>
          <w:szCs w:val="22"/>
        </w:rPr>
        <w:instrText>9</w:instrText>
      </w:r>
      <w:r w:rsidR="00E469D8" w:rsidRPr="009E6405">
        <w:rPr>
          <w:rFonts w:ascii="Arial" w:hAnsi="Arial" w:cs="Arial"/>
          <w:sz w:val="22"/>
          <w:szCs w:val="22"/>
        </w:rPr>
        <w:instrText xml:space="preserve">) </w:instrText>
      </w:r>
      <w:r w:rsidR="0088164F" w:rsidRPr="004A633A">
        <w:rPr>
          <w:rFonts w:ascii="Arial" w:hAnsi="Arial" w:cs="Arial"/>
          <w:sz w:val="22"/>
          <w:szCs w:val="22"/>
        </w:rPr>
        <w:instrText>Motor Bus Transfers</w:instrText>
      </w:r>
      <w:bookmarkEnd w:id="61"/>
      <w:bookmarkEnd w:id="62"/>
      <w:bookmarkEnd w:id="63"/>
      <w:r w:rsidR="000F1D69" w:rsidRPr="00513955">
        <w:rPr>
          <w:rFonts w:ascii="Arial" w:hAnsi="Arial" w:cs="Arial"/>
        </w:rPr>
        <w:fldChar w:fldCharType="end"/>
      </w:r>
    </w:p>
    <w:p w:rsidR="000D5353" w:rsidRPr="009E6405" w:rsidRDefault="000D5353" w:rsidP="000D5353">
      <w:pPr>
        <w:tabs>
          <w:tab w:val="left" w:pos="-1440"/>
        </w:tabs>
        <w:ind w:left="1440" w:hanging="1440"/>
        <w:rPr>
          <w:rFonts w:ascii="Arial" w:hAnsi="Arial" w:cs="Arial"/>
          <w:sz w:val="22"/>
          <w:szCs w:val="22"/>
        </w:rPr>
      </w:pPr>
    </w:p>
    <w:p w:rsidR="000D5353" w:rsidRPr="009E6405" w:rsidRDefault="000D5353" w:rsidP="004D4915">
      <w:pPr>
        <w:tabs>
          <w:tab w:val="left" w:pos="-1440"/>
        </w:tabs>
        <w:ind w:left="1800" w:hanging="1800"/>
        <w:rPr>
          <w:rFonts w:ascii="Arial" w:hAnsi="Arial" w:cs="Arial"/>
          <w:b/>
          <w:bCs/>
          <w:sz w:val="22"/>
          <w:szCs w:val="22"/>
        </w:rPr>
      </w:pPr>
      <w:r w:rsidRPr="009E6405">
        <w:rPr>
          <w:rFonts w:ascii="Arial" w:hAnsi="Arial" w:cs="Arial"/>
          <w:b/>
          <w:bCs/>
          <w:sz w:val="22"/>
          <w:szCs w:val="22"/>
        </w:rPr>
        <w:t xml:space="preserve">PURPOSE: </w:t>
      </w:r>
      <w:r w:rsidRPr="009E6405">
        <w:rPr>
          <w:rFonts w:ascii="Arial" w:hAnsi="Arial" w:cs="Arial"/>
          <w:b/>
          <w:bCs/>
          <w:sz w:val="22"/>
          <w:szCs w:val="22"/>
        </w:rPr>
        <w:tab/>
      </w:r>
      <w:r w:rsidRPr="004A633A">
        <w:rPr>
          <w:rFonts w:ascii="Arial" w:hAnsi="Arial" w:cs="Arial"/>
          <w:sz w:val="22"/>
          <w:szCs w:val="22"/>
        </w:rPr>
        <w:t>The purpose of this guide is to acquaint the reader with the basic methods and considerations for transferring the source of power to a bus while it is supplying power to running motors.  The topic has safety significance because an unsuccessful bus transfer can result in the loss of power to safety related loads.  In January 1986, the H. B. Robinson plant experienced a loss-of offsite power due to a failed motor bus transfer (refer to IN 86-87).  Since that time a number of nuclear plants have experienced loss of power to safety-related loads or power conversion system equipment due to problems with motor bus transfers. In their IEEE paper (Reference 6)</w:t>
      </w:r>
      <w:r w:rsidR="005C167C">
        <w:rPr>
          <w:rFonts w:ascii="Arial" w:hAnsi="Arial" w:cs="Arial"/>
          <w:sz w:val="22"/>
          <w:szCs w:val="22"/>
        </w:rPr>
        <w:t>,</w:t>
      </w:r>
      <w:r w:rsidRPr="004A633A">
        <w:rPr>
          <w:rFonts w:ascii="Arial" w:hAnsi="Arial" w:cs="Arial"/>
          <w:sz w:val="22"/>
          <w:szCs w:val="22"/>
        </w:rPr>
        <w:t xml:space="preserve"> </w:t>
      </w:r>
      <w:r w:rsidRPr="00E70D18">
        <w:rPr>
          <w:rFonts w:ascii="Arial" w:hAnsi="Arial" w:cs="Arial"/>
          <w:sz w:val="22"/>
          <w:szCs w:val="22"/>
        </w:rPr>
        <w:t>NRC staff members</w:t>
      </w:r>
      <w:r w:rsidRPr="004A633A">
        <w:rPr>
          <w:rFonts w:ascii="Arial" w:hAnsi="Arial" w:cs="Arial"/>
          <w:sz w:val="22"/>
          <w:szCs w:val="22"/>
        </w:rPr>
        <w:t xml:space="preserve"> </w:t>
      </w:r>
      <w:proofErr w:type="spellStart"/>
      <w:r w:rsidRPr="004A633A">
        <w:rPr>
          <w:rFonts w:ascii="Arial" w:hAnsi="Arial" w:cs="Arial"/>
          <w:sz w:val="22"/>
          <w:szCs w:val="22"/>
        </w:rPr>
        <w:t>Subinoy</w:t>
      </w:r>
      <w:proofErr w:type="spellEnd"/>
      <w:r w:rsidRPr="004A633A">
        <w:rPr>
          <w:rFonts w:ascii="Arial" w:hAnsi="Arial" w:cs="Arial"/>
          <w:sz w:val="22"/>
          <w:szCs w:val="22"/>
        </w:rPr>
        <w:t xml:space="preserve"> </w:t>
      </w:r>
      <w:proofErr w:type="spellStart"/>
      <w:r w:rsidRPr="004A633A">
        <w:rPr>
          <w:rFonts w:ascii="Arial" w:hAnsi="Arial" w:cs="Arial"/>
          <w:sz w:val="22"/>
          <w:szCs w:val="22"/>
        </w:rPr>
        <w:t>Mazumdar</w:t>
      </w:r>
      <w:proofErr w:type="spellEnd"/>
      <w:r w:rsidRPr="004A633A">
        <w:rPr>
          <w:rFonts w:ascii="Arial" w:hAnsi="Arial" w:cs="Arial"/>
          <w:sz w:val="22"/>
          <w:szCs w:val="22"/>
        </w:rPr>
        <w:t xml:space="preserve"> and Matthew </w:t>
      </w:r>
      <w:proofErr w:type="spellStart"/>
      <w:r w:rsidRPr="004A633A">
        <w:rPr>
          <w:rFonts w:ascii="Arial" w:hAnsi="Arial" w:cs="Arial"/>
          <w:sz w:val="22"/>
          <w:szCs w:val="22"/>
        </w:rPr>
        <w:t>Chiramel</w:t>
      </w:r>
      <w:proofErr w:type="spellEnd"/>
      <w:r w:rsidRPr="004A633A">
        <w:rPr>
          <w:rFonts w:ascii="Arial" w:hAnsi="Arial" w:cs="Arial"/>
          <w:sz w:val="22"/>
          <w:szCs w:val="22"/>
        </w:rPr>
        <w:t xml:space="preserve"> state that a study of LERs between 1985 and 1989 describe at least 54 bus transfer failures at US nuclear plants.  Therefore, the probability of an inspector or reviewer encountering this topic in the future is fairly high.  As can be deduced from the number of papers listed in the reference section, the motor bus transfer as a design problem has been the focus of considerable research</w:t>
      </w:r>
      <w:r>
        <w:rPr>
          <w:rFonts w:ascii="Arial" w:hAnsi="Arial" w:cs="Arial"/>
          <w:sz w:val="22"/>
          <w:szCs w:val="22"/>
        </w:rPr>
        <w:t>.</w:t>
      </w:r>
    </w:p>
    <w:p w:rsidR="000D5353" w:rsidRPr="009E6405" w:rsidRDefault="000D5353" w:rsidP="000D5353">
      <w:pPr>
        <w:rPr>
          <w:rFonts w:ascii="Arial" w:hAnsi="Arial" w:cs="Arial"/>
          <w:b/>
          <w:bCs/>
          <w:sz w:val="22"/>
          <w:szCs w:val="22"/>
        </w:rPr>
      </w:pPr>
    </w:p>
    <w:p w:rsidR="000D5353" w:rsidRPr="009E6405" w:rsidRDefault="000D5353" w:rsidP="000D5353">
      <w:pPr>
        <w:rPr>
          <w:rFonts w:ascii="Arial" w:hAnsi="Arial" w:cs="Arial"/>
          <w:b/>
          <w:bCs/>
          <w:sz w:val="22"/>
          <w:szCs w:val="22"/>
        </w:rPr>
      </w:pPr>
      <w:r w:rsidRPr="009E6405">
        <w:rPr>
          <w:rFonts w:ascii="Arial" w:hAnsi="Arial" w:cs="Arial"/>
          <w:b/>
          <w:bCs/>
          <w:sz w:val="22"/>
          <w:szCs w:val="22"/>
        </w:rPr>
        <w:t>COMPETENCY</w:t>
      </w:r>
    </w:p>
    <w:p w:rsidR="000D5353" w:rsidRPr="009E6405" w:rsidRDefault="000D5353" w:rsidP="004D4915">
      <w:pPr>
        <w:tabs>
          <w:tab w:val="left" w:pos="-1440"/>
          <w:tab w:val="left" w:pos="1800"/>
        </w:tabs>
        <w:ind w:left="2160" w:hanging="2160"/>
        <w:rPr>
          <w:rFonts w:ascii="Arial" w:hAnsi="Arial" w:cs="Arial"/>
          <w:sz w:val="22"/>
          <w:szCs w:val="22"/>
        </w:rPr>
      </w:pPr>
      <w:r w:rsidRPr="009E6405">
        <w:rPr>
          <w:rFonts w:ascii="Arial" w:hAnsi="Arial" w:cs="Arial"/>
          <w:b/>
          <w:bCs/>
          <w:sz w:val="22"/>
          <w:szCs w:val="22"/>
        </w:rPr>
        <w:t xml:space="preserve">AREA: </w:t>
      </w:r>
      <w:r w:rsidR="004D4915">
        <w:rPr>
          <w:rFonts w:ascii="Arial" w:hAnsi="Arial" w:cs="Arial"/>
          <w:b/>
          <w:bCs/>
          <w:sz w:val="22"/>
          <w:szCs w:val="22"/>
        </w:rPr>
        <w:tab/>
      </w:r>
      <w:r w:rsidRPr="009E6405">
        <w:rPr>
          <w:rFonts w:ascii="Arial" w:hAnsi="Arial" w:cs="Arial"/>
          <w:sz w:val="22"/>
          <w:szCs w:val="22"/>
        </w:rPr>
        <w:t>INSPECTION</w:t>
      </w:r>
    </w:p>
    <w:p w:rsidR="000D5353" w:rsidRPr="009E6405" w:rsidRDefault="000D5353" w:rsidP="000D5353">
      <w:pPr>
        <w:rPr>
          <w:rFonts w:ascii="Arial" w:hAnsi="Arial" w:cs="Arial"/>
          <w:b/>
          <w:bCs/>
          <w:sz w:val="22"/>
          <w:szCs w:val="22"/>
        </w:rPr>
      </w:pPr>
    </w:p>
    <w:p w:rsidR="000D5353" w:rsidRPr="009E6405" w:rsidRDefault="000D5353" w:rsidP="000D5353">
      <w:pPr>
        <w:rPr>
          <w:rFonts w:ascii="Arial" w:hAnsi="Arial" w:cs="Arial"/>
          <w:b/>
          <w:bCs/>
          <w:sz w:val="22"/>
          <w:szCs w:val="22"/>
        </w:rPr>
      </w:pPr>
      <w:r w:rsidRPr="009E6405">
        <w:rPr>
          <w:rFonts w:ascii="Arial" w:hAnsi="Arial" w:cs="Arial"/>
          <w:b/>
          <w:bCs/>
          <w:sz w:val="22"/>
          <w:szCs w:val="22"/>
        </w:rPr>
        <w:t>LEVEL</w:t>
      </w:r>
    </w:p>
    <w:p w:rsidR="000D5353" w:rsidRPr="009E6405" w:rsidRDefault="000D5353" w:rsidP="004D4915">
      <w:pPr>
        <w:tabs>
          <w:tab w:val="left" w:pos="-1440"/>
          <w:tab w:val="left" w:pos="1800"/>
        </w:tabs>
        <w:ind w:left="2160" w:hanging="2160"/>
        <w:rPr>
          <w:rFonts w:ascii="Arial" w:hAnsi="Arial" w:cs="Arial"/>
          <w:sz w:val="22"/>
          <w:szCs w:val="22"/>
        </w:rPr>
      </w:pPr>
      <w:r w:rsidRPr="009E6405">
        <w:rPr>
          <w:rFonts w:ascii="Arial" w:hAnsi="Arial" w:cs="Arial"/>
          <w:b/>
          <w:bCs/>
          <w:sz w:val="22"/>
          <w:szCs w:val="22"/>
        </w:rPr>
        <w:t xml:space="preserve">OF EFFORT: </w:t>
      </w:r>
      <w:r w:rsidR="004D4915">
        <w:rPr>
          <w:rFonts w:ascii="Arial" w:hAnsi="Arial" w:cs="Arial"/>
          <w:sz w:val="22"/>
          <w:szCs w:val="22"/>
        </w:rPr>
        <w:tab/>
      </w:r>
      <w:r w:rsidR="003A69E9">
        <w:rPr>
          <w:rFonts w:ascii="Arial" w:hAnsi="Arial" w:cs="Arial"/>
          <w:sz w:val="22"/>
          <w:szCs w:val="22"/>
        </w:rPr>
        <w:t>As</w:t>
      </w:r>
      <w:r>
        <w:rPr>
          <w:rFonts w:ascii="Arial" w:hAnsi="Arial" w:cs="Arial"/>
          <w:sz w:val="22"/>
          <w:szCs w:val="22"/>
        </w:rPr>
        <w:t xml:space="preserve"> determined by Branch Chief or supervisor.</w:t>
      </w:r>
    </w:p>
    <w:p w:rsidR="000D5353" w:rsidRPr="009E6405" w:rsidRDefault="000D5353" w:rsidP="000D5353">
      <w:pPr>
        <w:rPr>
          <w:rFonts w:ascii="Arial" w:hAnsi="Arial" w:cs="Arial"/>
          <w:b/>
          <w:bCs/>
          <w:sz w:val="22"/>
          <w:szCs w:val="22"/>
        </w:rPr>
      </w:pPr>
    </w:p>
    <w:p w:rsidR="000D5353" w:rsidRPr="009E6405" w:rsidRDefault="000D5353" w:rsidP="000D5353">
      <w:pPr>
        <w:rPr>
          <w:rFonts w:ascii="Arial" w:hAnsi="Arial" w:cs="Arial"/>
          <w:sz w:val="22"/>
          <w:szCs w:val="22"/>
        </w:rPr>
      </w:pPr>
      <w:r w:rsidRPr="009E6405">
        <w:rPr>
          <w:rFonts w:ascii="Arial" w:hAnsi="Arial" w:cs="Arial"/>
          <w:b/>
          <w:bCs/>
          <w:sz w:val="22"/>
          <w:szCs w:val="22"/>
        </w:rPr>
        <w:t xml:space="preserve">REFERENCES: </w:t>
      </w:r>
    </w:p>
    <w:p w:rsidR="000D5353" w:rsidRPr="009E6405" w:rsidRDefault="000D5353" w:rsidP="000D5353">
      <w:pPr>
        <w:rPr>
          <w:rFonts w:ascii="Arial" w:hAnsi="Arial" w:cs="Arial"/>
          <w:sz w:val="22"/>
          <w:szCs w:val="22"/>
        </w:rPr>
      </w:pPr>
    </w:p>
    <w:p w:rsidR="000D5353"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sidRPr="005F5760">
        <w:rPr>
          <w:rFonts w:ascii="Arial" w:hAnsi="Arial" w:cs="Arial"/>
          <w:sz w:val="22"/>
          <w:szCs w:val="22"/>
        </w:rPr>
        <w:t xml:space="preserve">IEEE Std 666-1991, IEEE Design Guide for Electric Power Service Systems for Generating Stations, Section 4.6, </w:t>
      </w:r>
      <w:r w:rsidRPr="005F5760">
        <w:rPr>
          <w:rFonts w:ascii="Arial" w:hAnsi="Arial" w:cs="Arial"/>
          <w:sz w:val="22"/>
          <w:szCs w:val="22"/>
        </w:rPr>
        <w:sym w:font="WP TypographicSymbols" w:char="0041"/>
      </w:r>
      <w:r w:rsidRPr="005F5760">
        <w:rPr>
          <w:rFonts w:ascii="Arial" w:hAnsi="Arial" w:cs="Arial"/>
          <w:sz w:val="22"/>
          <w:szCs w:val="22"/>
        </w:rPr>
        <w:t>Auxiliaries Bus Transfers</w:t>
      </w:r>
      <w:r w:rsidRPr="005F5760">
        <w:rPr>
          <w:rFonts w:ascii="Arial" w:hAnsi="Arial" w:cs="Arial"/>
          <w:sz w:val="22"/>
          <w:szCs w:val="22"/>
        </w:rPr>
        <w:sym w:font="WP TypographicSymbols" w:char="0040"/>
      </w:r>
    </w:p>
    <w:p w:rsidR="000D5353"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Pr>
          <w:rFonts w:ascii="Arial" w:hAnsi="Arial" w:cs="Arial"/>
          <w:sz w:val="22"/>
          <w:szCs w:val="22"/>
        </w:rPr>
        <w:t xml:space="preserve">ANSI C50.41-2000, American National Standard for </w:t>
      </w:r>
      <w:proofErr w:type="spellStart"/>
      <w:r>
        <w:rPr>
          <w:rFonts w:ascii="Arial" w:hAnsi="Arial" w:cs="Arial"/>
          <w:sz w:val="22"/>
          <w:szCs w:val="22"/>
        </w:rPr>
        <w:t>Polyphase</w:t>
      </w:r>
      <w:proofErr w:type="spellEnd"/>
      <w:r>
        <w:rPr>
          <w:rFonts w:ascii="Arial" w:hAnsi="Arial" w:cs="Arial"/>
          <w:sz w:val="22"/>
          <w:szCs w:val="22"/>
        </w:rPr>
        <w:t xml:space="preserve"> Induction Motors for Power Generating Stations</w:t>
      </w:r>
    </w:p>
    <w:p w:rsidR="000D5353" w:rsidRPr="005F5760"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Pr>
          <w:rFonts w:ascii="Arial" w:hAnsi="Arial" w:cs="Arial"/>
          <w:sz w:val="22"/>
          <w:szCs w:val="22"/>
        </w:rPr>
        <w:t>National Electrical Manufacturers Association (NEMA) MG-1-2006 Revision 1 2007, Motors and Generators, Section III Large Machines, Part 20.33, “Bus Transfer or Reclosing”</w:t>
      </w:r>
    </w:p>
    <w:p w:rsidR="000D5353" w:rsidRPr="005F5760"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sidRPr="005F5760">
        <w:rPr>
          <w:rFonts w:ascii="Arial" w:hAnsi="Arial" w:cs="Arial"/>
          <w:sz w:val="22"/>
          <w:szCs w:val="22"/>
        </w:rPr>
        <w:t xml:space="preserve">Paper presented at the 2004 Georgia Tech Protective Relaying Conference, </w:t>
      </w:r>
      <w:r w:rsidRPr="005F5760">
        <w:rPr>
          <w:rFonts w:ascii="Arial" w:hAnsi="Arial" w:cs="Arial"/>
          <w:sz w:val="22"/>
          <w:szCs w:val="22"/>
        </w:rPr>
        <w:sym w:font="WP TypographicSymbols" w:char="0041"/>
      </w:r>
      <w:r w:rsidRPr="005F5760">
        <w:rPr>
          <w:rFonts w:ascii="Arial" w:hAnsi="Arial" w:cs="Arial"/>
          <w:sz w:val="22"/>
          <w:szCs w:val="22"/>
        </w:rPr>
        <w:t>Automatic High-Speed Transfer of Motor Buses – Theory and Application</w:t>
      </w:r>
      <w:r w:rsidRPr="005F5760">
        <w:rPr>
          <w:rFonts w:ascii="Arial" w:hAnsi="Arial" w:cs="Arial"/>
          <w:sz w:val="22"/>
          <w:szCs w:val="22"/>
        </w:rPr>
        <w:sym w:font="WP TypographicSymbols" w:char="0040"/>
      </w:r>
      <w:r w:rsidRPr="005F5760">
        <w:rPr>
          <w:rFonts w:ascii="Arial" w:hAnsi="Arial" w:cs="Arial"/>
          <w:sz w:val="22"/>
          <w:szCs w:val="22"/>
        </w:rPr>
        <w:t xml:space="preserve"> by Thomas R. Beckwith and Wayne G. Hartmann</w:t>
      </w:r>
      <w:r>
        <w:rPr>
          <w:rFonts w:ascii="Arial" w:hAnsi="Arial" w:cs="Arial"/>
          <w:sz w:val="22"/>
          <w:szCs w:val="22"/>
        </w:rPr>
        <w:t xml:space="preserve">  (ML091470234)</w:t>
      </w:r>
    </w:p>
    <w:p w:rsidR="000D5353" w:rsidRPr="005F5760"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sidRPr="005F5760">
        <w:rPr>
          <w:rFonts w:ascii="Arial" w:hAnsi="Arial" w:cs="Arial"/>
          <w:sz w:val="22"/>
          <w:szCs w:val="22"/>
        </w:rPr>
        <w:t xml:space="preserve">Paper presented at the IEEE/PES 1990 winter meeting, </w:t>
      </w:r>
      <w:r w:rsidRPr="005F5760">
        <w:rPr>
          <w:rFonts w:ascii="Arial" w:hAnsi="Arial" w:cs="Arial"/>
          <w:sz w:val="22"/>
          <w:szCs w:val="22"/>
        </w:rPr>
        <w:sym w:font="WP TypographicSymbols" w:char="0041"/>
      </w:r>
      <w:r w:rsidRPr="005F5760">
        <w:rPr>
          <w:rFonts w:ascii="Arial" w:hAnsi="Arial" w:cs="Arial"/>
          <w:sz w:val="22"/>
          <w:szCs w:val="22"/>
        </w:rPr>
        <w:t>Report on Bus Transfer Part I - Assessment and Application</w:t>
      </w:r>
      <w:r w:rsidRPr="005F5760">
        <w:rPr>
          <w:rFonts w:ascii="Arial" w:hAnsi="Arial" w:cs="Arial"/>
          <w:sz w:val="22"/>
          <w:szCs w:val="22"/>
        </w:rPr>
        <w:sym w:font="WP TypographicSymbols" w:char="0040"/>
      </w:r>
      <w:r w:rsidRPr="005F5760">
        <w:rPr>
          <w:rFonts w:ascii="Arial" w:hAnsi="Arial" w:cs="Arial"/>
          <w:sz w:val="22"/>
          <w:szCs w:val="22"/>
        </w:rPr>
        <w:t xml:space="preserve"> by T. A. </w:t>
      </w:r>
      <w:proofErr w:type="spellStart"/>
      <w:r w:rsidRPr="005F5760">
        <w:rPr>
          <w:rFonts w:ascii="Arial" w:hAnsi="Arial" w:cs="Arial"/>
          <w:sz w:val="22"/>
          <w:szCs w:val="22"/>
        </w:rPr>
        <w:t>Higgens</w:t>
      </w:r>
      <w:proofErr w:type="spellEnd"/>
      <w:r w:rsidRPr="005F5760">
        <w:rPr>
          <w:rFonts w:ascii="Arial" w:hAnsi="Arial" w:cs="Arial"/>
          <w:sz w:val="22"/>
          <w:szCs w:val="22"/>
        </w:rPr>
        <w:t>,</w:t>
      </w:r>
      <w:r>
        <w:rPr>
          <w:rFonts w:ascii="Arial" w:hAnsi="Arial" w:cs="Arial"/>
          <w:sz w:val="22"/>
          <w:szCs w:val="22"/>
        </w:rPr>
        <w:t xml:space="preserve"> </w:t>
      </w:r>
      <w:r w:rsidRPr="005F5760">
        <w:rPr>
          <w:rFonts w:ascii="Arial" w:hAnsi="Arial" w:cs="Arial"/>
          <w:sz w:val="22"/>
          <w:szCs w:val="22"/>
        </w:rPr>
        <w:t>W. L. Snider, P. L. Young, H. J. Holley, Southern Company Services</w:t>
      </w:r>
      <w:r>
        <w:rPr>
          <w:rFonts w:ascii="Arial" w:hAnsi="Arial" w:cs="Arial"/>
          <w:sz w:val="22"/>
          <w:szCs w:val="22"/>
        </w:rPr>
        <w:t xml:space="preserve">  (ML091470251)</w:t>
      </w:r>
    </w:p>
    <w:p w:rsidR="000D5353" w:rsidRPr="005F5760"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sidRPr="005F5760">
        <w:rPr>
          <w:rFonts w:ascii="Arial" w:hAnsi="Arial" w:cs="Arial"/>
          <w:sz w:val="22"/>
          <w:szCs w:val="22"/>
        </w:rPr>
        <w:t xml:space="preserve">Paper presented at the IEEE/PES 1990 winter meeting, </w:t>
      </w:r>
      <w:r w:rsidRPr="005F5760">
        <w:rPr>
          <w:rFonts w:ascii="Arial" w:hAnsi="Arial" w:cs="Arial"/>
          <w:sz w:val="22"/>
          <w:szCs w:val="22"/>
        </w:rPr>
        <w:sym w:font="WP TypographicSymbols" w:char="0041"/>
      </w:r>
      <w:r w:rsidRPr="005F5760">
        <w:rPr>
          <w:rFonts w:ascii="Arial" w:hAnsi="Arial" w:cs="Arial"/>
          <w:sz w:val="22"/>
          <w:szCs w:val="22"/>
        </w:rPr>
        <w:t>Report on Bus Transfer Part II - Computer Modeling for Bus Transfer Studies</w:t>
      </w:r>
      <w:r w:rsidRPr="005F5760">
        <w:rPr>
          <w:rFonts w:ascii="Arial" w:hAnsi="Arial" w:cs="Arial"/>
          <w:sz w:val="22"/>
          <w:szCs w:val="22"/>
        </w:rPr>
        <w:sym w:font="WP TypographicSymbols" w:char="0040"/>
      </w:r>
      <w:r>
        <w:rPr>
          <w:rFonts w:ascii="Arial" w:hAnsi="Arial" w:cs="Arial"/>
          <w:sz w:val="22"/>
          <w:szCs w:val="22"/>
        </w:rPr>
        <w:t xml:space="preserve"> </w:t>
      </w:r>
      <w:r w:rsidRPr="005F5760">
        <w:rPr>
          <w:rFonts w:ascii="Arial" w:hAnsi="Arial" w:cs="Arial"/>
          <w:sz w:val="22"/>
          <w:szCs w:val="22"/>
        </w:rPr>
        <w:t xml:space="preserve">by T. A. </w:t>
      </w:r>
      <w:proofErr w:type="spellStart"/>
      <w:r w:rsidRPr="005F5760">
        <w:rPr>
          <w:rFonts w:ascii="Arial" w:hAnsi="Arial" w:cs="Arial"/>
          <w:sz w:val="22"/>
          <w:szCs w:val="22"/>
        </w:rPr>
        <w:t>Higgens</w:t>
      </w:r>
      <w:proofErr w:type="spellEnd"/>
      <w:r w:rsidRPr="005F5760">
        <w:rPr>
          <w:rFonts w:ascii="Arial" w:hAnsi="Arial" w:cs="Arial"/>
          <w:sz w:val="22"/>
          <w:szCs w:val="22"/>
        </w:rPr>
        <w:t>, W. L. Snider, P. L. Young, H. J. Holley, Southern Company Services</w:t>
      </w:r>
      <w:r>
        <w:rPr>
          <w:rFonts w:ascii="Arial" w:hAnsi="Arial" w:cs="Arial"/>
          <w:sz w:val="22"/>
          <w:szCs w:val="22"/>
        </w:rPr>
        <w:t xml:space="preserve">  (ML091470254)  </w:t>
      </w:r>
    </w:p>
    <w:p w:rsidR="000D5353" w:rsidRPr="004A633A" w:rsidRDefault="000D5353" w:rsidP="0062770B">
      <w:pPr>
        <w:widowControl w:val="0"/>
        <w:numPr>
          <w:ilvl w:val="0"/>
          <w:numId w:val="47"/>
        </w:numPr>
        <w:tabs>
          <w:tab w:val="left" w:pos="-1200"/>
          <w:tab w:val="left" w:pos="-720"/>
          <w:tab w:val="left" w:pos="0"/>
          <w:tab w:val="left" w:pos="720"/>
        </w:tabs>
        <w:autoSpaceDE w:val="0"/>
        <w:autoSpaceDN w:val="0"/>
        <w:adjustRightInd w:val="0"/>
        <w:ind w:hanging="720"/>
        <w:rPr>
          <w:rFonts w:ascii="Arial" w:hAnsi="Arial" w:cs="Arial"/>
          <w:sz w:val="22"/>
          <w:szCs w:val="22"/>
        </w:rPr>
      </w:pPr>
      <w:r w:rsidRPr="005F5760">
        <w:rPr>
          <w:rFonts w:ascii="Arial" w:hAnsi="Arial" w:cs="Arial"/>
          <w:sz w:val="22"/>
          <w:szCs w:val="22"/>
        </w:rPr>
        <w:t xml:space="preserve">Paper presented at the IEEE/PES 1990 winter meeting, </w:t>
      </w:r>
      <w:r w:rsidRPr="005F5760">
        <w:rPr>
          <w:rFonts w:ascii="Arial" w:hAnsi="Arial" w:cs="Arial"/>
          <w:sz w:val="22"/>
          <w:szCs w:val="22"/>
        </w:rPr>
        <w:sym w:font="WP TypographicSymbols" w:char="0041"/>
      </w:r>
      <w:r w:rsidRPr="005F5760">
        <w:rPr>
          <w:rFonts w:ascii="Arial" w:hAnsi="Arial" w:cs="Arial"/>
          <w:sz w:val="22"/>
          <w:szCs w:val="22"/>
        </w:rPr>
        <w:t>Report on Bus Transfer Part III - Full Scale Testing and Evaluation</w:t>
      </w:r>
      <w:r w:rsidRPr="005F5760">
        <w:rPr>
          <w:rFonts w:ascii="Arial" w:hAnsi="Arial" w:cs="Arial"/>
          <w:sz w:val="22"/>
          <w:szCs w:val="22"/>
        </w:rPr>
        <w:sym w:font="WP TypographicSymbols" w:char="0040"/>
      </w:r>
      <w:r w:rsidRPr="005F5760">
        <w:rPr>
          <w:rFonts w:ascii="Arial" w:hAnsi="Arial" w:cs="Arial"/>
          <w:sz w:val="22"/>
          <w:szCs w:val="22"/>
        </w:rPr>
        <w:t xml:space="preserve"> by T. A. </w:t>
      </w:r>
      <w:proofErr w:type="spellStart"/>
      <w:r w:rsidRPr="005F5760">
        <w:rPr>
          <w:rFonts w:ascii="Arial" w:hAnsi="Arial" w:cs="Arial"/>
          <w:sz w:val="22"/>
          <w:szCs w:val="22"/>
        </w:rPr>
        <w:t>Higgens</w:t>
      </w:r>
      <w:proofErr w:type="spellEnd"/>
      <w:r w:rsidRPr="005F5760">
        <w:rPr>
          <w:rFonts w:ascii="Arial" w:hAnsi="Arial" w:cs="Arial"/>
          <w:sz w:val="22"/>
          <w:szCs w:val="22"/>
        </w:rPr>
        <w:t>, W. L. Snider, P. L. Young, H. J. Holley, Southern Company</w:t>
      </w:r>
      <w:r>
        <w:rPr>
          <w:rFonts w:ascii="Arial" w:hAnsi="Arial" w:cs="Arial"/>
          <w:sz w:val="22"/>
          <w:szCs w:val="22"/>
        </w:rPr>
        <w:t xml:space="preserve"> </w:t>
      </w:r>
      <w:r w:rsidRPr="004A633A">
        <w:rPr>
          <w:rFonts w:ascii="Arial" w:hAnsi="Arial" w:cs="Arial"/>
          <w:sz w:val="22"/>
          <w:szCs w:val="22"/>
        </w:rPr>
        <w:t>Services</w:t>
      </w:r>
      <w:r>
        <w:rPr>
          <w:rFonts w:ascii="Arial" w:hAnsi="Arial" w:cs="Arial"/>
          <w:sz w:val="22"/>
          <w:szCs w:val="22"/>
        </w:rPr>
        <w:t xml:space="preserve">  (ML091470303)</w:t>
      </w:r>
    </w:p>
    <w:p w:rsidR="000D5353" w:rsidRPr="004A633A" w:rsidRDefault="000D5353" w:rsidP="0062770B">
      <w:pPr>
        <w:widowControl w:val="0"/>
        <w:numPr>
          <w:ilvl w:val="0"/>
          <w:numId w:val="47"/>
        </w:numPr>
        <w:tabs>
          <w:tab w:val="clear" w:pos="720"/>
          <w:tab w:val="left" w:pos="-1200"/>
          <w:tab w:val="left" w:pos="-720"/>
          <w:tab w:val="left" w:pos="0"/>
        </w:tabs>
        <w:autoSpaceDE w:val="0"/>
        <w:autoSpaceDN w:val="0"/>
        <w:adjustRightInd w:val="0"/>
        <w:ind w:hanging="720"/>
        <w:rPr>
          <w:rFonts w:ascii="Arial" w:hAnsi="Arial" w:cs="Arial"/>
          <w:sz w:val="22"/>
          <w:szCs w:val="22"/>
        </w:rPr>
      </w:pPr>
      <w:r w:rsidRPr="004A633A">
        <w:rPr>
          <w:rFonts w:ascii="Arial" w:hAnsi="Arial" w:cs="Arial"/>
          <w:sz w:val="22"/>
          <w:szCs w:val="22"/>
        </w:rPr>
        <w:t xml:space="preserve">Paper presented at the 1991 IEEE/PES winter meeting, </w:t>
      </w:r>
      <w:r w:rsidRPr="004A633A">
        <w:rPr>
          <w:rFonts w:ascii="Arial" w:hAnsi="Arial" w:cs="Arial"/>
          <w:sz w:val="22"/>
          <w:szCs w:val="22"/>
        </w:rPr>
        <w:sym w:font="WP TypographicSymbols" w:char="0041"/>
      </w:r>
      <w:r w:rsidRPr="004A633A">
        <w:rPr>
          <w:rFonts w:ascii="Arial" w:hAnsi="Arial" w:cs="Arial"/>
          <w:sz w:val="22"/>
          <w:szCs w:val="22"/>
        </w:rPr>
        <w:t>Bus Transfer Practices at Nuclear Plants</w:t>
      </w:r>
      <w:r w:rsidRPr="004A633A">
        <w:rPr>
          <w:rFonts w:ascii="Arial" w:hAnsi="Arial" w:cs="Arial"/>
          <w:sz w:val="22"/>
          <w:szCs w:val="22"/>
        </w:rPr>
        <w:sym w:font="WP TypographicSymbols" w:char="0040"/>
      </w:r>
      <w:r w:rsidRPr="004A633A">
        <w:rPr>
          <w:rFonts w:ascii="Arial" w:hAnsi="Arial" w:cs="Arial"/>
          <w:sz w:val="22"/>
          <w:szCs w:val="22"/>
        </w:rPr>
        <w:t xml:space="preserve"> by </w:t>
      </w:r>
      <w:proofErr w:type="spellStart"/>
      <w:r w:rsidRPr="004A633A">
        <w:rPr>
          <w:rFonts w:ascii="Arial" w:hAnsi="Arial" w:cs="Arial"/>
          <w:sz w:val="22"/>
          <w:szCs w:val="22"/>
        </w:rPr>
        <w:t>Subinoy</w:t>
      </w:r>
      <w:proofErr w:type="spellEnd"/>
      <w:r w:rsidRPr="004A633A">
        <w:rPr>
          <w:rFonts w:ascii="Arial" w:hAnsi="Arial" w:cs="Arial"/>
          <w:sz w:val="22"/>
          <w:szCs w:val="22"/>
        </w:rPr>
        <w:t xml:space="preserve"> </w:t>
      </w:r>
      <w:proofErr w:type="spellStart"/>
      <w:r w:rsidRPr="004A633A">
        <w:rPr>
          <w:rFonts w:ascii="Arial" w:hAnsi="Arial" w:cs="Arial"/>
          <w:sz w:val="22"/>
          <w:szCs w:val="22"/>
        </w:rPr>
        <w:t>Mazumdar</w:t>
      </w:r>
      <w:proofErr w:type="spellEnd"/>
      <w:r w:rsidRPr="004A633A">
        <w:rPr>
          <w:rFonts w:ascii="Arial" w:hAnsi="Arial" w:cs="Arial"/>
          <w:sz w:val="22"/>
          <w:szCs w:val="22"/>
        </w:rPr>
        <w:t xml:space="preserve"> and Matthew </w:t>
      </w:r>
      <w:proofErr w:type="spellStart"/>
      <w:r w:rsidRPr="004A633A">
        <w:rPr>
          <w:rFonts w:ascii="Arial" w:hAnsi="Arial" w:cs="Arial"/>
          <w:sz w:val="22"/>
          <w:szCs w:val="22"/>
        </w:rPr>
        <w:t>Chiram</w:t>
      </w:r>
      <w:r>
        <w:rPr>
          <w:rFonts w:ascii="Arial" w:hAnsi="Arial" w:cs="Arial"/>
          <w:sz w:val="22"/>
          <w:szCs w:val="22"/>
        </w:rPr>
        <w:t>e</w:t>
      </w:r>
      <w:r w:rsidRPr="004A633A">
        <w:rPr>
          <w:rFonts w:ascii="Arial" w:hAnsi="Arial" w:cs="Arial"/>
          <w:sz w:val="22"/>
          <w:szCs w:val="22"/>
        </w:rPr>
        <w:t>l</w:t>
      </w:r>
      <w:proofErr w:type="spellEnd"/>
      <w:r w:rsidRPr="004A633A">
        <w:rPr>
          <w:rFonts w:ascii="Arial" w:hAnsi="Arial" w:cs="Arial"/>
          <w:sz w:val="22"/>
          <w:szCs w:val="22"/>
        </w:rPr>
        <w:t>, US Nuclear Regulatory Commission</w:t>
      </w:r>
      <w:r>
        <w:rPr>
          <w:rFonts w:ascii="Arial" w:hAnsi="Arial" w:cs="Arial"/>
          <w:sz w:val="22"/>
          <w:szCs w:val="22"/>
        </w:rPr>
        <w:t xml:space="preserve">  (ML091470240)</w:t>
      </w:r>
    </w:p>
    <w:p w:rsidR="00DC4C46" w:rsidRDefault="000D5353" w:rsidP="0062770B">
      <w:pPr>
        <w:widowControl w:val="0"/>
        <w:numPr>
          <w:ilvl w:val="0"/>
          <w:numId w:val="47"/>
        </w:numPr>
        <w:tabs>
          <w:tab w:val="clear" w:pos="720"/>
          <w:tab w:val="left" w:pos="-1200"/>
          <w:tab w:val="left" w:pos="-720"/>
          <w:tab w:val="left" w:pos="0"/>
        </w:tabs>
        <w:autoSpaceDE w:val="0"/>
        <w:autoSpaceDN w:val="0"/>
        <w:adjustRightInd w:val="0"/>
        <w:ind w:hanging="720"/>
        <w:rPr>
          <w:rFonts w:ascii="Arial" w:hAnsi="Arial" w:cs="Arial"/>
          <w:sz w:val="22"/>
          <w:szCs w:val="22"/>
        </w:rPr>
      </w:pPr>
      <w:r w:rsidRPr="006B2A90">
        <w:rPr>
          <w:rFonts w:ascii="Arial" w:hAnsi="Arial" w:cs="Arial"/>
          <w:sz w:val="22"/>
          <w:szCs w:val="22"/>
        </w:rPr>
        <w:t>Paper presented at the 1979 Georgia Tech Protective Relaying</w:t>
      </w:r>
      <w:r>
        <w:rPr>
          <w:rFonts w:ascii="Arial" w:hAnsi="Arial" w:cs="Arial"/>
          <w:sz w:val="22"/>
          <w:szCs w:val="22"/>
        </w:rPr>
        <w:t xml:space="preserve"> </w:t>
      </w:r>
      <w:r w:rsidRPr="006B2A90">
        <w:rPr>
          <w:rFonts w:ascii="Arial" w:hAnsi="Arial" w:cs="Arial"/>
          <w:sz w:val="22"/>
          <w:szCs w:val="22"/>
        </w:rPr>
        <w:t xml:space="preserve">Conference, </w:t>
      </w:r>
      <w:r w:rsidRPr="006B2A90">
        <w:rPr>
          <w:rFonts w:ascii="Arial" w:hAnsi="Arial" w:cs="Arial"/>
          <w:sz w:val="22"/>
          <w:szCs w:val="22"/>
        </w:rPr>
        <w:sym w:font="WP TypographicSymbols" w:char="0041"/>
      </w:r>
      <w:r w:rsidRPr="006B2A90">
        <w:rPr>
          <w:rFonts w:ascii="Arial" w:hAnsi="Arial" w:cs="Arial"/>
          <w:sz w:val="22"/>
          <w:szCs w:val="22"/>
        </w:rPr>
        <w:t>Station Auxiliaries Transfer Schemes Considered for the Southern Electric Systems</w:t>
      </w:r>
      <w:r w:rsidRPr="006B2A90">
        <w:rPr>
          <w:rFonts w:ascii="Arial" w:hAnsi="Arial" w:cs="Arial"/>
          <w:sz w:val="22"/>
          <w:szCs w:val="22"/>
        </w:rPr>
        <w:sym w:font="WP TypographicSymbols" w:char="003D"/>
      </w:r>
      <w:r w:rsidRPr="006B2A90">
        <w:rPr>
          <w:rFonts w:ascii="Arial" w:hAnsi="Arial" w:cs="Arial"/>
          <w:sz w:val="22"/>
          <w:szCs w:val="22"/>
        </w:rPr>
        <w:t>s Large Fossil-Fired Units</w:t>
      </w:r>
      <w:r w:rsidRPr="006B2A90">
        <w:rPr>
          <w:rFonts w:ascii="Arial" w:hAnsi="Arial" w:cs="Arial"/>
          <w:sz w:val="22"/>
          <w:szCs w:val="22"/>
        </w:rPr>
        <w:sym w:font="WP TypographicSymbols" w:char="0040"/>
      </w:r>
      <w:r w:rsidRPr="006B2A90">
        <w:rPr>
          <w:rFonts w:ascii="Arial" w:hAnsi="Arial" w:cs="Arial"/>
          <w:sz w:val="22"/>
          <w:szCs w:val="22"/>
        </w:rPr>
        <w:t xml:space="preserve"> by T. A. Higgins</w:t>
      </w:r>
      <w:r>
        <w:rPr>
          <w:rFonts w:ascii="Arial" w:hAnsi="Arial" w:cs="Arial"/>
          <w:sz w:val="22"/>
          <w:szCs w:val="22"/>
        </w:rPr>
        <w:t xml:space="preserve">  (ML091470305)</w:t>
      </w:r>
    </w:p>
    <w:p w:rsidR="00DC4C46" w:rsidRDefault="00DC4C46">
      <w:pPr>
        <w:rPr>
          <w:rFonts w:ascii="Arial" w:hAnsi="Arial" w:cs="Arial"/>
          <w:sz w:val="22"/>
          <w:szCs w:val="22"/>
        </w:rPr>
      </w:pPr>
      <w:r>
        <w:rPr>
          <w:rFonts w:ascii="Arial" w:hAnsi="Arial" w:cs="Arial"/>
          <w:sz w:val="22"/>
          <w:szCs w:val="22"/>
        </w:rPr>
        <w:lastRenderedPageBreak/>
        <w:br w:type="page"/>
      </w:r>
    </w:p>
    <w:p w:rsidR="000D5353" w:rsidRPr="006B2A90" w:rsidRDefault="000D5353" w:rsidP="0062770B">
      <w:pPr>
        <w:widowControl w:val="0"/>
        <w:numPr>
          <w:ilvl w:val="0"/>
          <w:numId w:val="47"/>
        </w:numPr>
        <w:tabs>
          <w:tab w:val="clear" w:pos="720"/>
          <w:tab w:val="left" w:pos="-1200"/>
          <w:tab w:val="left" w:pos="-720"/>
        </w:tabs>
        <w:autoSpaceDE w:val="0"/>
        <w:autoSpaceDN w:val="0"/>
        <w:adjustRightInd w:val="0"/>
        <w:ind w:hanging="720"/>
        <w:rPr>
          <w:rFonts w:ascii="Arial" w:hAnsi="Arial" w:cs="Arial"/>
          <w:sz w:val="22"/>
          <w:szCs w:val="22"/>
        </w:rPr>
      </w:pPr>
      <w:r w:rsidRPr="006B2A90">
        <w:rPr>
          <w:rFonts w:ascii="Arial" w:hAnsi="Arial" w:cs="Arial"/>
          <w:sz w:val="22"/>
          <w:szCs w:val="22"/>
        </w:rPr>
        <w:lastRenderedPageBreak/>
        <w:t xml:space="preserve">Paper presented at the Joint Power Generation Conference of September 1984 in Toronto, Canada, </w:t>
      </w:r>
      <w:r w:rsidRPr="006B2A90">
        <w:rPr>
          <w:rFonts w:ascii="Arial" w:hAnsi="Arial" w:cs="Arial"/>
          <w:sz w:val="22"/>
          <w:szCs w:val="22"/>
        </w:rPr>
        <w:sym w:font="WP TypographicSymbols" w:char="0041"/>
      </w:r>
      <w:r w:rsidRPr="006B2A90">
        <w:rPr>
          <w:rFonts w:ascii="Arial" w:hAnsi="Arial" w:cs="Arial"/>
          <w:sz w:val="22"/>
          <w:szCs w:val="22"/>
        </w:rPr>
        <w:t>Analysis of Auxiliary Bus Transfers on Station Power Equipment</w:t>
      </w:r>
      <w:r w:rsidRPr="006B2A90">
        <w:rPr>
          <w:rFonts w:ascii="Arial" w:hAnsi="Arial" w:cs="Arial"/>
          <w:sz w:val="22"/>
          <w:szCs w:val="22"/>
        </w:rPr>
        <w:sym w:font="WP TypographicSymbols" w:char="0040"/>
      </w:r>
      <w:r w:rsidRPr="006B2A90">
        <w:rPr>
          <w:rFonts w:ascii="Arial" w:hAnsi="Arial" w:cs="Arial"/>
          <w:sz w:val="22"/>
          <w:szCs w:val="22"/>
        </w:rPr>
        <w:t xml:space="preserve"> by John R. Boyle, Hector  </w:t>
      </w:r>
      <w:proofErr w:type="spellStart"/>
      <w:r w:rsidRPr="006B2A90">
        <w:rPr>
          <w:rFonts w:ascii="Arial" w:hAnsi="Arial" w:cs="Arial"/>
          <w:sz w:val="22"/>
          <w:szCs w:val="22"/>
        </w:rPr>
        <w:t>Desouza</w:t>
      </w:r>
      <w:proofErr w:type="spellEnd"/>
      <w:r w:rsidRPr="006B2A90">
        <w:rPr>
          <w:rFonts w:ascii="Arial" w:hAnsi="Arial" w:cs="Arial"/>
          <w:sz w:val="22"/>
          <w:szCs w:val="22"/>
        </w:rPr>
        <w:t>, and Donald Willis, TVA</w:t>
      </w:r>
      <w:r>
        <w:rPr>
          <w:rFonts w:ascii="Arial" w:hAnsi="Arial" w:cs="Arial"/>
          <w:sz w:val="22"/>
          <w:szCs w:val="22"/>
        </w:rPr>
        <w:t xml:space="preserve"> (ML091470213)</w:t>
      </w:r>
    </w:p>
    <w:p w:rsidR="000D5353" w:rsidRPr="006B2A90" w:rsidRDefault="000D5353" w:rsidP="0062770B">
      <w:pPr>
        <w:widowControl w:val="0"/>
        <w:numPr>
          <w:ilvl w:val="0"/>
          <w:numId w:val="47"/>
        </w:numPr>
        <w:tabs>
          <w:tab w:val="clear" w:pos="720"/>
          <w:tab w:val="left" w:pos="-1200"/>
          <w:tab w:val="left" w:pos="-720"/>
        </w:tabs>
        <w:autoSpaceDE w:val="0"/>
        <w:autoSpaceDN w:val="0"/>
        <w:adjustRightInd w:val="0"/>
        <w:ind w:hanging="720"/>
        <w:rPr>
          <w:rFonts w:ascii="Arial" w:hAnsi="Arial" w:cs="Arial"/>
          <w:sz w:val="22"/>
          <w:szCs w:val="22"/>
        </w:rPr>
      </w:pPr>
      <w:r w:rsidRPr="006B2A90">
        <w:rPr>
          <w:rFonts w:ascii="Arial" w:hAnsi="Arial" w:cs="Arial"/>
          <w:sz w:val="22"/>
          <w:szCs w:val="22"/>
        </w:rPr>
        <w:t xml:space="preserve">Paper presented to the Edison Electric Institute on May 13, 1980, </w:t>
      </w:r>
      <w:r w:rsidRPr="006B2A90">
        <w:rPr>
          <w:rFonts w:ascii="Arial" w:hAnsi="Arial" w:cs="Arial"/>
          <w:sz w:val="22"/>
          <w:szCs w:val="22"/>
        </w:rPr>
        <w:sym w:font="WP TypographicSymbols" w:char="0041"/>
      </w:r>
      <w:r w:rsidRPr="006B2A90">
        <w:rPr>
          <w:rFonts w:ascii="Arial" w:hAnsi="Arial" w:cs="Arial"/>
          <w:sz w:val="22"/>
          <w:szCs w:val="22"/>
        </w:rPr>
        <w:t>Automated Motor Bus Transfer</w:t>
      </w:r>
      <w:r w:rsidRPr="006B2A90">
        <w:rPr>
          <w:rFonts w:ascii="Arial" w:hAnsi="Arial" w:cs="Arial"/>
          <w:sz w:val="22"/>
          <w:szCs w:val="22"/>
        </w:rPr>
        <w:sym w:font="WP TypographicSymbols" w:char="0040"/>
      </w:r>
      <w:r w:rsidRPr="006B2A90">
        <w:rPr>
          <w:rFonts w:ascii="Arial" w:hAnsi="Arial" w:cs="Arial"/>
          <w:sz w:val="22"/>
          <w:szCs w:val="22"/>
        </w:rPr>
        <w:t xml:space="preserve"> by R. D. Pettigrew, Beckwith Electric</w:t>
      </w:r>
      <w:r>
        <w:rPr>
          <w:rFonts w:ascii="Arial" w:hAnsi="Arial" w:cs="Arial"/>
          <w:sz w:val="22"/>
          <w:szCs w:val="22"/>
        </w:rPr>
        <w:t xml:space="preserve">  (ML091470228)</w:t>
      </w:r>
    </w:p>
    <w:p w:rsidR="000D5353" w:rsidRPr="006B2A90" w:rsidRDefault="000D5353" w:rsidP="0062770B">
      <w:pPr>
        <w:widowControl w:val="0"/>
        <w:numPr>
          <w:ilvl w:val="0"/>
          <w:numId w:val="47"/>
        </w:numPr>
        <w:tabs>
          <w:tab w:val="clear" w:pos="720"/>
          <w:tab w:val="left" w:pos="-1200"/>
          <w:tab w:val="left" w:pos="-720"/>
        </w:tabs>
        <w:autoSpaceDE w:val="0"/>
        <w:autoSpaceDN w:val="0"/>
        <w:adjustRightInd w:val="0"/>
        <w:ind w:hanging="720"/>
        <w:rPr>
          <w:rFonts w:ascii="Arial" w:hAnsi="Arial" w:cs="Arial"/>
          <w:sz w:val="22"/>
          <w:szCs w:val="22"/>
        </w:rPr>
      </w:pPr>
      <w:r w:rsidRPr="006B2A90">
        <w:rPr>
          <w:rFonts w:ascii="Arial" w:hAnsi="Arial" w:cs="Arial"/>
          <w:sz w:val="22"/>
          <w:szCs w:val="22"/>
        </w:rPr>
        <w:t xml:space="preserve">Paper presented at the AIEE 1962 fall meeting, </w:t>
      </w:r>
      <w:r w:rsidRPr="006B2A90">
        <w:rPr>
          <w:rFonts w:ascii="Arial" w:hAnsi="Arial" w:cs="Arial"/>
          <w:sz w:val="22"/>
          <w:szCs w:val="22"/>
        </w:rPr>
        <w:sym w:font="WP TypographicSymbols" w:char="0041"/>
      </w:r>
      <w:r w:rsidRPr="006B2A90">
        <w:rPr>
          <w:rFonts w:ascii="Arial" w:hAnsi="Arial" w:cs="Arial"/>
          <w:sz w:val="22"/>
          <w:szCs w:val="22"/>
        </w:rPr>
        <w:t>Emergency Transfer of Power Plant Auxiliaries</w:t>
      </w:r>
      <w:r w:rsidRPr="006B2A90">
        <w:rPr>
          <w:rFonts w:ascii="Arial" w:hAnsi="Arial" w:cs="Arial"/>
          <w:sz w:val="22"/>
          <w:szCs w:val="22"/>
        </w:rPr>
        <w:sym w:font="WP TypographicSymbols" w:char="0040"/>
      </w:r>
      <w:r w:rsidRPr="006B2A90">
        <w:rPr>
          <w:rFonts w:ascii="Arial" w:hAnsi="Arial" w:cs="Arial"/>
          <w:sz w:val="22"/>
          <w:szCs w:val="22"/>
        </w:rPr>
        <w:t xml:space="preserve"> by R. A. </w:t>
      </w:r>
      <w:proofErr w:type="spellStart"/>
      <w:r w:rsidRPr="006B2A90">
        <w:rPr>
          <w:rFonts w:ascii="Arial" w:hAnsi="Arial" w:cs="Arial"/>
          <w:sz w:val="22"/>
          <w:szCs w:val="22"/>
        </w:rPr>
        <w:t>Larner</w:t>
      </w:r>
      <w:proofErr w:type="spellEnd"/>
      <w:r w:rsidRPr="006B2A90">
        <w:rPr>
          <w:rFonts w:ascii="Arial" w:hAnsi="Arial" w:cs="Arial"/>
          <w:sz w:val="22"/>
          <w:szCs w:val="22"/>
        </w:rPr>
        <w:t xml:space="preserve"> and H. R. McKenzie, Texas Electric Service Co</w:t>
      </w:r>
      <w:r>
        <w:rPr>
          <w:rFonts w:ascii="Arial" w:hAnsi="Arial" w:cs="Arial"/>
          <w:sz w:val="22"/>
          <w:szCs w:val="22"/>
        </w:rPr>
        <w:t xml:space="preserve">mpany (ML091470248) </w:t>
      </w:r>
    </w:p>
    <w:p w:rsidR="000D5353" w:rsidRPr="00E70D18" w:rsidRDefault="000D5353" w:rsidP="0062770B">
      <w:pPr>
        <w:widowControl w:val="0"/>
        <w:numPr>
          <w:ilvl w:val="0"/>
          <w:numId w:val="47"/>
        </w:numPr>
        <w:tabs>
          <w:tab w:val="clear" w:pos="720"/>
          <w:tab w:val="left" w:pos="-1200"/>
          <w:tab w:val="left" w:pos="-720"/>
        </w:tabs>
        <w:autoSpaceDE w:val="0"/>
        <w:autoSpaceDN w:val="0"/>
        <w:adjustRightInd w:val="0"/>
        <w:ind w:hanging="720"/>
        <w:rPr>
          <w:rFonts w:ascii="Arial" w:hAnsi="Arial" w:cs="Arial"/>
          <w:sz w:val="22"/>
          <w:szCs w:val="22"/>
        </w:rPr>
      </w:pPr>
      <w:r w:rsidRPr="006B2A90">
        <w:rPr>
          <w:rFonts w:ascii="Arial" w:hAnsi="Arial" w:cs="Arial"/>
          <w:sz w:val="22"/>
          <w:szCs w:val="22"/>
        </w:rPr>
        <w:t xml:space="preserve">NRC Information Notice 86-87, </w:t>
      </w:r>
      <w:r w:rsidRPr="006B2A90">
        <w:rPr>
          <w:rFonts w:ascii="Arial" w:hAnsi="Arial" w:cs="Arial"/>
          <w:sz w:val="22"/>
          <w:szCs w:val="22"/>
        </w:rPr>
        <w:sym w:font="WP TypographicSymbols" w:char="0041"/>
      </w:r>
      <w:r w:rsidRPr="006B2A90">
        <w:rPr>
          <w:rFonts w:ascii="Arial" w:hAnsi="Arial" w:cs="Arial"/>
          <w:sz w:val="22"/>
          <w:szCs w:val="22"/>
        </w:rPr>
        <w:t>Loss of Offsite Power upon an Automatic Bus transfer</w:t>
      </w:r>
      <w:r w:rsidRPr="006B2A90">
        <w:rPr>
          <w:rFonts w:ascii="Arial" w:hAnsi="Arial" w:cs="Arial"/>
          <w:sz w:val="22"/>
          <w:szCs w:val="22"/>
        </w:rPr>
        <w:sym w:font="WP TypographicSymbols" w:char="0040"/>
      </w:r>
    </w:p>
    <w:p w:rsidR="000D5353" w:rsidRPr="00E70D18" w:rsidRDefault="000D5353" w:rsidP="0062770B">
      <w:pPr>
        <w:widowControl w:val="0"/>
        <w:numPr>
          <w:ilvl w:val="0"/>
          <w:numId w:val="47"/>
        </w:numPr>
        <w:tabs>
          <w:tab w:val="clear" w:pos="720"/>
          <w:tab w:val="left" w:pos="-1200"/>
          <w:tab w:val="left" w:pos="-720"/>
        </w:tabs>
        <w:autoSpaceDE w:val="0"/>
        <w:autoSpaceDN w:val="0"/>
        <w:adjustRightInd w:val="0"/>
        <w:ind w:hanging="720"/>
        <w:rPr>
          <w:rFonts w:ascii="Arial" w:hAnsi="Arial" w:cs="Arial"/>
          <w:sz w:val="22"/>
          <w:szCs w:val="22"/>
        </w:rPr>
      </w:pPr>
      <w:r w:rsidRPr="006B2A90">
        <w:rPr>
          <w:rFonts w:ascii="Arial" w:hAnsi="Arial" w:cs="Arial"/>
          <w:sz w:val="22"/>
          <w:szCs w:val="22"/>
        </w:rPr>
        <w:t xml:space="preserve">Paper presented at the 1991 Georgia Tech Protective Relaying Conference, </w:t>
      </w:r>
      <w:r w:rsidRPr="006B2A90">
        <w:rPr>
          <w:rFonts w:ascii="Arial" w:hAnsi="Arial" w:cs="Arial"/>
          <w:sz w:val="22"/>
          <w:szCs w:val="22"/>
        </w:rPr>
        <w:sym w:font="WP TypographicSymbols" w:char="0041"/>
      </w:r>
      <w:r w:rsidRPr="006B2A90">
        <w:rPr>
          <w:rFonts w:ascii="Arial" w:hAnsi="Arial" w:cs="Arial"/>
          <w:sz w:val="22"/>
          <w:szCs w:val="22"/>
        </w:rPr>
        <w:t>DC Saturation of Differential Circuit CTs</w:t>
      </w:r>
      <w:r w:rsidRPr="006B2A90">
        <w:rPr>
          <w:rFonts w:ascii="Arial" w:hAnsi="Arial" w:cs="Arial"/>
          <w:sz w:val="22"/>
          <w:szCs w:val="22"/>
        </w:rPr>
        <w:sym w:font="WP TypographicSymbols" w:char="0040"/>
      </w:r>
      <w:r w:rsidRPr="006B2A90">
        <w:rPr>
          <w:rFonts w:ascii="Arial" w:hAnsi="Arial" w:cs="Arial"/>
          <w:sz w:val="22"/>
          <w:szCs w:val="22"/>
        </w:rPr>
        <w:t xml:space="preserve"> by Ronald H. Otto, Carolina Power &amp; Light</w:t>
      </w:r>
      <w:r>
        <w:rPr>
          <w:rFonts w:ascii="Arial" w:hAnsi="Arial" w:cs="Arial"/>
          <w:sz w:val="22"/>
          <w:szCs w:val="22"/>
        </w:rPr>
        <w:t xml:space="preserve"> Company  (ML091470246)</w:t>
      </w:r>
    </w:p>
    <w:p w:rsidR="000D5353" w:rsidRPr="009E6405" w:rsidRDefault="000D5353" w:rsidP="000D5353">
      <w:pPr>
        <w:tabs>
          <w:tab w:val="left" w:pos="-1200"/>
          <w:tab w:val="left" w:pos="-720"/>
          <w:tab w:val="left" w:pos="0"/>
          <w:tab w:val="left" w:pos="1440"/>
          <w:tab w:val="left" w:pos="2160"/>
          <w:tab w:val="left" w:pos="2430"/>
          <w:tab w:val="left" w:pos="2520"/>
        </w:tabs>
        <w:ind w:left="2430"/>
        <w:rPr>
          <w:rFonts w:ascii="Arial" w:hAnsi="Arial" w:cs="Arial"/>
          <w:b/>
          <w:bCs/>
          <w:sz w:val="22"/>
          <w:szCs w:val="22"/>
        </w:rPr>
      </w:pPr>
    </w:p>
    <w:p w:rsidR="000D5353" w:rsidRDefault="000D5353" w:rsidP="000D5353">
      <w:pPr>
        <w:rPr>
          <w:rFonts w:ascii="Arial" w:hAnsi="Arial" w:cs="Arial"/>
          <w:b/>
          <w:bCs/>
          <w:sz w:val="22"/>
          <w:szCs w:val="22"/>
        </w:rPr>
      </w:pPr>
    </w:p>
    <w:p w:rsidR="000D5353" w:rsidRDefault="000D5353" w:rsidP="000D5353">
      <w:pPr>
        <w:rPr>
          <w:rFonts w:ascii="Arial" w:hAnsi="Arial" w:cs="Arial"/>
          <w:b/>
          <w:bCs/>
          <w:sz w:val="22"/>
          <w:szCs w:val="22"/>
        </w:rPr>
      </w:pPr>
      <w:r>
        <w:rPr>
          <w:rFonts w:ascii="Arial" w:hAnsi="Arial" w:cs="Arial"/>
          <w:b/>
          <w:bCs/>
          <w:sz w:val="22"/>
          <w:szCs w:val="22"/>
        </w:rPr>
        <w:t xml:space="preserve">DISCUSSION: </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 xml:space="preserve">The following paragraphs, by Paul J. </w:t>
      </w:r>
      <w:proofErr w:type="spellStart"/>
      <w:r w:rsidRPr="004A633A">
        <w:rPr>
          <w:rFonts w:ascii="Arial" w:hAnsi="Arial" w:cs="Arial"/>
          <w:sz w:val="22"/>
          <w:szCs w:val="22"/>
        </w:rPr>
        <w:t>Fillion</w:t>
      </w:r>
      <w:proofErr w:type="spellEnd"/>
      <w:r w:rsidRPr="004A633A">
        <w:rPr>
          <w:rFonts w:ascii="Arial" w:hAnsi="Arial" w:cs="Arial"/>
          <w:sz w:val="22"/>
          <w:szCs w:val="22"/>
        </w:rPr>
        <w:t xml:space="preserve"> of Region II, provide an overview of motor bus transfers.</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 xml:space="preserve">Motor bus transfer refers to the operational maneuver of transferring the source of power to a bus while it is supplying power to running motors.  For example, during plant startup the auxiliary electric distribution system would be receiving power from the startup transformer.  </w:t>
      </w:r>
      <w:r>
        <w:rPr>
          <w:rFonts w:ascii="Arial" w:hAnsi="Arial" w:cs="Arial"/>
          <w:sz w:val="22"/>
          <w:szCs w:val="22"/>
        </w:rPr>
        <w:t>A</w:t>
      </w:r>
      <w:r w:rsidRPr="004A633A">
        <w:rPr>
          <w:rFonts w:ascii="Arial" w:hAnsi="Arial" w:cs="Arial"/>
          <w:sz w:val="22"/>
          <w:szCs w:val="22"/>
        </w:rPr>
        <w:t>fter the generator is supplying power to the transmission grid, the source of power to the auxiliary electric distribution system is normally switched to the unit auxiliary transformer, which takes power directly from the generator leads.  It is desirable that this transfer be made without interruption of power to the plant auxiliaries (i.e. running motors).  Similarly, after a unit trip or normal shutdown, it would be desirable to seamlessly transfer power back to the startup transformer.  Care must be taken with these type</w:t>
      </w:r>
      <w:r>
        <w:rPr>
          <w:rFonts w:ascii="Arial" w:hAnsi="Arial" w:cs="Arial"/>
          <w:sz w:val="22"/>
          <w:szCs w:val="22"/>
        </w:rPr>
        <w:t>s of</w:t>
      </w:r>
      <w:r w:rsidRPr="004A633A">
        <w:rPr>
          <w:rFonts w:ascii="Arial" w:hAnsi="Arial" w:cs="Arial"/>
          <w:sz w:val="22"/>
          <w:szCs w:val="22"/>
        </w:rPr>
        <w:t xml:space="preserve"> transfers because paralleling two sources of power that are significantly out of phase can result in extremely high currents and motor torques.</w:t>
      </w:r>
      <w:r>
        <w:rPr>
          <w:rFonts w:ascii="Arial" w:hAnsi="Arial" w:cs="Arial"/>
          <w:sz w:val="22"/>
          <w:szCs w:val="22"/>
        </w:rPr>
        <w:t xml:space="preserve">  </w:t>
      </w: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There are two basic types or methods of performing a motor bus transfer</w:t>
      </w:r>
      <w:r>
        <w:rPr>
          <w:rFonts w:ascii="Arial" w:hAnsi="Arial" w:cs="Arial"/>
          <w:sz w:val="22"/>
          <w:szCs w:val="22"/>
        </w:rPr>
        <w:t>:</w:t>
      </w:r>
      <w:r w:rsidRPr="004A633A">
        <w:rPr>
          <w:rFonts w:ascii="Arial" w:hAnsi="Arial" w:cs="Arial"/>
          <w:sz w:val="22"/>
          <w:szCs w:val="22"/>
        </w:rPr>
        <w:t xml:space="preserve"> the live bus transfer and the dead bus transfer.  The live bus transfer consists of using a </w:t>
      </w:r>
      <w:proofErr w:type="spellStart"/>
      <w:r w:rsidRPr="004A633A">
        <w:rPr>
          <w:rFonts w:ascii="Arial" w:hAnsi="Arial" w:cs="Arial"/>
          <w:sz w:val="22"/>
          <w:szCs w:val="22"/>
        </w:rPr>
        <w:t>synchroscope</w:t>
      </w:r>
      <w:proofErr w:type="spellEnd"/>
      <w:r w:rsidRPr="004A633A">
        <w:rPr>
          <w:rFonts w:ascii="Arial" w:hAnsi="Arial" w:cs="Arial"/>
          <w:sz w:val="22"/>
          <w:szCs w:val="22"/>
        </w:rPr>
        <w:t xml:space="preserve"> and/or a synchronism check relay (25 device) to ensure the </w:t>
      </w:r>
      <w:r w:rsidR="006F10E0">
        <w:rPr>
          <w:rFonts w:ascii="Arial" w:hAnsi="Arial" w:cs="Arial"/>
          <w:sz w:val="22"/>
          <w:szCs w:val="22"/>
        </w:rPr>
        <w:t>“</w:t>
      </w:r>
      <w:r w:rsidRPr="004A633A">
        <w:rPr>
          <w:rFonts w:ascii="Arial" w:hAnsi="Arial" w:cs="Arial"/>
          <w:sz w:val="22"/>
          <w:szCs w:val="22"/>
        </w:rPr>
        <w:t>from</w:t>
      </w:r>
      <w:r w:rsidRPr="004A633A">
        <w:rPr>
          <w:rFonts w:ascii="Arial" w:hAnsi="Arial" w:cs="Arial"/>
          <w:sz w:val="22"/>
          <w:szCs w:val="22"/>
        </w:rPr>
        <w:sym w:font="WP TypographicSymbols" w:char="0040"/>
      </w:r>
      <w:r w:rsidRPr="004A633A">
        <w:rPr>
          <w:rFonts w:ascii="Arial" w:hAnsi="Arial" w:cs="Arial"/>
          <w:sz w:val="22"/>
          <w:szCs w:val="22"/>
        </w:rPr>
        <w:t xml:space="preserve"> and </w:t>
      </w:r>
      <w:r w:rsidRPr="004A633A">
        <w:rPr>
          <w:rFonts w:ascii="Arial" w:hAnsi="Arial" w:cs="Arial"/>
          <w:sz w:val="22"/>
          <w:szCs w:val="22"/>
        </w:rPr>
        <w:sym w:font="WP TypographicSymbols" w:char="0041"/>
      </w:r>
      <w:r w:rsidRPr="004A633A">
        <w:rPr>
          <w:rFonts w:ascii="Arial" w:hAnsi="Arial" w:cs="Arial"/>
          <w:sz w:val="22"/>
          <w:szCs w:val="22"/>
        </w:rPr>
        <w:t>to</w:t>
      </w:r>
      <w:r w:rsidRPr="004A633A">
        <w:rPr>
          <w:rFonts w:ascii="Arial" w:hAnsi="Arial" w:cs="Arial"/>
          <w:sz w:val="22"/>
          <w:szCs w:val="22"/>
        </w:rPr>
        <w:sym w:font="WP TypographicSymbols" w:char="0040"/>
      </w:r>
      <w:r w:rsidRPr="004A633A">
        <w:rPr>
          <w:rFonts w:ascii="Arial" w:hAnsi="Arial" w:cs="Arial"/>
          <w:sz w:val="22"/>
          <w:szCs w:val="22"/>
        </w:rPr>
        <w:t xml:space="preserve"> sources are in synchronism, then closing the circuit breaker for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proofErr w:type="gramEnd"/>
      <w:r w:rsidRPr="004A633A">
        <w:rPr>
          <w:rFonts w:ascii="Arial" w:hAnsi="Arial" w:cs="Arial"/>
          <w:sz w:val="22"/>
          <w:szCs w:val="22"/>
        </w:rPr>
        <w:sym w:font="WP TypographicSymbols" w:char="0040"/>
      </w:r>
      <w:r w:rsidRPr="004A633A">
        <w:rPr>
          <w:rFonts w:ascii="Arial" w:hAnsi="Arial" w:cs="Arial"/>
          <w:sz w:val="22"/>
          <w:szCs w:val="22"/>
        </w:rPr>
        <w:t xml:space="preserve"> source.  For a brief period of time, both sources would be supplying the bus.  Then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r w:rsidRPr="004A633A">
        <w:rPr>
          <w:rFonts w:ascii="Arial" w:hAnsi="Arial" w:cs="Arial"/>
          <w:sz w:val="22"/>
          <w:szCs w:val="22"/>
        </w:rPr>
        <w:t>from</w:t>
      </w:r>
      <w:proofErr w:type="gramEnd"/>
      <w:r w:rsidRPr="004A633A">
        <w:rPr>
          <w:rFonts w:ascii="Arial" w:hAnsi="Arial" w:cs="Arial"/>
          <w:sz w:val="22"/>
          <w:szCs w:val="22"/>
        </w:rPr>
        <w:sym w:font="WP TypographicSymbols" w:char="0040"/>
      </w:r>
      <w:r w:rsidRPr="004A633A">
        <w:rPr>
          <w:rFonts w:ascii="Arial" w:hAnsi="Arial" w:cs="Arial"/>
          <w:sz w:val="22"/>
          <w:szCs w:val="22"/>
        </w:rPr>
        <w:t xml:space="preserve"> source circuit breaker is tripped, and transfer to 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r w:rsidRPr="004A633A">
        <w:rPr>
          <w:rFonts w:ascii="Arial" w:hAnsi="Arial" w:cs="Arial"/>
          <w:sz w:val="22"/>
          <w:szCs w:val="22"/>
        </w:rPr>
        <w:sym w:font="WP TypographicSymbols" w:char="0041"/>
      </w:r>
      <w:r w:rsidRPr="004A633A">
        <w:rPr>
          <w:rFonts w:ascii="Arial" w:hAnsi="Arial" w:cs="Arial"/>
          <w:sz w:val="22"/>
          <w:szCs w:val="22"/>
        </w:rPr>
        <w:t xml:space="preserve"> source is completed.  This method of transferring sources does not require any analysis.  It is merely a matter of ensuring that the two sources are in synchronism at the time of the transfer.  Synchronism means that the voltage sine waves of the two sources have positive zero crossings at the same instant, and the same magnitude.  A live bus transfer is always a manual transfer, i.e. the operator closes 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r w:rsidRPr="004A633A">
        <w:rPr>
          <w:rFonts w:ascii="Arial" w:hAnsi="Arial" w:cs="Arial"/>
          <w:sz w:val="22"/>
          <w:szCs w:val="22"/>
        </w:rPr>
        <w:sym w:font="WP TypographicSymbols" w:char="0040"/>
      </w:r>
      <w:r w:rsidRPr="004A633A">
        <w:rPr>
          <w:rFonts w:ascii="Arial" w:hAnsi="Arial" w:cs="Arial"/>
          <w:sz w:val="22"/>
          <w:szCs w:val="22"/>
        </w:rPr>
        <w:t xml:space="preserve"> source breaker while watching the </w:t>
      </w:r>
      <w:proofErr w:type="spellStart"/>
      <w:r w:rsidRPr="004A633A">
        <w:rPr>
          <w:rFonts w:ascii="Arial" w:hAnsi="Arial" w:cs="Arial"/>
          <w:sz w:val="22"/>
          <w:szCs w:val="22"/>
        </w:rPr>
        <w:t>synchroscope</w:t>
      </w:r>
      <w:proofErr w:type="spellEnd"/>
      <w:r w:rsidRPr="004A633A">
        <w:rPr>
          <w:rFonts w:ascii="Arial" w:hAnsi="Arial" w:cs="Arial"/>
          <w:sz w:val="22"/>
          <w:szCs w:val="22"/>
        </w:rPr>
        <w:t>.  The maneuver is supervised by the synchronism check relay. One consideration in this type of bus transfer is that during the brief period of time that the two sources are paralleled the short-circuit rating of the circuit breakers at the bus being transferred would be exceeded.  The reason for this is that the impedance of two transformers in parallel is about one half the impedance of just one transformer.  The risk associated with this situation is normally considered acceptable because of the brief time of vulnerability.</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The dead bus transfer is a blind transfer in that synchronism of sources is not checked before initiating the transfer. The dead bus transfer can only be applied where there is a high degree of confidence that the two sources involved are always in synchronism.  The dead bus transfer is particularly suitable for automatic transfers where it is desirable to initiate and complete the transfer as fast as possible.  Although, manual dead bus transfers are commonly used as well.</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 xml:space="preserve">The dead bus transfer consists of first opening the </w:t>
      </w:r>
      <w:r w:rsidRPr="004A633A">
        <w:rPr>
          <w:rFonts w:ascii="Arial" w:hAnsi="Arial" w:cs="Arial"/>
          <w:sz w:val="22"/>
          <w:szCs w:val="22"/>
        </w:rPr>
        <w:sym w:font="WP TypographicSymbols" w:char="0041"/>
      </w:r>
      <w:r w:rsidRPr="004A633A">
        <w:rPr>
          <w:rFonts w:ascii="Arial" w:hAnsi="Arial" w:cs="Arial"/>
          <w:sz w:val="22"/>
          <w:szCs w:val="22"/>
        </w:rPr>
        <w:t>from</w:t>
      </w:r>
      <w:r w:rsidRPr="004A633A">
        <w:rPr>
          <w:rFonts w:ascii="Arial" w:hAnsi="Arial" w:cs="Arial"/>
          <w:sz w:val="22"/>
          <w:szCs w:val="22"/>
        </w:rPr>
        <w:sym w:font="WP TypographicSymbols" w:char="0040"/>
      </w:r>
      <w:r w:rsidRPr="004A633A">
        <w:rPr>
          <w:rFonts w:ascii="Arial" w:hAnsi="Arial" w:cs="Arial"/>
          <w:sz w:val="22"/>
          <w:szCs w:val="22"/>
        </w:rPr>
        <w:t xml:space="preserve"> source circuit breaker before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proofErr w:type="gramEnd"/>
      <w:r w:rsidRPr="004A633A">
        <w:rPr>
          <w:rFonts w:ascii="Arial" w:hAnsi="Arial" w:cs="Arial"/>
          <w:sz w:val="22"/>
          <w:szCs w:val="22"/>
        </w:rPr>
        <w:sym w:font="WP TypographicSymbols" w:char="0040"/>
      </w:r>
      <w:r w:rsidRPr="004A633A">
        <w:rPr>
          <w:rFonts w:ascii="Arial" w:hAnsi="Arial" w:cs="Arial"/>
          <w:sz w:val="22"/>
          <w:szCs w:val="22"/>
        </w:rPr>
        <w:t xml:space="preserve"> source circuit breaker is closed. The term dead bus refers to the fact that there will be a period of time during the transfer maneuver when the bus is not connected to any source. The dead bus transfer requires considerable analysis to ensure that it will be a safe and successful transfer.  In the period immediately following the opening of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r w:rsidRPr="004A633A">
        <w:rPr>
          <w:rFonts w:ascii="Arial" w:hAnsi="Arial" w:cs="Arial"/>
          <w:sz w:val="22"/>
          <w:szCs w:val="22"/>
        </w:rPr>
        <w:t>from</w:t>
      </w:r>
      <w:proofErr w:type="gramEnd"/>
      <w:r w:rsidRPr="004A633A">
        <w:rPr>
          <w:rFonts w:ascii="Arial" w:hAnsi="Arial" w:cs="Arial"/>
          <w:sz w:val="22"/>
          <w:szCs w:val="22"/>
        </w:rPr>
        <w:sym w:font="WP TypographicSymbols" w:char="0040"/>
      </w:r>
      <w:r w:rsidRPr="004A633A">
        <w:rPr>
          <w:rFonts w:ascii="Arial" w:hAnsi="Arial" w:cs="Arial"/>
          <w:sz w:val="22"/>
          <w:szCs w:val="22"/>
        </w:rPr>
        <w:t xml:space="preserve"> circuit breaker, the running motors act as generators and maintain a voltage on the bus.  This voltage is called residual voltage.  Residual voltage decays rapidly in magnitude with the actual decay time depending on the time constant of the motor, which in general is different for each motor.  An order of magnitude for the residual voltage decay time is 0.25 second.  The frequency of the residual voltage also decays rapidly and is dependent on the moment of inertia of the motors and loads.  </w:t>
      </w: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There are two types of dead bus transfers</w:t>
      </w:r>
      <w:r>
        <w:rPr>
          <w:rFonts w:ascii="Arial" w:hAnsi="Arial" w:cs="Arial"/>
          <w:sz w:val="22"/>
          <w:szCs w:val="22"/>
        </w:rPr>
        <w:t>:</w:t>
      </w:r>
      <w:r w:rsidRPr="004A633A">
        <w:rPr>
          <w:rFonts w:ascii="Arial" w:hAnsi="Arial" w:cs="Arial"/>
          <w:sz w:val="22"/>
          <w:szCs w:val="22"/>
        </w:rPr>
        <w:t xml:space="preserve"> </w:t>
      </w:r>
      <w:r>
        <w:rPr>
          <w:rFonts w:ascii="Arial" w:hAnsi="Arial" w:cs="Arial"/>
          <w:sz w:val="22"/>
          <w:szCs w:val="22"/>
        </w:rPr>
        <w:t>1) the</w:t>
      </w:r>
      <w:r w:rsidRPr="004A633A">
        <w:rPr>
          <w:rFonts w:ascii="Arial" w:hAnsi="Arial" w:cs="Arial"/>
          <w:sz w:val="22"/>
          <w:szCs w:val="22"/>
        </w:rPr>
        <w:t xml:space="preserve"> fast and </w:t>
      </w:r>
      <w:r>
        <w:rPr>
          <w:rFonts w:ascii="Arial" w:hAnsi="Arial" w:cs="Arial"/>
          <w:sz w:val="22"/>
          <w:szCs w:val="22"/>
        </w:rPr>
        <w:t xml:space="preserve">2) </w:t>
      </w:r>
      <w:r w:rsidRPr="004A633A">
        <w:rPr>
          <w:rFonts w:ascii="Arial" w:hAnsi="Arial" w:cs="Arial"/>
          <w:sz w:val="22"/>
          <w:szCs w:val="22"/>
        </w:rPr>
        <w:t>the slow dead bus transfer. The concept of the fast dead bus transfer is that the dead time will be so brief that the magnitude and phase angle of the residual voltage will still be sufficiently close to the source voltage to allow a smooth transfer.   Say the control circuit and circuit breakers are designed to achieve a dead time of six cycles (0.1 seconds), which is typical.  Then analysis of the motor time constants and moments of inertia are made to predict the phase shift and magnitude decay that would occur within six cycles.  If that phase shift and magnitude decay combined is within industry accepted guidelines, the transfer should be successful.</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 xml:space="preserve">During preoperational startup testing it is good to perform a test of the fast bus transfer </w:t>
      </w:r>
      <w:r w:rsidRPr="00E70D18">
        <w:rPr>
          <w:rFonts w:ascii="Arial" w:hAnsi="Arial" w:cs="Arial"/>
          <w:sz w:val="22"/>
          <w:szCs w:val="22"/>
        </w:rPr>
        <w:t>when</w:t>
      </w:r>
      <w:r w:rsidRPr="004A633A">
        <w:rPr>
          <w:rFonts w:ascii="Arial" w:hAnsi="Arial" w:cs="Arial"/>
          <w:sz w:val="22"/>
          <w:szCs w:val="22"/>
        </w:rPr>
        <w:t xml:space="preserve"> </w:t>
      </w:r>
      <w:proofErr w:type="spellStart"/>
      <w:r w:rsidRPr="004A633A">
        <w:rPr>
          <w:rFonts w:ascii="Arial" w:hAnsi="Arial" w:cs="Arial"/>
          <w:sz w:val="22"/>
          <w:szCs w:val="22"/>
        </w:rPr>
        <w:t>oscillographs</w:t>
      </w:r>
      <w:proofErr w:type="spellEnd"/>
      <w:r w:rsidRPr="004A633A">
        <w:rPr>
          <w:rFonts w:ascii="Arial" w:hAnsi="Arial" w:cs="Arial"/>
          <w:sz w:val="22"/>
          <w:szCs w:val="22"/>
        </w:rPr>
        <w:t xml:space="preserve"> are connected to record the relevant voltage and current waveforms.  Circuit breaker opening and closing times should also be recorded during this test.  The purpose of this test is to validate the design analysis and circuit breaker timing.  Periodic circuit breaker maintenance should perform a timing test with an acceptance criterion in concert with the requirements of the transfer.</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 xml:space="preserve">There are variations to the control circuits used to achieve the fast bus transfer.  One scheme, called the </w:t>
      </w:r>
      <w:r w:rsidRPr="00E70D18">
        <w:rPr>
          <w:rFonts w:ascii="Arial" w:hAnsi="Arial" w:cs="Arial"/>
          <w:sz w:val="22"/>
          <w:szCs w:val="22"/>
        </w:rPr>
        <w:t>S</w:t>
      </w:r>
      <w:r w:rsidRPr="004A633A">
        <w:rPr>
          <w:rFonts w:ascii="Arial" w:hAnsi="Arial" w:cs="Arial"/>
          <w:sz w:val="22"/>
          <w:szCs w:val="22"/>
        </w:rPr>
        <w:t xml:space="preserve">equential scheme, initiates the transfer by giving a trip signal to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r w:rsidRPr="004A633A">
        <w:rPr>
          <w:rFonts w:ascii="Arial" w:hAnsi="Arial" w:cs="Arial"/>
          <w:sz w:val="22"/>
          <w:szCs w:val="22"/>
        </w:rPr>
        <w:t>from</w:t>
      </w:r>
      <w:proofErr w:type="gramEnd"/>
      <w:r w:rsidRPr="004A633A">
        <w:rPr>
          <w:rFonts w:ascii="Arial" w:hAnsi="Arial" w:cs="Arial"/>
          <w:sz w:val="22"/>
          <w:szCs w:val="22"/>
        </w:rPr>
        <w:sym w:font="WP TypographicSymbols" w:char="0040"/>
      </w:r>
      <w:r w:rsidRPr="004A633A">
        <w:rPr>
          <w:rFonts w:ascii="Arial" w:hAnsi="Arial" w:cs="Arial"/>
          <w:sz w:val="22"/>
          <w:szCs w:val="22"/>
        </w:rPr>
        <w:t xml:space="preserve"> circuit breaker.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proofErr w:type="gramEnd"/>
      <w:r w:rsidRPr="004A633A">
        <w:rPr>
          <w:rFonts w:ascii="Arial" w:hAnsi="Arial" w:cs="Arial"/>
          <w:sz w:val="22"/>
          <w:szCs w:val="22"/>
        </w:rPr>
        <w:sym w:font="WP TypographicSymbols" w:char="0040"/>
      </w:r>
      <w:r w:rsidRPr="004A633A">
        <w:rPr>
          <w:rFonts w:ascii="Arial" w:hAnsi="Arial" w:cs="Arial"/>
          <w:sz w:val="22"/>
          <w:szCs w:val="22"/>
        </w:rPr>
        <w:t xml:space="preserve"> circuit breaker receives its close signal only when the </w:t>
      </w:r>
      <w:r w:rsidRPr="004A633A">
        <w:rPr>
          <w:rFonts w:ascii="Arial" w:hAnsi="Arial" w:cs="Arial"/>
          <w:sz w:val="22"/>
          <w:szCs w:val="22"/>
        </w:rPr>
        <w:sym w:font="WP TypographicSymbols" w:char="0041"/>
      </w:r>
      <w:r w:rsidRPr="004A633A">
        <w:rPr>
          <w:rFonts w:ascii="Arial" w:hAnsi="Arial" w:cs="Arial"/>
          <w:sz w:val="22"/>
          <w:szCs w:val="22"/>
        </w:rPr>
        <w:t>from</w:t>
      </w:r>
      <w:r w:rsidRPr="004A633A">
        <w:rPr>
          <w:rFonts w:ascii="Arial" w:hAnsi="Arial" w:cs="Arial"/>
          <w:sz w:val="22"/>
          <w:szCs w:val="22"/>
        </w:rPr>
        <w:sym w:font="WP TypographicSymbols" w:char="0040"/>
      </w:r>
      <w:r w:rsidRPr="004A633A">
        <w:rPr>
          <w:rFonts w:ascii="Arial" w:hAnsi="Arial" w:cs="Arial"/>
          <w:sz w:val="22"/>
          <w:szCs w:val="22"/>
        </w:rPr>
        <w:t xml:space="preserve"> circuit breaker has opened.  The signal comes from an auxiliary contact (b contact) at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r w:rsidRPr="004A633A">
        <w:rPr>
          <w:rFonts w:ascii="Arial" w:hAnsi="Arial" w:cs="Arial"/>
          <w:sz w:val="22"/>
          <w:szCs w:val="22"/>
        </w:rPr>
        <w:t>from</w:t>
      </w:r>
      <w:proofErr w:type="gramEnd"/>
      <w:r w:rsidRPr="004A633A">
        <w:rPr>
          <w:rFonts w:ascii="Arial" w:hAnsi="Arial" w:cs="Arial"/>
          <w:sz w:val="22"/>
          <w:szCs w:val="22"/>
        </w:rPr>
        <w:sym w:font="WP TypographicSymbols" w:char="0040"/>
      </w:r>
      <w:r w:rsidRPr="004A633A">
        <w:rPr>
          <w:rFonts w:ascii="Arial" w:hAnsi="Arial" w:cs="Arial"/>
          <w:sz w:val="22"/>
          <w:szCs w:val="22"/>
        </w:rPr>
        <w:t xml:space="preserve"> circuit breaker.  Another method gives simultaneous trip and close signals to the circuit breakers, i.e. trip signal to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r w:rsidRPr="004A633A">
        <w:rPr>
          <w:rFonts w:ascii="Arial" w:hAnsi="Arial" w:cs="Arial"/>
          <w:sz w:val="22"/>
          <w:szCs w:val="22"/>
        </w:rPr>
        <w:t>from</w:t>
      </w:r>
      <w:proofErr w:type="gramEnd"/>
      <w:r w:rsidRPr="004A633A">
        <w:rPr>
          <w:rFonts w:ascii="Arial" w:hAnsi="Arial" w:cs="Arial"/>
          <w:sz w:val="22"/>
          <w:szCs w:val="22"/>
        </w:rPr>
        <w:sym w:font="WP TypographicSymbols" w:char="0040"/>
      </w:r>
      <w:r w:rsidRPr="004A633A">
        <w:rPr>
          <w:rFonts w:ascii="Arial" w:hAnsi="Arial" w:cs="Arial"/>
          <w:sz w:val="22"/>
          <w:szCs w:val="22"/>
        </w:rPr>
        <w:t xml:space="preserve"> breaker and close signal to 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r w:rsidRPr="004A633A">
        <w:rPr>
          <w:rFonts w:ascii="Arial" w:hAnsi="Arial" w:cs="Arial"/>
          <w:sz w:val="22"/>
          <w:szCs w:val="22"/>
        </w:rPr>
        <w:sym w:font="WP TypographicSymbols" w:char="0040"/>
      </w:r>
      <w:r w:rsidRPr="004A633A">
        <w:rPr>
          <w:rFonts w:ascii="Arial" w:hAnsi="Arial" w:cs="Arial"/>
          <w:sz w:val="22"/>
          <w:szCs w:val="22"/>
        </w:rPr>
        <w:t xml:space="preserve"> breaker.  The dead time results from the fact that breakers trip faster than they close.  The first method ensures that the sources will not be paralleled, but the dead times tend to be longer leaving little margin with respect to the design requirements.  The second method can achieve a dead time as short as 3 cycles, but it runs the risk of paralleling sources if the </w:t>
      </w:r>
      <w:r w:rsidRPr="004A633A">
        <w:rPr>
          <w:rFonts w:ascii="Arial" w:hAnsi="Arial" w:cs="Arial"/>
          <w:sz w:val="22"/>
          <w:szCs w:val="22"/>
        </w:rPr>
        <w:sym w:font="WP TypographicSymbols" w:char="0041"/>
      </w:r>
      <w:r w:rsidRPr="004A633A">
        <w:rPr>
          <w:rFonts w:ascii="Arial" w:hAnsi="Arial" w:cs="Arial"/>
          <w:sz w:val="22"/>
          <w:szCs w:val="22"/>
        </w:rPr>
        <w:t>from</w:t>
      </w:r>
      <w:r w:rsidRPr="004A633A">
        <w:rPr>
          <w:rFonts w:ascii="Arial" w:hAnsi="Arial" w:cs="Arial"/>
          <w:sz w:val="22"/>
          <w:szCs w:val="22"/>
        </w:rPr>
        <w:sym w:font="WP TypographicSymbols" w:char="0040"/>
      </w:r>
      <w:r w:rsidRPr="004A633A">
        <w:rPr>
          <w:rFonts w:ascii="Arial" w:hAnsi="Arial" w:cs="Arial"/>
          <w:sz w:val="22"/>
          <w:szCs w:val="22"/>
        </w:rPr>
        <w:t xml:space="preserve"> circuit breaker does not open.  Another variation in the control circuits is to supervise the transfer with a synchronism check relay, which helps ensure that the two sources are in synchronism at the instant the transfer is initiated.  Still another variation is to supervise the transfer with a timer relay which blocks closing of </w:t>
      </w:r>
      <w:proofErr w:type="gramStart"/>
      <w:r w:rsidRPr="004A633A">
        <w:rPr>
          <w:rFonts w:ascii="Arial" w:hAnsi="Arial" w:cs="Arial"/>
          <w:sz w:val="22"/>
          <w:szCs w:val="22"/>
        </w:rPr>
        <w:t xml:space="preserve">the </w:t>
      </w:r>
      <w:r w:rsidRPr="004A633A">
        <w:rPr>
          <w:rFonts w:ascii="Arial" w:hAnsi="Arial" w:cs="Arial"/>
          <w:sz w:val="22"/>
          <w:szCs w:val="22"/>
        </w:rPr>
        <w:sym w:font="WP TypographicSymbols" w:char="0041"/>
      </w:r>
      <w:proofErr w:type="spellStart"/>
      <w:r w:rsidRPr="004A633A">
        <w:rPr>
          <w:rFonts w:ascii="Arial" w:hAnsi="Arial" w:cs="Arial"/>
          <w:sz w:val="22"/>
          <w:szCs w:val="22"/>
        </w:rPr>
        <w:t>to</w:t>
      </w:r>
      <w:proofErr w:type="spellEnd"/>
      <w:proofErr w:type="gramEnd"/>
      <w:r w:rsidRPr="004A633A">
        <w:rPr>
          <w:rFonts w:ascii="Arial" w:hAnsi="Arial" w:cs="Arial"/>
          <w:sz w:val="22"/>
          <w:szCs w:val="22"/>
        </w:rPr>
        <w:sym w:font="WP TypographicSymbols" w:char="0040"/>
      </w:r>
      <w:r w:rsidRPr="004A633A">
        <w:rPr>
          <w:rFonts w:ascii="Arial" w:hAnsi="Arial" w:cs="Arial"/>
          <w:sz w:val="22"/>
          <w:szCs w:val="22"/>
        </w:rPr>
        <w:t xml:space="preserve"> breaker if too much time has elapsed after initiation of the transfer.</w:t>
      </w: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t>The concept of the slow dead bus transfer is to allow the residual voltage magnitude to decay to a level that would not cause any unacceptable torques or a current transient even if the residual voltage and source voltage were 180 degrees out of phase.  Usually the slow dead bus transfer is initiated when residual voltage has decayed to 30 percent of normal voltage.  It is not desirable however</w:t>
      </w:r>
      <w:r w:rsidRPr="00E70D18">
        <w:rPr>
          <w:rFonts w:ascii="Arial" w:hAnsi="Arial" w:cs="Arial"/>
          <w:sz w:val="22"/>
          <w:szCs w:val="22"/>
        </w:rPr>
        <w:t>,</w:t>
      </w:r>
      <w:r w:rsidRPr="004A633A">
        <w:rPr>
          <w:rFonts w:ascii="Arial" w:hAnsi="Arial" w:cs="Arial"/>
          <w:sz w:val="22"/>
          <w:szCs w:val="22"/>
        </w:rPr>
        <w:t xml:space="preserve"> to wait until the voltage has decayed to zero because the transfer scheme wants to take advantage of the remaining rotating inertia of the motors to limit the motor restart inrush current.  </w:t>
      </w:r>
    </w:p>
    <w:p w:rsidR="000D5353"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p>
    <w:p w:rsidR="000D5353" w:rsidRPr="004A633A" w:rsidRDefault="000D5353" w:rsidP="000D5353">
      <w:pPr>
        <w:tabs>
          <w:tab w:val="left" w:pos="-1200"/>
          <w:tab w:val="left" w:pos="-720"/>
          <w:tab w:val="left" w:pos="0"/>
          <w:tab w:val="left" w:pos="720"/>
          <w:tab w:val="left" w:pos="1440"/>
          <w:tab w:val="left" w:pos="2160"/>
          <w:tab w:val="left" w:pos="2430"/>
          <w:tab w:val="left" w:pos="2520"/>
        </w:tabs>
        <w:rPr>
          <w:rFonts w:ascii="Arial" w:hAnsi="Arial" w:cs="Arial"/>
          <w:sz w:val="22"/>
          <w:szCs w:val="22"/>
        </w:rPr>
      </w:pPr>
      <w:r w:rsidRPr="004A633A">
        <w:rPr>
          <w:rFonts w:ascii="Arial" w:hAnsi="Arial" w:cs="Arial"/>
          <w:sz w:val="22"/>
          <w:szCs w:val="22"/>
        </w:rPr>
        <w:lastRenderedPageBreak/>
        <w:t xml:space="preserve">The </w:t>
      </w:r>
      <w:r w:rsidRPr="00E70D18">
        <w:rPr>
          <w:rFonts w:ascii="Arial" w:hAnsi="Arial" w:cs="Arial"/>
          <w:sz w:val="22"/>
          <w:szCs w:val="22"/>
        </w:rPr>
        <w:t>bus transfer</w:t>
      </w:r>
      <w:r>
        <w:rPr>
          <w:rFonts w:ascii="Arial" w:hAnsi="Arial" w:cs="Arial"/>
          <w:sz w:val="22"/>
          <w:szCs w:val="22"/>
        </w:rPr>
        <w:t xml:space="preserve"> </w:t>
      </w:r>
      <w:r w:rsidRPr="004A633A">
        <w:rPr>
          <w:rFonts w:ascii="Arial" w:hAnsi="Arial" w:cs="Arial"/>
          <w:sz w:val="22"/>
          <w:szCs w:val="22"/>
        </w:rPr>
        <w:t>control circuit</w:t>
      </w:r>
      <w:r>
        <w:rPr>
          <w:rFonts w:ascii="Arial" w:hAnsi="Arial" w:cs="Arial"/>
          <w:sz w:val="22"/>
          <w:szCs w:val="22"/>
        </w:rPr>
        <w:t xml:space="preserve"> </w:t>
      </w:r>
      <w:r w:rsidRPr="004A633A">
        <w:rPr>
          <w:rFonts w:ascii="Arial" w:hAnsi="Arial" w:cs="Arial"/>
          <w:sz w:val="22"/>
          <w:szCs w:val="22"/>
        </w:rPr>
        <w:t>can use either a timing relay or a voltage relay.  For all practical purposes the slow bus transfer maintains continuity of flow in the mechanical systems that are being powered by the bus under transfer.</w:t>
      </w:r>
    </w:p>
    <w:p w:rsidR="000D5353" w:rsidRDefault="000D5353" w:rsidP="000D5353">
      <w:pPr>
        <w:rPr>
          <w:rFonts w:ascii="Arial" w:hAnsi="Arial" w:cs="Arial"/>
          <w:b/>
          <w:bCs/>
          <w:sz w:val="22"/>
          <w:szCs w:val="22"/>
        </w:rPr>
      </w:pPr>
    </w:p>
    <w:p w:rsidR="000D5353" w:rsidRPr="00E42045" w:rsidRDefault="000D5353" w:rsidP="000D5353">
      <w:pPr>
        <w:tabs>
          <w:tab w:val="left" w:pos="720"/>
        </w:tabs>
        <w:rPr>
          <w:rFonts w:ascii="Arial" w:hAnsi="Arial" w:cs="Arial"/>
          <w:b/>
          <w:sz w:val="22"/>
          <w:szCs w:val="22"/>
        </w:rPr>
      </w:pPr>
      <w:r w:rsidRPr="00E42045">
        <w:rPr>
          <w:rFonts w:ascii="Arial" w:hAnsi="Arial" w:cs="Arial"/>
          <w:b/>
          <w:sz w:val="22"/>
          <w:szCs w:val="22"/>
        </w:rPr>
        <w:t>Examples of Event Reports to Review for Bus Transfer Systems:</w:t>
      </w:r>
    </w:p>
    <w:tbl>
      <w:tblPr>
        <w:tblW w:w="9620" w:type="dxa"/>
        <w:tblLook w:val="01E0"/>
      </w:tblPr>
      <w:tblGrid>
        <w:gridCol w:w="4810"/>
        <w:gridCol w:w="4810"/>
      </w:tblGrid>
      <w:tr w:rsidR="000D5353" w:rsidRPr="00617A5A" w:rsidTr="00617A5A">
        <w:trPr>
          <w:trHeight w:val="396"/>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Haddam Neck LER 2131994004</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Palisades LER 2551986013</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Haddam Neck LER 2131994009</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Monticello LER 2631989022</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Monticello LER 2631993005</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Pilgrim LER 2931993009</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Crystal River 3 LER 3021996019</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Kewaunee LER 3052007007</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Davis-</w:t>
            </w:r>
            <w:proofErr w:type="spellStart"/>
            <w:r w:rsidRPr="00617A5A">
              <w:rPr>
                <w:rFonts w:ascii="Arial" w:hAnsi="Arial" w:cs="Arial"/>
                <w:sz w:val="22"/>
                <w:szCs w:val="22"/>
              </w:rPr>
              <w:t>Besse</w:t>
            </w:r>
            <w:proofErr w:type="spellEnd"/>
            <w:r w:rsidRPr="00617A5A">
              <w:rPr>
                <w:rFonts w:ascii="Arial" w:hAnsi="Arial" w:cs="Arial"/>
                <w:sz w:val="22"/>
                <w:szCs w:val="22"/>
              </w:rPr>
              <w:t xml:space="preserve"> LER 3462000004</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Hope Creek LER 3542007002</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Millstone LER 4231989030</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Palo Verde LER 5281993011</w:t>
            </w:r>
          </w:p>
        </w:tc>
      </w:tr>
      <w:tr w:rsidR="000D5353" w:rsidRPr="00617A5A" w:rsidTr="00617A5A">
        <w:trPr>
          <w:trHeight w:val="397"/>
        </w:trPr>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Palo Verde LER  5281998003</w:t>
            </w:r>
          </w:p>
        </w:tc>
        <w:tc>
          <w:tcPr>
            <w:tcW w:w="4810" w:type="dxa"/>
          </w:tcPr>
          <w:p w:rsidR="000D5353" w:rsidRPr="00617A5A" w:rsidRDefault="000D5353" w:rsidP="00617A5A">
            <w:pPr>
              <w:widowControl w:val="0"/>
              <w:tabs>
                <w:tab w:val="left" w:pos="720"/>
              </w:tabs>
              <w:autoSpaceDE w:val="0"/>
              <w:autoSpaceDN w:val="0"/>
              <w:adjustRightInd w:val="0"/>
              <w:rPr>
                <w:rFonts w:ascii="Arial" w:hAnsi="Arial" w:cs="Arial"/>
                <w:sz w:val="22"/>
                <w:szCs w:val="22"/>
              </w:rPr>
            </w:pPr>
          </w:p>
        </w:tc>
      </w:tr>
    </w:tbl>
    <w:p w:rsidR="000D5353" w:rsidRPr="00BA146F" w:rsidRDefault="000D5353" w:rsidP="000D5353">
      <w:pPr>
        <w:tabs>
          <w:tab w:val="left" w:pos="720"/>
        </w:tabs>
        <w:rPr>
          <w:rFonts w:ascii="Arial" w:hAnsi="Arial" w:cs="Arial"/>
          <w:b/>
          <w:sz w:val="22"/>
          <w:szCs w:val="22"/>
          <w:highlight w:val="yellow"/>
        </w:rPr>
      </w:pPr>
    </w:p>
    <w:p w:rsidR="000D5353" w:rsidRPr="00E42045" w:rsidRDefault="000D5353" w:rsidP="000D5353">
      <w:pPr>
        <w:tabs>
          <w:tab w:val="left" w:pos="720"/>
        </w:tabs>
        <w:rPr>
          <w:rFonts w:ascii="Arial" w:hAnsi="Arial" w:cs="Arial"/>
          <w:b/>
          <w:sz w:val="22"/>
          <w:szCs w:val="22"/>
        </w:rPr>
      </w:pPr>
      <w:r w:rsidRPr="00E42045">
        <w:rPr>
          <w:rFonts w:ascii="Arial" w:hAnsi="Arial" w:cs="Arial"/>
          <w:b/>
          <w:sz w:val="22"/>
          <w:szCs w:val="22"/>
        </w:rPr>
        <w:t>Examples of Findings for Bus Transfer Systems:</w:t>
      </w:r>
    </w:p>
    <w:p w:rsidR="000D5353" w:rsidRPr="00E42045" w:rsidRDefault="000D5353" w:rsidP="0062770B">
      <w:pPr>
        <w:widowControl w:val="0"/>
        <w:numPr>
          <w:ilvl w:val="0"/>
          <w:numId w:val="49"/>
        </w:numPr>
        <w:autoSpaceDE w:val="0"/>
        <w:autoSpaceDN w:val="0"/>
        <w:adjustRightInd w:val="0"/>
        <w:rPr>
          <w:rFonts w:ascii="Arial" w:hAnsi="Arial" w:cs="Arial"/>
          <w:sz w:val="22"/>
          <w:szCs w:val="22"/>
        </w:rPr>
      </w:pPr>
      <w:r w:rsidRPr="00E42045">
        <w:rPr>
          <w:rFonts w:ascii="Arial" w:hAnsi="Arial" w:cs="Arial"/>
          <w:sz w:val="22"/>
          <w:szCs w:val="22"/>
        </w:rPr>
        <w:t>Salem Non-cited Violation 05000272, 05000311/2003008-01, Failure to Implement Adequate Design Control Measures</w:t>
      </w:r>
    </w:p>
    <w:p w:rsidR="000D5353" w:rsidRPr="00E42045" w:rsidRDefault="000D5353" w:rsidP="0062770B">
      <w:pPr>
        <w:widowControl w:val="0"/>
        <w:numPr>
          <w:ilvl w:val="0"/>
          <w:numId w:val="49"/>
        </w:numPr>
        <w:autoSpaceDE w:val="0"/>
        <w:autoSpaceDN w:val="0"/>
        <w:adjustRightInd w:val="0"/>
        <w:rPr>
          <w:rFonts w:ascii="Arial" w:hAnsi="Arial" w:cs="Arial"/>
          <w:sz w:val="22"/>
          <w:szCs w:val="22"/>
        </w:rPr>
      </w:pPr>
      <w:r w:rsidRPr="00E42045">
        <w:rPr>
          <w:rFonts w:ascii="Arial" w:hAnsi="Arial" w:cs="Arial"/>
          <w:sz w:val="22"/>
          <w:szCs w:val="22"/>
        </w:rPr>
        <w:t>Salem Non-cited Violation 05000272, 05000311/2003008-03, Failure to Implement Adequate Corrective Actions</w:t>
      </w:r>
    </w:p>
    <w:p w:rsidR="000D5353" w:rsidRPr="00E42045" w:rsidRDefault="000D5353" w:rsidP="000D5353">
      <w:pPr>
        <w:tabs>
          <w:tab w:val="left" w:pos="720"/>
        </w:tabs>
        <w:rPr>
          <w:rFonts w:ascii="Arial" w:hAnsi="Arial" w:cs="Arial"/>
          <w:sz w:val="22"/>
          <w:szCs w:val="22"/>
        </w:rPr>
      </w:pPr>
    </w:p>
    <w:p w:rsidR="000D5353" w:rsidRPr="00E42045" w:rsidRDefault="000D5353" w:rsidP="000D5353">
      <w:pPr>
        <w:tabs>
          <w:tab w:val="left" w:pos="720"/>
        </w:tabs>
        <w:rPr>
          <w:rFonts w:ascii="Arial" w:hAnsi="Arial" w:cs="Arial"/>
          <w:sz w:val="22"/>
          <w:szCs w:val="22"/>
        </w:rPr>
      </w:pPr>
      <w:r w:rsidRPr="00E42045">
        <w:rPr>
          <w:rFonts w:ascii="Arial" w:hAnsi="Arial" w:cs="Arial"/>
          <w:b/>
          <w:sz w:val="22"/>
          <w:szCs w:val="22"/>
        </w:rPr>
        <w:t>Examples of Information to Request for Inspection of Bus Transfer Systems Issues:</w:t>
      </w:r>
    </w:p>
    <w:p w:rsidR="000D5353" w:rsidRDefault="000D5353" w:rsidP="000D5353">
      <w:pPr>
        <w:tabs>
          <w:tab w:val="left" w:pos="-1440"/>
        </w:tabs>
        <w:rPr>
          <w:rFonts w:ascii="Arial" w:hAnsi="Arial" w:cs="Arial"/>
          <w:bCs/>
          <w:sz w:val="22"/>
          <w:szCs w:val="22"/>
        </w:rPr>
      </w:pPr>
      <w:r>
        <w:rPr>
          <w:rFonts w:ascii="Arial" w:hAnsi="Arial" w:cs="Arial"/>
          <w:bCs/>
          <w:sz w:val="22"/>
          <w:szCs w:val="22"/>
        </w:rPr>
        <w:t>1. Review plant history on bus transfer problems and corrective actions.</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2. Review licensee’s analyses of industry and vendor information notices related to protective relays.</w:t>
      </w:r>
    </w:p>
    <w:p w:rsidR="000D5353" w:rsidRDefault="000D5353" w:rsidP="000D5353">
      <w:pPr>
        <w:tabs>
          <w:tab w:val="left" w:pos="-1440"/>
        </w:tabs>
        <w:rPr>
          <w:rFonts w:ascii="Arial" w:hAnsi="Arial" w:cs="Arial"/>
          <w:bCs/>
          <w:sz w:val="22"/>
          <w:szCs w:val="22"/>
        </w:rPr>
      </w:pPr>
      <w:r>
        <w:rPr>
          <w:rFonts w:ascii="Arial" w:hAnsi="Arial" w:cs="Arial"/>
          <w:bCs/>
          <w:sz w:val="22"/>
          <w:szCs w:val="22"/>
        </w:rPr>
        <w:t>3. Review system operating instructions on the electrical distribution system.</w:t>
      </w:r>
    </w:p>
    <w:p w:rsidR="000D5353" w:rsidRDefault="000D5353" w:rsidP="000D5353">
      <w:pPr>
        <w:tabs>
          <w:tab w:val="left" w:pos="-1440"/>
        </w:tabs>
        <w:rPr>
          <w:rFonts w:ascii="Arial" w:hAnsi="Arial" w:cs="Arial"/>
          <w:bCs/>
          <w:sz w:val="22"/>
          <w:szCs w:val="22"/>
        </w:rPr>
      </w:pPr>
      <w:r>
        <w:rPr>
          <w:rFonts w:ascii="Arial" w:hAnsi="Arial" w:cs="Arial"/>
          <w:bCs/>
          <w:sz w:val="22"/>
          <w:szCs w:val="22"/>
        </w:rPr>
        <w:t xml:space="preserve">4. Review key one-line drawings of the electrical distribution system </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5. Review the maintenance for the relays in the transfer logic to verify that the relays are set in accordance with design.</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6. Review the breaker maintenance procedures and records to determine whether breaker operating times are being checked, and whether the measured times and criteria were consistent with assumptions related to the fast bus transfers.</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7. Review test records for the bus transfer logic to verify that testing confirms the system operates in accordance with design and that any test deficiencies are properly addressed by the corrective action program.</w:t>
      </w:r>
    </w:p>
    <w:p w:rsidR="000D5353" w:rsidRPr="00BA146F" w:rsidRDefault="000D5353" w:rsidP="000D5353">
      <w:pPr>
        <w:tabs>
          <w:tab w:val="left" w:pos="720"/>
        </w:tabs>
        <w:rPr>
          <w:rFonts w:ascii="Arial" w:hAnsi="Arial" w:cs="Arial"/>
          <w:sz w:val="22"/>
          <w:szCs w:val="22"/>
          <w:highlight w:val="yellow"/>
        </w:rPr>
      </w:pPr>
    </w:p>
    <w:p w:rsidR="000D5353" w:rsidRPr="00E42045" w:rsidRDefault="000D5353" w:rsidP="000D5353">
      <w:pPr>
        <w:tabs>
          <w:tab w:val="left" w:pos="720"/>
        </w:tabs>
        <w:rPr>
          <w:rFonts w:ascii="Arial" w:hAnsi="Arial" w:cs="Arial"/>
          <w:sz w:val="22"/>
          <w:szCs w:val="22"/>
        </w:rPr>
      </w:pPr>
      <w:r w:rsidRPr="00E42045">
        <w:rPr>
          <w:rFonts w:ascii="Arial" w:hAnsi="Arial" w:cs="Arial"/>
          <w:b/>
          <w:sz w:val="22"/>
          <w:szCs w:val="22"/>
        </w:rPr>
        <w:t>Items of Interest to Inspectors for Bus Transfer Systems:</w:t>
      </w:r>
    </w:p>
    <w:p w:rsidR="000D5353" w:rsidRDefault="000D5353" w:rsidP="000D5353">
      <w:pPr>
        <w:tabs>
          <w:tab w:val="left" w:pos="-1440"/>
        </w:tabs>
        <w:rPr>
          <w:rFonts w:ascii="Arial" w:hAnsi="Arial" w:cs="Arial"/>
          <w:bCs/>
          <w:sz w:val="22"/>
          <w:szCs w:val="22"/>
        </w:rPr>
      </w:pPr>
      <w:r>
        <w:rPr>
          <w:rFonts w:ascii="Arial" w:hAnsi="Arial" w:cs="Arial"/>
          <w:bCs/>
          <w:sz w:val="22"/>
          <w:szCs w:val="22"/>
        </w:rPr>
        <w:t>The following NRC reports may provide some guidance for inspection planning in this area:</w:t>
      </w:r>
    </w:p>
    <w:p w:rsidR="000D5353" w:rsidRDefault="000D5353" w:rsidP="000D5353">
      <w:pPr>
        <w:tabs>
          <w:tab w:val="left" w:pos="-1440"/>
        </w:tabs>
        <w:rPr>
          <w:rFonts w:ascii="Arial" w:hAnsi="Arial" w:cs="Arial"/>
          <w:bCs/>
          <w:sz w:val="22"/>
          <w:szCs w:val="22"/>
        </w:rPr>
      </w:pP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 xml:space="preserve">1. NRC Special Inspection Report 50-362/01-05 for the San </w:t>
      </w:r>
      <w:proofErr w:type="spellStart"/>
      <w:r>
        <w:rPr>
          <w:rFonts w:ascii="Arial" w:hAnsi="Arial" w:cs="Arial"/>
          <w:bCs/>
          <w:sz w:val="22"/>
          <w:szCs w:val="22"/>
        </w:rPr>
        <w:t>Onofre</w:t>
      </w:r>
      <w:proofErr w:type="spellEnd"/>
      <w:r>
        <w:rPr>
          <w:rFonts w:ascii="Arial" w:hAnsi="Arial" w:cs="Arial"/>
          <w:bCs/>
          <w:sz w:val="22"/>
          <w:szCs w:val="22"/>
        </w:rPr>
        <w:t xml:space="preserve"> Nuclear Generating Station circuit breaker fire and subsequent partial loss of offsite power to Unit 3.</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2. NRC Special Inspection Report 05000272/2003008, 05000311/2003008 for the Salem Unit 1 reactor trip and partial loss of offsite power.</w:t>
      </w:r>
    </w:p>
    <w:p w:rsidR="000D5353" w:rsidRDefault="000D5353" w:rsidP="000D5353">
      <w:pPr>
        <w:tabs>
          <w:tab w:val="left" w:pos="-1440"/>
        </w:tabs>
        <w:ind w:left="270" w:hanging="270"/>
        <w:rPr>
          <w:rFonts w:ascii="Arial" w:hAnsi="Arial" w:cs="Arial"/>
          <w:bCs/>
          <w:sz w:val="22"/>
          <w:szCs w:val="22"/>
        </w:rPr>
      </w:pPr>
      <w:r>
        <w:rPr>
          <w:rFonts w:ascii="Arial" w:hAnsi="Arial" w:cs="Arial"/>
          <w:bCs/>
          <w:sz w:val="22"/>
          <w:szCs w:val="22"/>
        </w:rPr>
        <w:t>3. NRC Safety System Design Inspection Report 50-280, 50-281/2000-07 for Surry Power Station.</w:t>
      </w:r>
    </w:p>
    <w:p w:rsidR="000D5353" w:rsidRDefault="000D5353" w:rsidP="000D5353">
      <w:pPr>
        <w:tabs>
          <w:tab w:val="left" w:pos="-1440"/>
        </w:tabs>
        <w:rPr>
          <w:rFonts w:ascii="Arial" w:hAnsi="Arial" w:cs="Arial"/>
          <w:bCs/>
          <w:sz w:val="22"/>
          <w:szCs w:val="22"/>
        </w:rPr>
      </w:pPr>
      <w:r>
        <w:rPr>
          <w:rFonts w:ascii="Arial" w:hAnsi="Arial" w:cs="Arial"/>
          <w:bCs/>
          <w:sz w:val="22"/>
          <w:szCs w:val="22"/>
        </w:rPr>
        <w:t>4. NRC Inspection Report 50-275/00-09, 50-323/00-09 for Diablo Canyon Power Plant.</w:t>
      </w:r>
    </w:p>
    <w:p w:rsidR="000D5353" w:rsidRDefault="000D5353" w:rsidP="000D5353">
      <w:pPr>
        <w:tabs>
          <w:tab w:val="left" w:pos="-1440"/>
        </w:tabs>
        <w:rPr>
          <w:rFonts w:ascii="Arial" w:hAnsi="Arial" w:cs="Arial"/>
          <w:bCs/>
          <w:sz w:val="22"/>
          <w:szCs w:val="22"/>
        </w:rPr>
      </w:pPr>
    </w:p>
    <w:p w:rsidR="000D5353" w:rsidRDefault="000D5353" w:rsidP="000D5353">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Bus Transfer Systems:</w:t>
      </w:r>
    </w:p>
    <w:p w:rsidR="000D5353" w:rsidRPr="00EB13A3" w:rsidRDefault="000D5353" w:rsidP="000D5353">
      <w:pPr>
        <w:tabs>
          <w:tab w:val="left" w:pos="-1440"/>
        </w:tabs>
        <w:rPr>
          <w:rFonts w:ascii="Arial" w:hAnsi="Arial" w:cs="Arial"/>
          <w:bCs/>
          <w:sz w:val="22"/>
          <w:szCs w:val="22"/>
        </w:rPr>
      </w:pPr>
      <w:r>
        <w:rPr>
          <w:rFonts w:ascii="Arial" w:hAnsi="Arial" w:cs="Arial"/>
          <w:sz w:val="22"/>
          <w:szCs w:val="22"/>
        </w:rPr>
        <w:t xml:space="preserve">None </w:t>
      </w:r>
    </w:p>
    <w:p w:rsidR="000D5353" w:rsidRPr="009E6405" w:rsidRDefault="000D5353" w:rsidP="000D5353">
      <w:pPr>
        <w:tabs>
          <w:tab w:val="left" w:pos="-1440"/>
        </w:tabs>
        <w:rPr>
          <w:rFonts w:ascii="Arial" w:hAnsi="Arial" w:cs="Arial"/>
          <w:bCs/>
          <w:sz w:val="22"/>
          <w:szCs w:val="22"/>
        </w:rPr>
      </w:pPr>
    </w:p>
    <w:p w:rsidR="000D5353" w:rsidRPr="009E6405" w:rsidRDefault="000D5353" w:rsidP="000D5353">
      <w:pPr>
        <w:rPr>
          <w:rFonts w:ascii="Arial" w:hAnsi="Arial" w:cs="Arial"/>
          <w:b/>
          <w:bCs/>
          <w:sz w:val="22"/>
          <w:szCs w:val="22"/>
        </w:rPr>
      </w:pPr>
      <w:r w:rsidRPr="009E6405">
        <w:rPr>
          <w:rFonts w:ascii="Arial" w:hAnsi="Arial" w:cs="Arial"/>
          <w:b/>
          <w:bCs/>
          <w:sz w:val="22"/>
          <w:szCs w:val="22"/>
        </w:rPr>
        <w:lastRenderedPageBreak/>
        <w:t>EVALUATION</w:t>
      </w:r>
    </w:p>
    <w:p w:rsidR="000D5353" w:rsidRPr="009E6405" w:rsidRDefault="000D5353" w:rsidP="004D4915">
      <w:pPr>
        <w:tabs>
          <w:tab w:val="left" w:pos="-1440"/>
          <w:tab w:val="left" w:pos="1800"/>
        </w:tabs>
        <w:ind w:left="1800" w:hanging="1800"/>
        <w:rPr>
          <w:rFonts w:ascii="Arial" w:hAnsi="Arial" w:cs="Arial"/>
          <w:sz w:val="22"/>
          <w:szCs w:val="22"/>
        </w:rPr>
      </w:pPr>
      <w:r w:rsidRPr="009E6405">
        <w:rPr>
          <w:rFonts w:ascii="Arial" w:hAnsi="Arial" w:cs="Arial"/>
          <w:b/>
          <w:bCs/>
          <w:sz w:val="22"/>
          <w:szCs w:val="22"/>
        </w:rPr>
        <w:t>CRITERIA:</w:t>
      </w:r>
      <w:r w:rsidR="004D4915">
        <w:rPr>
          <w:rFonts w:ascii="Arial" w:hAnsi="Arial" w:cs="Arial"/>
          <w:sz w:val="22"/>
          <w:szCs w:val="22"/>
        </w:rPr>
        <w:tab/>
      </w:r>
      <w:r w:rsidRPr="009E6405">
        <w:rPr>
          <w:rFonts w:ascii="Arial" w:hAnsi="Arial" w:cs="Arial"/>
          <w:sz w:val="22"/>
          <w:szCs w:val="22"/>
        </w:rPr>
        <w:t xml:space="preserve">Upon completion of the tasks in this guide, you will be asked to demonstrate your understanding of </w:t>
      </w:r>
      <w:r>
        <w:rPr>
          <w:rFonts w:ascii="Arial" w:hAnsi="Arial" w:cs="Arial"/>
          <w:sz w:val="22"/>
          <w:szCs w:val="22"/>
        </w:rPr>
        <w:t>Bus Transfer systems</w:t>
      </w:r>
      <w:r w:rsidRPr="009E6405">
        <w:rPr>
          <w:rFonts w:ascii="Arial" w:hAnsi="Arial" w:cs="Arial"/>
          <w:sz w:val="22"/>
          <w:szCs w:val="22"/>
        </w:rPr>
        <w:t xml:space="preserve"> by performing the following:</w:t>
      </w:r>
    </w:p>
    <w:p w:rsidR="000D5353" w:rsidRPr="009E6405" w:rsidRDefault="000D5353" w:rsidP="000D5353">
      <w:pPr>
        <w:rPr>
          <w:rFonts w:ascii="Arial" w:hAnsi="Arial" w:cs="Arial"/>
          <w:sz w:val="22"/>
          <w:szCs w:val="22"/>
        </w:rPr>
      </w:pPr>
    </w:p>
    <w:p w:rsidR="000D5353" w:rsidRPr="004A633A"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 xml:space="preserve">Study the </w:t>
      </w:r>
      <w:r>
        <w:rPr>
          <w:rFonts w:ascii="Arial" w:hAnsi="Arial" w:cs="Arial"/>
          <w:sz w:val="22"/>
          <w:szCs w:val="22"/>
        </w:rPr>
        <w:t>Discussion</w:t>
      </w:r>
      <w:r w:rsidRPr="004A633A">
        <w:rPr>
          <w:rFonts w:ascii="Arial" w:hAnsi="Arial" w:cs="Arial"/>
          <w:sz w:val="22"/>
          <w:szCs w:val="22"/>
        </w:rPr>
        <w:t xml:space="preserve"> section above.</w:t>
      </w:r>
    </w:p>
    <w:p w:rsidR="000D5353"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 xml:space="preserve">Study the references.  If copies of these references cannot be obtained via the NRCs electronic library, they can be furnished by Paul J. </w:t>
      </w:r>
      <w:proofErr w:type="spellStart"/>
      <w:r w:rsidRPr="004A633A">
        <w:rPr>
          <w:rFonts w:ascii="Arial" w:hAnsi="Arial" w:cs="Arial"/>
          <w:sz w:val="22"/>
          <w:szCs w:val="22"/>
        </w:rPr>
        <w:t>Fillion</w:t>
      </w:r>
      <w:proofErr w:type="spellEnd"/>
      <w:r w:rsidRPr="004A633A">
        <w:rPr>
          <w:rFonts w:ascii="Arial" w:hAnsi="Arial" w:cs="Arial"/>
          <w:sz w:val="22"/>
          <w:szCs w:val="22"/>
        </w:rPr>
        <w:t>, Region II Office.</w:t>
      </w:r>
    </w:p>
    <w:p w:rsidR="000D5353" w:rsidRPr="004A633A"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Review a few UFSARs (Section 8) to determine the types of automatic bus transfers utilized by the plant.</w:t>
      </w:r>
    </w:p>
    <w:p w:rsidR="000D5353" w:rsidRPr="004A633A"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Answer the question: In the H. B. Robinson event described in LER 86-87, what was the root cause of the loss of offsite power?</w:t>
      </w:r>
    </w:p>
    <w:p w:rsidR="003A69E9"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3A69E9">
        <w:rPr>
          <w:rFonts w:ascii="Arial" w:hAnsi="Arial" w:cs="Arial"/>
          <w:sz w:val="22"/>
          <w:szCs w:val="22"/>
        </w:rPr>
        <w:t>Answer the question: The application of what relay protection schemes should be reviewed as part of the design of the fast dead bus transfer?</w:t>
      </w:r>
    </w:p>
    <w:p w:rsidR="000D5353" w:rsidRPr="004A633A" w:rsidRDefault="003A69E9"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3A69E9">
        <w:rPr>
          <w:rFonts w:ascii="Arial" w:hAnsi="Arial" w:cs="Arial"/>
          <w:sz w:val="22"/>
          <w:szCs w:val="22"/>
        </w:rPr>
        <w:t xml:space="preserve"> </w:t>
      </w:r>
      <w:r w:rsidR="000D5353" w:rsidRPr="003A69E9">
        <w:rPr>
          <w:rFonts w:ascii="Arial" w:hAnsi="Arial" w:cs="Arial"/>
          <w:sz w:val="22"/>
          <w:szCs w:val="22"/>
        </w:rPr>
        <w:t>Answer the question:</w:t>
      </w:r>
      <w:r w:rsidR="000D5353" w:rsidRPr="004A633A">
        <w:rPr>
          <w:rFonts w:ascii="Arial" w:hAnsi="Arial" w:cs="Arial"/>
          <w:sz w:val="22"/>
          <w:szCs w:val="22"/>
        </w:rPr>
        <w:t xml:space="preserve"> </w:t>
      </w:r>
      <w:r w:rsidR="000D5353" w:rsidRPr="003A69E9">
        <w:rPr>
          <w:rFonts w:ascii="Arial" w:hAnsi="Arial" w:cs="Arial"/>
          <w:sz w:val="22"/>
          <w:szCs w:val="22"/>
        </w:rPr>
        <w:t>What is an “early b” contact and how is it used in motor bus transfer schemes?</w:t>
      </w:r>
    </w:p>
    <w:p w:rsidR="000D5353" w:rsidRPr="004A633A"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Answer the question: If at a particular plant only balance</w:t>
      </w:r>
      <w:r>
        <w:rPr>
          <w:rFonts w:ascii="Arial" w:hAnsi="Arial" w:cs="Arial"/>
          <w:sz w:val="22"/>
          <w:szCs w:val="22"/>
        </w:rPr>
        <w:t>-</w:t>
      </w:r>
      <w:r w:rsidRPr="004A633A">
        <w:rPr>
          <w:rFonts w:ascii="Arial" w:hAnsi="Arial" w:cs="Arial"/>
          <w:sz w:val="22"/>
          <w:szCs w:val="22"/>
        </w:rPr>
        <w:t>of</w:t>
      </w:r>
      <w:r>
        <w:rPr>
          <w:rFonts w:ascii="Arial" w:hAnsi="Arial" w:cs="Arial"/>
          <w:sz w:val="22"/>
          <w:szCs w:val="22"/>
        </w:rPr>
        <w:t>-</w:t>
      </w:r>
      <w:r w:rsidRPr="004A633A">
        <w:rPr>
          <w:rFonts w:ascii="Arial" w:hAnsi="Arial" w:cs="Arial"/>
          <w:sz w:val="22"/>
          <w:szCs w:val="22"/>
        </w:rPr>
        <w:t>plant</w:t>
      </w:r>
      <w:r>
        <w:rPr>
          <w:rFonts w:ascii="Arial" w:hAnsi="Arial" w:cs="Arial"/>
          <w:sz w:val="22"/>
          <w:szCs w:val="22"/>
        </w:rPr>
        <w:t xml:space="preserve"> </w:t>
      </w:r>
      <w:r w:rsidRPr="004A633A">
        <w:rPr>
          <w:rFonts w:ascii="Arial" w:hAnsi="Arial" w:cs="Arial"/>
          <w:sz w:val="22"/>
          <w:szCs w:val="22"/>
        </w:rPr>
        <w:t>loads are being automatically transferred upon a unit trip</w:t>
      </w:r>
      <w:r w:rsidRPr="006D3E80">
        <w:rPr>
          <w:rFonts w:ascii="Arial" w:hAnsi="Arial" w:cs="Arial"/>
          <w:sz w:val="22"/>
          <w:szCs w:val="22"/>
        </w:rPr>
        <w:t>,</w:t>
      </w:r>
      <w:r w:rsidRPr="004A633A">
        <w:rPr>
          <w:rFonts w:ascii="Arial" w:hAnsi="Arial" w:cs="Arial"/>
          <w:sz w:val="22"/>
          <w:szCs w:val="22"/>
        </w:rPr>
        <w:t xml:space="preserve"> how can this</w:t>
      </w:r>
      <w:r>
        <w:rPr>
          <w:rFonts w:ascii="Arial" w:hAnsi="Arial" w:cs="Arial"/>
          <w:sz w:val="22"/>
          <w:szCs w:val="22"/>
        </w:rPr>
        <w:t xml:space="preserve"> </w:t>
      </w:r>
      <w:r w:rsidRPr="004A633A">
        <w:rPr>
          <w:rFonts w:ascii="Arial" w:hAnsi="Arial" w:cs="Arial"/>
          <w:sz w:val="22"/>
          <w:szCs w:val="22"/>
        </w:rPr>
        <w:t>affect the safety-related loads?</w:t>
      </w:r>
    </w:p>
    <w:p w:rsidR="000D5353" w:rsidRDefault="000D5353" w:rsidP="0062770B">
      <w:pPr>
        <w:widowControl w:val="0"/>
        <w:numPr>
          <w:ilvl w:val="0"/>
          <w:numId w:val="48"/>
        </w:numPr>
        <w:tabs>
          <w:tab w:val="clear" w:pos="720"/>
          <w:tab w:val="left" w:pos="-1200"/>
          <w:tab w:val="left" w:pos="-720"/>
          <w:tab w:val="left" w:pos="0"/>
        </w:tabs>
        <w:autoSpaceDE w:val="0"/>
        <w:autoSpaceDN w:val="0"/>
        <w:adjustRightInd w:val="0"/>
        <w:ind w:left="450"/>
        <w:rPr>
          <w:rFonts w:ascii="Arial" w:hAnsi="Arial" w:cs="Arial"/>
          <w:sz w:val="22"/>
          <w:szCs w:val="22"/>
        </w:rPr>
      </w:pPr>
      <w:r w:rsidRPr="004A633A">
        <w:rPr>
          <w:rFonts w:ascii="Arial" w:hAnsi="Arial" w:cs="Arial"/>
          <w:sz w:val="22"/>
          <w:szCs w:val="22"/>
        </w:rPr>
        <w:t>Answer the question: When closing an emergency diesel generator</w:t>
      </w:r>
      <w:r>
        <w:rPr>
          <w:rFonts w:ascii="Arial" w:hAnsi="Arial" w:cs="Arial"/>
          <w:sz w:val="22"/>
          <w:szCs w:val="22"/>
        </w:rPr>
        <w:t xml:space="preserve"> </w:t>
      </w:r>
      <w:proofErr w:type="gramStart"/>
      <w:r w:rsidRPr="004A633A">
        <w:rPr>
          <w:rFonts w:ascii="Arial" w:hAnsi="Arial" w:cs="Arial"/>
          <w:sz w:val="22"/>
          <w:szCs w:val="22"/>
        </w:rPr>
        <w:t>breaker</w:t>
      </w:r>
      <w:proofErr w:type="gramEnd"/>
      <w:r w:rsidRPr="004A633A">
        <w:rPr>
          <w:rFonts w:ascii="Arial" w:hAnsi="Arial" w:cs="Arial"/>
          <w:sz w:val="22"/>
          <w:szCs w:val="22"/>
        </w:rPr>
        <w:t xml:space="preserve"> following a degraded voltage event</w:t>
      </w:r>
      <w:r w:rsidRPr="006D3E80">
        <w:rPr>
          <w:rFonts w:ascii="Arial" w:hAnsi="Arial" w:cs="Arial"/>
          <w:sz w:val="22"/>
          <w:szCs w:val="22"/>
        </w:rPr>
        <w:t>,</w:t>
      </w:r>
      <w:r w:rsidRPr="004A633A">
        <w:rPr>
          <w:rFonts w:ascii="Arial" w:hAnsi="Arial" w:cs="Arial"/>
          <w:sz w:val="22"/>
          <w:szCs w:val="22"/>
        </w:rPr>
        <w:t xml:space="preserve"> why may it be necessary</w:t>
      </w:r>
      <w:r>
        <w:rPr>
          <w:rFonts w:ascii="Arial" w:hAnsi="Arial" w:cs="Arial"/>
          <w:sz w:val="22"/>
          <w:szCs w:val="22"/>
        </w:rPr>
        <w:t xml:space="preserve"> </w:t>
      </w:r>
      <w:r w:rsidRPr="004A633A">
        <w:rPr>
          <w:rFonts w:ascii="Arial" w:hAnsi="Arial" w:cs="Arial"/>
          <w:sz w:val="22"/>
          <w:szCs w:val="22"/>
        </w:rPr>
        <w:t>to provide a time delay?</w:t>
      </w:r>
    </w:p>
    <w:p w:rsidR="000D5353" w:rsidRPr="009E6405" w:rsidRDefault="000D5353" w:rsidP="000D5353">
      <w:pPr>
        <w:tabs>
          <w:tab w:val="left" w:pos="1650"/>
        </w:tabs>
        <w:rPr>
          <w:rFonts w:ascii="Arial" w:hAnsi="Arial" w:cs="Arial"/>
          <w:sz w:val="22"/>
          <w:szCs w:val="22"/>
        </w:rPr>
      </w:pPr>
      <w:r w:rsidRPr="009E6405">
        <w:rPr>
          <w:rFonts w:ascii="Arial" w:hAnsi="Arial" w:cs="Arial"/>
          <w:sz w:val="22"/>
          <w:szCs w:val="22"/>
        </w:rPr>
        <w:tab/>
      </w:r>
    </w:p>
    <w:p w:rsidR="000D5353" w:rsidRPr="009E6405" w:rsidRDefault="000D5353" w:rsidP="00DF6001">
      <w:pPr>
        <w:tabs>
          <w:tab w:val="left" w:pos="-1440"/>
          <w:tab w:val="left" w:pos="1800"/>
        </w:tabs>
        <w:ind w:left="2160" w:hanging="2160"/>
        <w:rPr>
          <w:rFonts w:ascii="Arial" w:hAnsi="Arial" w:cs="Arial"/>
          <w:bCs/>
          <w:sz w:val="22"/>
          <w:szCs w:val="22"/>
        </w:rPr>
      </w:pPr>
      <w:r w:rsidRPr="009E6405">
        <w:rPr>
          <w:rFonts w:ascii="Arial" w:hAnsi="Arial" w:cs="Arial"/>
          <w:b/>
          <w:bCs/>
          <w:sz w:val="22"/>
          <w:szCs w:val="22"/>
        </w:rPr>
        <w:t>TASKS:</w:t>
      </w:r>
      <w:r w:rsidR="002C1582">
        <w:rPr>
          <w:rFonts w:ascii="Arial" w:hAnsi="Arial" w:cs="Arial"/>
          <w:b/>
          <w:bCs/>
          <w:sz w:val="22"/>
          <w:szCs w:val="22"/>
        </w:rPr>
        <w:tab/>
      </w:r>
      <w:r w:rsidRPr="009E6405">
        <w:rPr>
          <w:rFonts w:ascii="Arial" w:hAnsi="Arial" w:cs="Arial"/>
          <w:sz w:val="22"/>
          <w:szCs w:val="22"/>
        </w:rPr>
        <w:t>1.</w:t>
      </w:r>
      <w:r w:rsidRPr="009E6405">
        <w:rPr>
          <w:rFonts w:ascii="Arial" w:hAnsi="Arial" w:cs="Arial"/>
          <w:sz w:val="22"/>
          <w:szCs w:val="22"/>
        </w:rPr>
        <w:tab/>
        <w:t>Read the references in sufficient detail to perform adequately in accordance with the requirements of the evaluation criteria.</w:t>
      </w:r>
    </w:p>
    <w:p w:rsidR="000D5353" w:rsidRPr="009E6405" w:rsidRDefault="000D5353" w:rsidP="00DF6001">
      <w:pPr>
        <w:tabs>
          <w:tab w:val="left" w:pos="-1440"/>
        </w:tabs>
        <w:ind w:left="2160" w:hanging="360"/>
        <w:rPr>
          <w:rFonts w:ascii="Arial" w:hAnsi="Arial" w:cs="Arial"/>
          <w:sz w:val="22"/>
          <w:szCs w:val="22"/>
        </w:rPr>
      </w:pPr>
      <w:r w:rsidRPr="009E6405">
        <w:rPr>
          <w:rFonts w:ascii="Arial" w:hAnsi="Arial" w:cs="Arial"/>
          <w:sz w:val="22"/>
          <w:szCs w:val="22"/>
        </w:rPr>
        <w:t xml:space="preserve">2. </w:t>
      </w:r>
      <w:r w:rsidRPr="009E6405">
        <w:rPr>
          <w:rFonts w:ascii="Arial" w:hAnsi="Arial" w:cs="Arial"/>
          <w:sz w:val="22"/>
          <w:szCs w:val="22"/>
        </w:rPr>
        <w:tab/>
        <w:t>Meet with your supervisor, or the person designated to be your resource for this activity, and discuss the answers to the questions listed under the evaluation criteria.</w:t>
      </w:r>
    </w:p>
    <w:p w:rsidR="000D5353" w:rsidRPr="009E6405" w:rsidRDefault="000D5353" w:rsidP="00DF6001">
      <w:pPr>
        <w:tabs>
          <w:tab w:val="left" w:pos="-1440"/>
        </w:tabs>
        <w:ind w:left="2160" w:hanging="360"/>
        <w:rPr>
          <w:rFonts w:ascii="Arial" w:hAnsi="Arial" w:cs="Arial"/>
          <w:sz w:val="22"/>
          <w:szCs w:val="22"/>
        </w:rPr>
      </w:pPr>
      <w:r w:rsidRPr="009E6405">
        <w:rPr>
          <w:rFonts w:ascii="Arial" w:hAnsi="Arial" w:cs="Arial"/>
          <w:sz w:val="22"/>
          <w:szCs w:val="22"/>
        </w:rPr>
        <w:t>3.</w:t>
      </w:r>
      <w:r w:rsidRPr="009E6405">
        <w:rPr>
          <w:rFonts w:ascii="Arial" w:hAnsi="Arial" w:cs="Arial"/>
          <w:sz w:val="22"/>
          <w:szCs w:val="22"/>
        </w:rPr>
        <w:tab/>
        <w:t>Familiarize yourself with the inspection resources listed under the Operational Experience website.</w:t>
      </w:r>
    </w:p>
    <w:p w:rsidR="000D5353" w:rsidRPr="009E6405" w:rsidRDefault="000D5353" w:rsidP="00DF6001">
      <w:pPr>
        <w:tabs>
          <w:tab w:val="left" w:pos="-1440"/>
        </w:tabs>
        <w:ind w:left="2160" w:hanging="360"/>
        <w:rPr>
          <w:rFonts w:ascii="Arial" w:hAnsi="Arial" w:cs="Arial"/>
          <w:sz w:val="22"/>
          <w:szCs w:val="22"/>
        </w:rPr>
      </w:pPr>
      <w:r w:rsidRPr="009E6405">
        <w:rPr>
          <w:rFonts w:ascii="Arial" w:hAnsi="Arial" w:cs="Arial"/>
          <w:sz w:val="22"/>
          <w:szCs w:val="22"/>
        </w:rPr>
        <w:t>4.</w:t>
      </w:r>
      <w:r w:rsidRPr="009E6405">
        <w:rPr>
          <w:rFonts w:ascii="Arial" w:hAnsi="Arial" w:cs="Arial"/>
          <w:sz w:val="22"/>
          <w:szCs w:val="22"/>
        </w:rPr>
        <w:tab/>
        <w:t xml:space="preserve">Familiarize yourself with the documentation necessary to perform inspections of </w:t>
      </w:r>
      <w:r>
        <w:rPr>
          <w:rFonts w:ascii="Arial" w:hAnsi="Arial" w:cs="Arial"/>
          <w:sz w:val="22"/>
          <w:szCs w:val="22"/>
        </w:rPr>
        <w:t>Bus Transfer systems</w:t>
      </w:r>
      <w:r w:rsidRPr="009E6405">
        <w:rPr>
          <w:rFonts w:ascii="Arial" w:hAnsi="Arial" w:cs="Arial"/>
          <w:sz w:val="22"/>
          <w:szCs w:val="22"/>
        </w:rPr>
        <w:t>.</w:t>
      </w:r>
    </w:p>
    <w:p w:rsidR="000D5353" w:rsidRPr="009E6405" w:rsidRDefault="000D5353" w:rsidP="00DF6001">
      <w:pPr>
        <w:tabs>
          <w:tab w:val="left" w:pos="-1440"/>
        </w:tabs>
        <w:ind w:left="2160" w:hanging="360"/>
        <w:rPr>
          <w:rFonts w:ascii="Arial" w:hAnsi="Arial" w:cs="Arial"/>
          <w:b/>
          <w:bCs/>
          <w:sz w:val="22"/>
          <w:szCs w:val="22"/>
        </w:rPr>
      </w:pPr>
    </w:p>
    <w:p w:rsidR="007D04A4" w:rsidRPr="0028584D" w:rsidRDefault="000D5353" w:rsidP="00CF352F">
      <w:pPr>
        <w:tabs>
          <w:tab w:val="left" w:pos="-1440"/>
          <w:tab w:val="left" w:pos="1800"/>
        </w:tabs>
        <w:rPr>
          <w:rFonts w:ascii="Arial" w:hAnsi="Arial" w:cs="Arial"/>
          <w:sz w:val="22"/>
          <w:szCs w:val="22"/>
        </w:rPr>
      </w:pPr>
      <w:r w:rsidRPr="009E6405">
        <w:rPr>
          <w:rFonts w:ascii="Arial" w:hAnsi="Arial" w:cs="Arial"/>
          <w:b/>
          <w:bCs/>
          <w:sz w:val="22"/>
          <w:szCs w:val="22"/>
        </w:rPr>
        <w:t xml:space="preserve">DOCUMENTATION: </w:t>
      </w:r>
      <w:r w:rsidRPr="009E6405">
        <w:rPr>
          <w:rFonts w:ascii="Arial" w:hAnsi="Arial" w:cs="Arial"/>
          <w:b/>
          <w:bCs/>
          <w:sz w:val="22"/>
          <w:szCs w:val="22"/>
        </w:rPr>
        <w:tab/>
      </w:r>
      <w:r w:rsidRPr="009E6405">
        <w:rPr>
          <w:rFonts w:ascii="Arial" w:hAnsi="Arial" w:cs="Arial"/>
          <w:sz w:val="22"/>
          <w:szCs w:val="22"/>
        </w:rPr>
        <w:t xml:space="preserve">Advanced Engineering Qualification </w:t>
      </w:r>
      <w:r w:rsidR="00CF352F">
        <w:rPr>
          <w:rFonts w:ascii="Arial" w:hAnsi="Arial" w:cs="Arial"/>
          <w:sz w:val="22"/>
          <w:szCs w:val="22"/>
        </w:rPr>
        <w:t>–</w:t>
      </w:r>
      <w:r w:rsidRPr="009E6405">
        <w:rPr>
          <w:rFonts w:ascii="Arial" w:hAnsi="Arial" w:cs="Arial"/>
          <w:sz w:val="22"/>
          <w:szCs w:val="22"/>
        </w:rPr>
        <w:t xml:space="preserve"> Electrical</w:t>
      </w:r>
      <w:r w:rsidR="00CF352F">
        <w:rPr>
          <w:rFonts w:ascii="Arial" w:hAnsi="Arial" w:cs="Arial"/>
          <w:sz w:val="22"/>
          <w:szCs w:val="22"/>
        </w:rPr>
        <w:t xml:space="preserve"> </w:t>
      </w:r>
      <w:r w:rsidRPr="009E6405">
        <w:rPr>
          <w:rFonts w:ascii="Arial" w:hAnsi="Arial" w:cs="Arial"/>
          <w:sz w:val="22"/>
          <w:szCs w:val="22"/>
        </w:rPr>
        <w:t>Signature Card Item ISA-EE-</w:t>
      </w:r>
      <w:r>
        <w:rPr>
          <w:rFonts w:ascii="Arial" w:hAnsi="Arial" w:cs="Arial"/>
          <w:sz w:val="22"/>
          <w:szCs w:val="22"/>
        </w:rPr>
        <w:t>9</w:t>
      </w:r>
      <w:r>
        <w:rPr>
          <w:rFonts w:ascii="Arial" w:hAnsi="Arial" w:cs="Arial"/>
          <w:sz w:val="22"/>
          <w:szCs w:val="22"/>
        </w:rPr>
        <w:br w:type="page"/>
      </w:r>
      <w:r w:rsidR="007D04A4" w:rsidRPr="0028584D">
        <w:rPr>
          <w:rFonts w:ascii="Arial" w:hAnsi="Arial" w:cs="Arial"/>
          <w:b/>
          <w:bCs/>
          <w:sz w:val="22"/>
          <w:szCs w:val="22"/>
        </w:rPr>
        <w:lastRenderedPageBreak/>
        <w:t xml:space="preserve">TOPIC: </w:t>
      </w:r>
      <w:r w:rsidR="007D04A4" w:rsidRPr="0028584D">
        <w:rPr>
          <w:rFonts w:ascii="Arial" w:hAnsi="Arial" w:cs="Arial"/>
          <w:sz w:val="22"/>
          <w:szCs w:val="22"/>
        </w:rPr>
        <w:tab/>
        <w:t>(ISA-EE-</w:t>
      </w:r>
      <w:r w:rsidR="007D04A4">
        <w:rPr>
          <w:rFonts w:ascii="Arial" w:hAnsi="Arial" w:cs="Arial"/>
          <w:sz w:val="22"/>
          <w:szCs w:val="22"/>
        </w:rPr>
        <w:t>10</w:t>
      </w:r>
      <w:r w:rsidR="007D04A4" w:rsidRPr="0028584D">
        <w:rPr>
          <w:rFonts w:ascii="Arial" w:hAnsi="Arial" w:cs="Arial"/>
          <w:sz w:val="22"/>
          <w:szCs w:val="22"/>
        </w:rPr>
        <w:t>)</w:t>
      </w:r>
      <w:r w:rsidR="007D04A4">
        <w:rPr>
          <w:rFonts w:ascii="Arial" w:hAnsi="Arial" w:cs="Arial"/>
          <w:sz w:val="22"/>
          <w:szCs w:val="22"/>
        </w:rPr>
        <w:t xml:space="preserve"> </w:t>
      </w:r>
      <w:r w:rsidR="003A69E9">
        <w:rPr>
          <w:rFonts w:ascii="Arial" w:hAnsi="Arial" w:cs="Arial"/>
          <w:sz w:val="22"/>
          <w:szCs w:val="22"/>
        </w:rPr>
        <w:tab/>
      </w:r>
      <w:r w:rsidR="007D04A4" w:rsidRPr="0028584D">
        <w:rPr>
          <w:rFonts w:ascii="Arial" w:hAnsi="Arial" w:cs="Arial"/>
          <w:sz w:val="22"/>
          <w:szCs w:val="22"/>
        </w:rPr>
        <w:t>Uninterruptible Power Supplies (UPS)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64" w:name="_Toc272738810"/>
      <w:bookmarkStart w:id="65" w:name="_Toc272739011"/>
      <w:bookmarkStart w:id="66" w:name="_Toc272739228"/>
      <w:r w:rsidR="0088164F" w:rsidRPr="0028584D">
        <w:rPr>
          <w:rFonts w:ascii="Arial" w:hAnsi="Arial" w:cs="Arial"/>
          <w:sz w:val="22"/>
          <w:szCs w:val="22"/>
        </w:rPr>
        <w:instrText>(ISA-EE-</w:instrText>
      </w:r>
      <w:r w:rsidR="0088164F">
        <w:rPr>
          <w:rFonts w:ascii="Arial" w:hAnsi="Arial" w:cs="Arial"/>
          <w:sz w:val="22"/>
          <w:szCs w:val="22"/>
        </w:rPr>
        <w:instrText>10</w:instrText>
      </w:r>
      <w:r w:rsidR="0088164F" w:rsidRPr="0028584D">
        <w:rPr>
          <w:rFonts w:ascii="Arial" w:hAnsi="Arial" w:cs="Arial"/>
          <w:sz w:val="22"/>
          <w:szCs w:val="22"/>
        </w:rPr>
        <w:instrText>)</w:instrText>
      </w:r>
      <w:r w:rsidR="0088164F">
        <w:rPr>
          <w:rFonts w:ascii="Arial" w:hAnsi="Arial" w:cs="Arial"/>
          <w:sz w:val="22"/>
          <w:szCs w:val="22"/>
        </w:rPr>
        <w:instrText xml:space="preserve"> </w:instrText>
      </w:r>
      <w:r w:rsidR="0088164F" w:rsidRPr="0028584D">
        <w:rPr>
          <w:rFonts w:ascii="Arial" w:hAnsi="Arial" w:cs="Arial"/>
          <w:sz w:val="22"/>
          <w:szCs w:val="22"/>
        </w:rPr>
        <w:instrText>Uninterruptible Power Supplies (UPS)</w:instrText>
      </w:r>
      <w:bookmarkEnd w:id="64"/>
      <w:bookmarkEnd w:id="65"/>
      <w:bookmarkEnd w:id="66"/>
      <w:r w:rsidR="000F1D69" w:rsidRPr="00513955">
        <w:rPr>
          <w:rFonts w:ascii="Arial" w:hAnsi="Arial" w:cs="Arial"/>
        </w:rPr>
        <w:fldChar w:fldCharType="end"/>
      </w:r>
    </w:p>
    <w:p w:rsidR="007D04A4" w:rsidRPr="0028584D" w:rsidRDefault="007D04A4" w:rsidP="007D04A4">
      <w:pPr>
        <w:rPr>
          <w:rFonts w:ascii="Arial" w:hAnsi="Arial" w:cs="Arial"/>
          <w:sz w:val="22"/>
          <w:szCs w:val="22"/>
        </w:rPr>
      </w:pPr>
    </w:p>
    <w:p w:rsidR="007D04A4" w:rsidRPr="0028584D" w:rsidRDefault="007D04A4" w:rsidP="00CF352F">
      <w:pPr>
        <w:tabs>
          <w:tab w:val="left" w:pos="-1440"/>
        </w:tabs>
        <w:ind w:left="1800" w:hanging="1800"/>
        <w:rPr>
          <w:rFonts w:ascii="Arial" w:hAnsi="Arial" w:cs="Arial"/>
          <w:sz w:val="22"/>
          <w:szCs w:val="22"/>
        </w:rPr>
      </w:pPr>
      <w:r w:rsidRPr="0028584D">
        <w:rPr>
          <w:rFonts w:ascii="Arial" w:hAnsi="Arial" w:cs="Arial"/>
          <w:b/>
          <w:bCs/>
          <w:sz w:val="22"/>
          <w:szCs w:val="22"/>
        </w:rPr>
        <w:t xml:space="preserve">PURPOSE: </w:t>
      </w:r>
      <w:r w:rsidRPr="0028584D">
        <w:rPr>
          <w:rFonts w:ascii="Arial" w:hAnsi="Arial" w:cs="Arial"/>
          <w:b/>
          <w:bCs/>
          <w:sz w:val="22"/>
          <w:szCs w:val="22"/>
        </w:rPr>
        <w:tab/>
      </w:r>
      <w:r w:rsidRPr="0028584D">
        <w:rPr>
          <w:rFonts w:ascii="Arial" w:hAnsi="Arial" w:cs="Arial"/>
          <w:sz w:val="22"/>
          <w:szCs w:val="22"/>
        </w:rPr>
        <w:t>The purpose of this activity is to</w:t>
      </w:r>
      <w:r w:rsidRPr="0028584D">
        <w:rPr>
          <w:rFonts w:ascii="Arial" w:hAnsi="Arial" w:cs="Arial"/>
          <w:b/>
          <w:bCs/>
          <w:sz w:val="22"/>
          <w:szCs w:val="22"/>
        </w:rPr>
        <w:t xml:space="preserve"> </w:t>
      </w:r>
      <w:r w:rsidRPr="0028584D">
        <w:rPr>
          <w:rFonts w:ascii="Arial" w:hAnsi="Arial" w:cs="Arial"/>
          <w:sz w:val="22"/>
          <w:szCs w:val="22"/>
        </w:rPr>
        <w:t>provide the inspector with background knowledge necessary to inspect uninterruptible power supplies and associated components.</w:t>
      </w:r>
    </w:p>
    <w:p w:rsidR="007D04A4" w:rsidRPr="0028584D" w:rsidRDefault="007D04A4" w:rsidP="007D04A4">
      <w:pPr>
        <w:tabs>
          <w:tab w:val="left" w:pos="-1440"/>
        </w:tabs>
        <w:ind w:left="1440" w:hanging="1440"/>
        <w:rPr>
          <w:rFonts w:ascii="Arial" w:hAnsi="Arial" w:cs="Arial"/>
          <w:b/>
          <w:bCs/>
          <w:sz w:val="22"/>
          <w:szCs w:val="22"/>
        </w:rPr>
      </w:pPr>
    </w:p>
    <w:p w:rsidR="007D04A4" w:rsidRPr="0028584D" w:rsidRDefault="007D04A4" w:rsidP="007D04A4">
      <w:pPr>
        <w:tabs>
          <w:tab w:val="left" w:pos="-1440"/>
        </w:tabs>
        <w:ind w:left="1440" w:hanging="1440"/>
        <w:rPr>
          <w:rFonts w:ascii="Arial" w:hAnsi="Arial" w:cs="Arial"/>
          <w:b/>
          <w:bCs/>
          <w:sz w:val="22"/>
          <w:szCs w:val="22"/>
        </w:rPr>
      </w:pPr>
      <w:r w:rsidRPr="0028584D">
        <w:rPr>
          <w:rFonts w:ascii="Arial" w:hAnsi="Arial" w:cs="Arial"/>
          <w:b/>
          <w:bCs/>
          <w:sz w:val="22"/>
          <w:szCs w:val="22"/>
        </w:rPr>
        <w:t>COMPETENCY</w:t>
      </w:r>
    </w:p>
    <w:p w:rsidR="007D04A4" w:rsidRPr="0028584D" w:rsidRDefault="007D04A4" w:rsidP="00CF352F">
      <w:pPr>
        <w:tabs>
          <w:tab w:val="left" w:pos="-1440"/>
        </w:tabs>
        <w:ind w:left="1800" w:hanging="1440"/>
        <w:rPr>
          <w:rFonts w:ascii="Arial" w:hAnsi="Arial" w:cs="Arial"/>
          <w:sz w:val="22"/>
          <w:szCs w:val="22"/>
        </w:rPr>
      </w:pPr>
      <w:r w:rsidRPr="0028584D">
        <w:rPr>
          <w:rFonts w:ascii="Arial" w:hAnsi="Arial" w:cs="Arial"/>
          <w:b/>
          <w:bCs/>
          <w:sz w:val="22"/>
          <w:szCs w:val="22"/>
        </w:rPr>
        <w:t xml:space="preserve">AREA: </w:t>
      </w:r>
      <w:r w:rsidRPr="0028584D">
        <w:rPr>
          <w:rFonts w:ascii="Arial" w:hAnsi="Arial" w:cs="Arial"/>
          <w:b/>
          <w:bCs/>
          <w:sz w:val="22"/>
          <w:szCs w:val="22"/>
        </w:rPr>
        <w:tab/>
      </w:r>
      <w:r w:rsidRPr="0028584D">
        <w:rPr>
          <w:rFonts w:ascii="Arial" w:hAnsi="Arial" w:cs="Arial"/>
          <w:sz w:val="22"/>
          <w:szCs w:val="22"/>
        </w:rPr>
        <w:t>INSPECTION</w:t>
      </w:r>
    </w:p>
    <w:p w:rsidR="007D04A4" w:rsidRPr="0028584D" w:rsidRDefault="007D04A4" w:rsidP="007D04A4">
      <w:pPr>
        <w:rPr>
          <w:rFonts w:ascii="Arial" w:hAnsi="Arial" w:cs="Arial"/>
          <w:b/>
          <w:bCs/>
          <w:sz w:val="22"/>
          <w:szCs w:val="22"/>
        </w:rPr>
      </w:pPr>
    </w:p>
    <w:p w:rsidR="007D04A4" w:rsidRPr="0028584D" w:rsidRDefault="007D04A4" w:rsidP="007D04A4">
      <w:pPr>
        <w:rPr>
          <w:rFonts w:ascii="Arial" w:hAnsi="Arial" w:cs="Arial"/>
          <w:b/>
          <w:bCs/>
          <w:sz w:val="22"/>
          <w:szCs w:val="22"/>
        </w:rPr>
      </w:pPr>
      <w:r w:rsidRPr="0028584D">
        <w:rPr>
          <w:rFonts w:ascii="Arial" w:hAnsi="Arial" w:cs="Arial"/>
          <w:b/>
          <w:bCs/>
          <w:sz w:val="22"/>
          <w:szCs w:val="22"/>
        </w:rPr>
        <w:t>LEVEL</w:t>
      </w:r>
    </w:p>
    <w:p w:rsidR="007D04A4" w:rsidRPr="0028584D" w:rsidRDefault="007D04A4" w:rsidP="00CF352F">
      <w:pPr>
        <w:tabs>
          <w:tab w:val="left" w:pos="-1440"/>
        </w:tabs>
        <w:ind w:left="1800" w:hanging="1800"/>
        <w:rPr>
          <w:rFonts w:ascii="Arial" w:hAnsi="Arial" w:cs="Arial"/>
          <w:sz w:val="22"/>
          <w:szCs w:val="22"/>
        </w:rPr>
      </w:pPr>
      <w:r w:rsidRPr="0028584D">
        <w:rPr>
          <w:rFonts w:ascii="Arial" w:hAnsi="Arial" w:cs="Arial"/>
          <w:b/>
          <w:bCs/>
          <w:sz w:val="22"/>
          <w:szCs w:val="22"/>
        </w:rPr>
        <w:t xml:space="preserve">OF EFFORT: </w:t>
      </w:r>
      <w:r w:rsidR="00CF352F">
        <w:rPr>
          <w:rFonts w:ascii="Arial" w:hAnsi="Arial" w:cs="Arial"/>
          <w:sz w:val="22"/>
          <w:szCs w:val="22"/>
        </w:rPr>
        <w:tab/>
      </w:r>
      <w:r w:rsidRPr="0028584D">
        <w:rPr>
          <w:rFonts w:ascii="Arial" w:hAnsi="Arial" w:cs="Arial"/>
          <w:sz w:val="22"/>
          <w:szCs w:val="22"/>
        </w:rPr>
        <w:t>As determined by Branch Chief or supervisor</w:t>
      </w:r>
    </w:p>
    <w:p w:rsidR="007D04A4" w:rsidRPr="0028584D" w:rsidRDefault="007D04A4" w:rsidP="007D04A4">
      <w:pPr>
        <w:rPr>
          <w:rFonts w:ascii="Arial" w:hAnsi="Arial" w:cs="Arial"/>
          <w:b/>
          <w:bCs/>
          <w:sz w:val="22"/>
          <w:szCs w:val="22"/>
        </w:rPr>
      </w:pPr>
    </w:p>
    <w:p w:rsidR="007D04A4" w:rsidRPr="0028584D" w:rsidRDefault="007D04A4" w:rsidP="007D04A4">
      <w:pPr>
        <w:rPr>
          <w:rFonts w:ascii="Arial" w:hAnsi="Arial" w:cs="Arial"/>
          <w:sz w:val="22"/>
          <w:szCs w:val="22"/>
        </w:rPr>
      </w:pPr>
      <w:r w:rsidRPr="0028584D">
        <w:rPr>
          <w:rFonts w:ascii="Arial" w:hAnsi="Arial" w:cs="Arial"/>
          <w:b/>
          <w:bCs/>
          <w:sz w:val="22"/>
          <w:szCs w:val="22"/>
        </w:rPr>
        <w:t xml:space="preserve">REFERENCES: </w:t>
      </w:r>
    </w:p>
    <w:p w:rsidR="007D04A4" w:rsidRPr="0028584D" w:rsidRDefault="007D04A4" w:rsidP="007D04A4">
      <w:pPr>
        <w:pStyle w:val="Level1"/>
        <w:numPr>
          <w:ilvl w:val="0"/>
          <w:numId w:val="0"/>
        </w:numPr>
        <w:tabs>
          <w:tab w:val="left" w:pos="-1440"/>
        </w:tabs>
        <w:ind w:left="1800"/>
        <w:outlineLvl w:val="9"/>
        <w:rPr>
          <w:rFonts w:ascii="Arial" w:hAnsi="Arial" w:cs="Arial"/>
          <w:sz w:val="22"/>
          <w:szCs w:val="22"/>
        </w:rPr>
      </w:pPr>
    </w:p>
    <w:p w:rsidR="00065060" w:rsidRPr="00065060" w:rsidRDefault="007D04A4" w:rsidP="0062770B">
      <w:pPr>
        <w:pStyle w:val="Level1"/>
        <w:numPr>
          <w:ilvl w:val="0"/>
          <w:numId w:val="81"/>
        </w:numPr>
        <w:tabs>
          <w:tab w:val="clear" w:pos="720"/>
        </w:tabs>
        <w:ind w:left="360"/>
        <w:rPr>
          <w:rStyle w:val="QuickFormat1"/>
          <w:i w:val="0"/>
          <w:color w:val="auto"/>
          <w:sz w:val="22"/>
          <w:szCs w:val="22"/>
        </w:rPr>
      </w:pPr>
      <w:r w:rsidRPr="00065060">
        <w:rPr>
          <w:rStyle w:val="QuickFormat1"/>
          <w:i w:val="0"/>
          <w:iCs w:val="0"/>
          <w:sz w:val="22"/>
          <w:szCs w:val="22"/>
        </w:rPr>
        <w:t>10 CFR 50, Appendix A, Criteria 17, 18, 20, 21</w:t>
      </w:r>
    </w:p>
    <w:p w:rsidR="007D04A4" w:rsidRPr="003A69E9" w:rsidRDefault="007D04A4" w:rsidP="0062770B">
      <w:pPr>
        <w:pStyle w:val="Level1"/>
        <w:numPr>
          <w:ilvl w:val="0"/>
          <w:numId w:val="81"/>
        </w:numPr>
        <w:tabs>
          <w:tab w:val="clear" w:pos="720"/>
        </w:tabs>
        <w:ind w:left="360"/>
        <w:rPr>
          <w:rFonts w:ascii="Arial" w:hAnsi="Arial" w:cs="Arial"/>
          <w:iCs/>
          <w:sz w:val="22"/>
          <w:szCs w:val="22"/>
        </w:rPr>
      </w:pPr>
      <w:r w:rsidRPr="003A69E9">
        <w:rPr>
          <w:rFonts w:ascii="Arial" w:hAnsi="Arial" w:cs="Arial"/>
          <w:iCs/>
          <w:sz w:val="22"/>
          <w:szCs w:val="22"/>
        </w:rPr>
        <w:t>Industry Standards Related to Uninterruptible Power Supplies</w:t>
      </w:r>
      <w:r w:rsidRPr="003A69E9">
        <w:rPr>
          <w:rFonts w:ascii="Arial" w:hAnsi="Arial" w:cs="Arial"/>
          <w:iCs/>
          <w:sz w:val="22"/>
          <w:szCs w:val="22"/>
        </w:rPr>
        <w:tab/>
      </w:r>
    </w:p>
    <w:tbl>
      <w:tblPr>
        <w:tblW w:w="0" w:type="auto"/>
        <w:tblInd w:w="468" w:type="dxa"/>
        <w:tblLook w:val="01E0"/>
      </w:tblPr>
      <w:tblGrid>
        <w:gridCol w:w="2160"/>
        <w:gridCol w:w="6840"/>
      </w:tblGrid>
      <w:tr w:rsidR="007D04A4" w:rsidRPr="0028584D" w:rsidTr="0096278B">
        <w:tc>
          <w:tcPr>
            <w:tcW w:w="2160" w:type="dxa"/>
          </w:tcPr>
          <w:p w:rsidR="007D04A4" w:rsidRPr="0028584D" w:rsidRDefault="007D04A4" w:rsidP="006F10E0">
            <w:pPr>
              <w:ind w:left="360" w:hanging="360"/>
              <w:rPr>
                <w:rFonts w:ascii="Arial" w:hAnsi="Arial" w:cs="Arial"/>
                <w:bCs/>
                <w:sz w:val="22"/>
                <w:szCs w:val="22"/>
              </w:rPr>
            </w:pPr>
            <w:r w:rsidRPr="0028584D">
              <w:rPr>
                <w:rFonts w:ascii="Arial" w:hAnsi="Arial" w:cs="Arial"/>
                <w:bCs/>
                <w:sz w:val="22"/>
                <w:szCs w:val="22"/>
              </w:rPr>
              <w:t>IEEE Std 308</w:t>
            </w:r>
          </w:p>
        </w:tc>
        <w:tc>
          <w:tcPr>
            <w:tcW w:w="6840" w:type="dxa"/>
          </w:tcPr>
          <w:p w:rsidR="007D04A4" w:rsidRPr="0028584D" w:rsidRDefault="007D04A4" w:rsidP="0096278B">
            <w:pPr>
              <w:pStyle w:val="Level1"/>
              <w:numPr>
                <w:ilvl w:val="0"/>
                <w:numId w:val="0"/>
              </w:numPr>
              <w:tabs>
                <w:tab w:val="left" w:pos="-1440"/>
              </w:tabs>
              <w:rPr>
                <w:rFonts w:ascii="Arial" w:hAnsi="Arial" w:cs="Arial"/>
                <w:iCs/>
                <w:sz w:val="22"/>
                <w:szCs w:val="22"/>
              </w:rPr>
            </w:pPr>
            <w:r w:rsidRPr="0028584D">
              <w:rPr>
                <w:rFonts w:ascii="Arial" w:hAnsi="Arial" w:cs="Arial"/>
                <w:bCs/>
                <w:sz w:val="22"/>
                <w:szCs w:val="22"/>
              </w:rPr>
              <w:t>Criteria for Class 1E Power Systems for Nuclear Power Generating Stations</w:t>
            </w:r>
          </w:p>
        </w:tc>
      </w:tr>
      <w:tr w:rsidR="007D04A4" w:rsidRPr="0028584D" w:rsidTr="0096278B">
        <w:tc>
          <w:tcPr>
            <w:tcW w:w="2160" w:type="dxa"/>
          </w:tcPr>
          <w:p w:rsidR="007D04A4" w:rsidRPr="0028584D" w:rsidRDefault="007D04A4" w:rsidP="0096278B">
            <w:pPr>
              <w:ind w:left="360" w:hanging="360"/>
              <w:rPr>
                <w:rFonts w:ascii="Arial" w:hAnsi="Arial" w:cs="Arial"/>
                <w:bCs/>
                <w:sz w:val="22"/>
                <w:szCs w:val="22"/>
              </w:rPr>
            </w:pPr>
            <w:r w:rsidRPr="0028584D">
              <w:rPr>
                <w:rFonts w:ascii="Arial" w:hAnsi="Arial" w:cs="Arial"/>
                <w:bCs/>
                <w:sz w:val="22"/>
                <w:szCs w:val="22"/>
              </w:rPr>
              <w:t>IEEE Std 650</w:t>
            </w:r>
          </w:p>
        </w:tc>
        <w:tc>
          <w:tcPr>
            <w:tcW w:w="6840" w:type="dxa"/>
          </w:tcPr>
          <w:p w:rsidR="007D04A4" w:rsidRPr="0028584D" w:rsidRDefault="007D04A4" w:rsidP="0096278B">
            <w:pPr>
              <w:rPr>
                <w:rFonts w:ascii="Arial" w:hAnsi="Arial" w:cs="Arial"/>
                <w:sz w:val="22"/>
                <w:szCs w:val="22"/>
              </w:rPr>
            </w:pPr>
            <w:r w:rsidRPr="0028584D">
              <w:rPr>
                <w:rFonts w:ascii="Arial" w:hAnsi="Arial" w:cs="Arial"/>
                <w:iCs/>
                <w:sz w:val="22"/>
                <w:szCs w:val="22"/>
              </w:rPr>
              <w:t>Qualification of Class 1E Static Battery Chargers and Inverters for Nuclear Power Generating Stations</w:t>
            </w:r>
          </w:p>
        </w:tc>
      </w:tr>
      <w:tr w:rsidR="007D04A4" w:rsidRPr="0028584D" w:rsidTr="0096278B">
        <w:tc>
          <w:tcPr>
            <w:tcW w:w="2160" w:type="dxa"/>
          </w:tcPr>
          <w:p w:rsidR="007D04A4" w:rsidRPr="0028584D" w:rsidRDefault="007D04A4" w:rsidP="0096278B">
            <w:pPr>
              <w:ind w:left="360" w:hanging="360"/>
              <w:rPr>
                <w:rFonts w:ascii="Arial" w:hAnsi="Arial" w:cs="Arial"/>
                <w:i/>
                <w:iCs/>
                <w:sz w:val="22"/>
                <w:szCs w:val="22"/>
              </w:rPr>
            </w:pPr>
            <w:r w:rsidRPr="0028584D">
              <w:rPr>
                <w:rFonts w:ascii="Arial" w:hAnsi="Arial" w:cs="Arial"/>
                <w:bCs/>
                <w:sz w:val="22"/>
                <w:szCs w:val="22"/>
              </w:rPr>
              <w:t>IEEE Std 944</w:t>
            </w:r>
          </w:p>
        </w:tc>
        <w:tc>
          <w:tcPr>
            <w:tcW w:w="6840" w:type="dxa"/>
          </w:tcPr>
          <w:p w:rsidR="007D04A4" w:rsidRPr="0028584D" w:rsidRDefault="007D04A4" w:rsidP="0096278B">
            <w:pPr>
              <w:pStyle w:val="Level1"/>
              <w:numPr>
                <w:ilvl w:val="0"/>
                <w:numId w:val="0"/>
              </w:numPr>
              <w:tabs>
                <w:tab w:val="left" w:pos="-1440"/>
              </w:tabs>
              <w:rPr>
                <w:rFonts w:ascii="Arial" w:hAnsi="Arial" w:cs="Arial"/>
                <w:iCs/>
                <w:sz w:val="22"/>
                <w:szCs w:val="22"/>
              </w:rPr>
            </w:pPr>
            <w:r w:rsidRPr="0028584D">
              <w:rPr>
                <w:rFonts w:ascii="Arial" w:hAnsi="Arial" w:cs="Arial"/>
                <w:iCs/>
                <w:sz w:val="22"/>
                <w:szCs w:val="22"/>
              </w:rPr>
              <w:t>Application and Testing of Uninterruptible Power Supplies for Power Generating Stations</w:t>
            </w:r>
            <w:r>
              <w:rPr>
                <w:rFonts w:ascii="Arial" w:hAnsi="Arial" w:cs="Arial"/>
                <w:iCs/>
                <w:sz w:val="22"/>
                <w:szCs w:val="22"/>
              </w:rPr>
              <w:t xml:space="preserve"> (Withdrawn)</w:t>
            </w:r>
          </w:p>
        </w:tc>
      </w:tr>
      <w:tr w:rsidR="007D04A4" w:rsidRPr="0028584D" w:rsidTr="0096278B">
        <w:tc>
          <w:tcPr>
            <w:tcW w:w="2160" w:type="dxa"/>
          </w:tcPr>
          <w:p w:rsidR="007D04A4" w:rsidRPr="0028584D" w:rsidRDefault="007D04A4" w:rsidP="0096278B">
            <w:pPr>
              <w:ind w:left="360" w:hanging="360"/>
              <w:rPr>
                <w:rFonts w:ascii="Arial" w:hAnsi="Arial" w:cs="Arial"/>
                <w:iCs/>
                <w:sz w:val="22"/>
                <w:szCs w:val="22"/>
              </w:rPr>
            </w:pPr>
            <w:r w:rsidRPr="0028584D">
              <w:rPr>
                <w:rFonts w:ascii="Arial" w:hAnsi="Arial" w:cs="Arial"/>
                <w:iCs/>
                <w:sz w:val="22"/>
                <w:szCs w:val="22"/>
              </w:rPr>
              <w:t>EPRI TR-100491</w:t>
            </w:r>
          </w:p>
        </w:tc>
        <w:tc>
          <w:tcPr>
            <w:tcW w:w="6840" w:type="dxa"/>
          </w:tcPr>
          <w:p w:rsidR="007D04A4" w:rsidRPr="0028584D" w:rsidRDefault="007D04A4" w:rsidP="0096278B">
            <w:pPr>
              <w:pStyle w:val="Level1"/>
              <w:numPr>
                <w:ilvl w:val="0"/>
                <w:numId w:val="0"/>
              </w:numPr>
              <w:tabs>
                <w:tab w:val="left" w:pos="-1440"/>
              </w:tabs>
              <w:rPr>
                <w:rFonts w:ascii="Arial" w:hAnsi="Arial" w:cs="Arial"/>
                <w:iCs/>
                <w:sz w:val="22"/>
                <w:szCs w:val="22"/>
              </w:rPr>
            </w:pPr>
            <w:r w:rsidRPr="0028584D">
              <w:rPr>
                <w:rFonts w:ascii="Arial" w:hAnsi="Arial" w:cs="Arial"/>
                <w:bCs/>
                <w:iCs/>
                <w:sz w:val="22"/>
                <w:szCs w:val="22"/>
              </w:rPr>
              <w:t>UPS Maintenance and Application Guide</w:t>
            </w:r>
          </w:p>
        </w:tc>
      </w:tr>
      <w:tr w:rsidR="007D04A4" w:rsidRPr="0028584D" w:rsidTr="0096278B">
        <w:tc>
          <w:tcPr>
            <w:tcW w:w="2160" w:type="dxa"/>
          </w:tcPr>
          <w:p w:rsidR="007D04A4" w:rsidRPr="0028584D" w:rsidRDefault="007D04A4" w:rsidP="0096278B">
            <w:pPr>
              <w:rPr>
                <w:rFonts w:ascii="Arial" w:hAnsi="Arial" w:cs="Arial"/>
                <w:bCs/>
                <w:sz w:val="22"/>
                <w:szCs w:val="22"/>
              </w:rPr>
            </w:pPr>
            <w:r w:rsidRPr="0028584D">
              <w:rPr>
                <w:rFonts w:ascii="Arial" w:hAnsi="Arial" w:cs="Arial"/>
                <w:bCs/>
                <w:sz w:val="22"/>
                <w:szCs w:val="22"/>
              </w:rPr>
              <w:t>NEMA PE-1</w:t>
            </w:r>
          </w:p>
        </w:tc>
        <w:tc>
          <w:tcPr>
            <w:tcW w:w="6840" w:type="dxa"/>
          </w:tcPr>
          <w:p w:rsidR="007D04A4" w:rsidRPr="0028584D" w:rsidRDefault="007D04A4" w:rsidP="0096278B">
            <w:pPr>
              <w:pStyle w:val="Level1"/>
              <w:numPr>
                <w:ilvl w:val="0"/>
                <w:numId w:val="0"/>
              </w:numPr>
              <w:tabs>
                <w:tab w:val="left" w:pos="-1440"/>
              </w:tabs>
              <w:rPr>
                <w:rFonts w:ascii="Arial" w:hAnsi="Arial" w:cs="Arial"/>
                <w:iCs/>
                <w:sz w:val="22"/>
                <w:szCs w:val="22"/>
              </w:rPr>
            </w:pPr>
            <w:r w:rsidRPr="0028584D">
              <w:rPr>
                <w:rFonts w:ascii="Arial" w:hAnsi="Arial" w:cs="Arial"/>
                <w:sz w:val="22"/>
                <w:szCs w:val="22"/>
              </w:rPr>
              <w:t>Uninterruptible Power Systems (UPS) — Specification And Performance Verification</w:t>
            </w:r>
          </w:p>
        </w:tc>
      </w:tr>
    </w:tbl>
    <w:p w:rsidR="007D04A4" w:rsidRPr="0028584D" w:rsidRDefault="007D04A4" w:rsidP="007D04A4">
      <w:pPr>
        <w:pStyle w:val="Level1"/>
        <w:numPr>
          <w:ilvl w:val="0"/>
          <w:numId w:val="0"/>
        </w:numPr>
        <w:tabs>
          <w:tab w:val="left" w:pos="-1440"/>
        </w:tabs>
        <w:ind w:left="2160"/>
        <w:rPr>
          <w:rFonts w:ascii="Arial" w:hAnsi="Arial" w:cs="Arial"/>
          <w:iCs/>
          <w:sz w:val="22"/>
          <w:szCs w:val="22"/>
        </w:rPr>
      </w:pPr>
    </w:p>
    <w:p w:rsidR="007D04A4" w:rsidRPr="0028584D" w:rsidRDefault="007D04A4" w:rsidP="0062770B">
      <w:pPr>
        <w:pStyle w:val="Level1"/>
        <w:numPr>
          <w:ilvl w:val="0"/>
          <w:numId w:val="81"/>
        </w:numPr>
        <w:tabs>
          <w:tab w:val="clear" w:pos="720"/>
        </w:tabs>
        <w:ind w:left="270" w:hanging="270"/>
        <w:rPr>
          <w:rFonts w:ascii="Arial" w:hAnsi="Arial" w:cs="Arial"/>
          <w:sz w:val="22"/>
          <w:szCs w:val="22"/>
        </w:rPr>
      </w:pPr>
      <w:r w:rsidRPr="0028584D">
        <w:rPr>
          <w:rFonts w:ascii="Arial" w:hAnsi="Arial" w:cs="Arial"/>
          <w:sz w:val="22"/>
          <w:szCs w:val="22"/>
        </w:rPr>
        <w:t>Regulatory Guides</w:t>
      </w:r>
    </w:p>
    <w:tbl>
      <w:tblPr>
        <w:tblW w:w="0" w:type="auto"/>
        <w:tblInd w:w="468" w:type="dxa"/>
        <w:tblLook w:val="01E0"/>
      </w:tblPr>
      <w:tblGrid>
        <w:gridCol w:w="2880"/>
        <w:gridCol w:w="6228"/>
      </w:tblGrid>
      <w:tr w:rsidR="007D04A4" w:rsidRPr="00617A5A" w:rsidTr="00617A5A">
        <w:tc>
          <w:tcPr>
            <w:tcW w:w="2880"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Regulatory Guide 1.32</w:t>
            </w:r>
          </w:p>
        </w:tc>
        <w:tc>
          <w:tcPr>
            <w:tcW w:w="6228"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Criteria for Safety-Related Electric Power Systems</w:t>
            </w:r>
          </w:p>
        </w:tc>
      </w:tr>
      <w:tr w:rsidR="007D04A4" w:rsidRPr="00617A5A" w:rsidTr="00617A5A">
        <w:tc>
          <w:tcPr>
            <w:tcW w:w="2880"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Regulatory Guide 1.97</w:t>
            </w:r>
            <w:r w:rsidRPr="00617A5A">
              <w:rPr>
                <w:rFonts w:ascii="Arial" w:hAnsi="Arial" w:cs="Arial"/>
                <w:i/>
                <w:iCs/>
                <w:sz w:val="22"/>
                <w:szCs w:val="22"/>
              </w:rPr>
              <w:t xml:space="preserve"> </w:t>
            </w:r>
          </w:p>
          <w:p w:rsidR="007D04A4" w:rsidRPr="00617A5A" w:rsidRDefault="007D04A4" w:rsidP="00617A5A">
            <w:pPr>
              <w:pStyle w:val="Level1"/>
              <w:numPr>
                <w:ilvl w:val="0"/>
                <w:numId w:val="0"/>
              </w:numPr>
              <w:rPr>
                <w:rFonts w:ascii="Arial" w:hAnsi="Arial" w:cs="Arial"/>
                <w:sz w:val="22"/>
                <w:szCs w:val="22"/>
              </w:rPr>
            </w:pPr>
          </w:p>
        </w:tc>
        <w:tc>
          <w:tcPr>
            <w:tcW w:w="6228"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Instrumentation for Light-Water Cooled Nuclear Power Plants to Assess Plant and Environs Conditions During and Following an Accident</w:t>
            </w:r>
          </w:p>
        </w:tc>
      </w:tr>
      <w:tr w:rsidR="007D04A4" w:rsidRPr="00617A5A" w:rsidTr="00617A5A">
        <w:tc>
          <w:tcPr>
            <w:tcW w:w="2880"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Regulatory Guide 1.153</w:t>
            </w:r>
          </w:p>
        </w:tc>
        <w:tc>
          <w:tcPr>
            <w:tcW w:w="6228"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iCs/>
                <w:sz w:val="22"/>
                <w:szCs w:val="22"/>
              </w:rPr>
              <w:t>Criteria for Power, Instrumentation, and Control Portions of Safety Systems</w:t>
            </w:r>
          </w:p>
        </w:tc>
      </w:tr>
      <w:tr w:rsidR="007D04A4" w:rsidRPr="00617A5A" w:rsidTr="00617A5A">
        <w:tc>
          <w:tcPr>
            <w:tcW w:w="2880" w:type="dxa"/>
          </w:tcPr>
          <w:p w:rsidR="007D04A4" w:rsidRPr="00617A5A" w:rsidRDefault="007D04A4" w:rsidP="00617A5A">
            <w:pPr>
              <w:pStyle w:val="Level1"/>
              <w:numPr>
                <w:ilvl w:val="0"/>
                <w:numId w:val="0"/>
              </w:numPr>
              <w:rPr>
                <w:rFonts w:ascii="Arial" w:hAnsi="Arial" w:cs="Arial"/>
                <w:sz w:val="22"/>
                <w:szCs w:val="22"/>
              </w:rPr>
            </w:pPr>
            <w:r w:rsidRPr="00617A5A">
              <w:rPr>
                <w:rFonts w:ascii="Arial" w:hAnsi="Arial" w:cs="Arial"/>
                <w:sz w:val="22"/>
                <w:szCs w:val="22"/>
              </w:rPr>
              <w:t>Regulatory Guide 1.210</w:t>
            </w:r>
          </w:p>
        </w:tc>
        <w:tc>
          <w:tcPr>
            <w:tcW w:w="6228" w:type="dxa"/>
          </w:tcPr>
          <w:p w:rsidR="007D04A4" w:rsidRPr="00617A5A" w:rsidRDefault="007D04A4" w:rsidP="00617A5A">
            <w:pPr>
              <w:pStyle w:val="Level1"/>
              <w:numPr>
                <w:ilvl w:val="0"/>
                <w:numId w:val="0"/>
              </w:numPr>
              <w:rPr>
                <w:rFonts w:ascii="Arial" w:hAnsi="Arial" w:cs="Arial"/>
                <w:iCs/>
                <w:sz w:val="22"/>
                <w:szCs w:val="22"/>
              </w:rPr>
            </w:pPr>
            <w:r w:rsidRPr="00617A5A">
              <w:rPr>
                <w:rFonts w:ascii="Arial" w:hAnsi="Arial" w:cs="Arial"/>
                <w:bCs/>
                <w:sz w:val="22"/>
                <w:szCs w:val="22"/>
              </w:rPr>
              <w:t>Qualification Of Safety-Related Battery Chargers And Inverters For Nuclear Power Plants</w:t>
            </w:r>
          </w:p>
        </w:tc>
      </w:tr>
    </w:tbl>
    <w:p w:rsidR="007D04A4" w:rsidRPr="0028584D" w:rsidRDefault="007D04A4" w:rsidP="0062770B">
      <w:pPr>
        <w:pStyle w:val="Level1"/>
        <w:numPr>
          <w:ilvl w:val="0"/>
          <w:numId w:val="81"/>
        </w:numPr>
        <w:tabs>
          <w:tab w:val="clear" w:pos="720"/>
        </w:tabs>
        <w:ind w:left="270" w:hanging="270"/>
        <w:rPr>
          <w:rFonts w:ascii="Arial" w:hAnsi="Arial" w:cs="Arial"/>
          <w:sz w:val="22"/>
          <w:szCs w:val="22"/>
        </w:rPr>
      </w:pPr>
      <w:r w:rsidRPr="0028584D">
        <w:rPr>
          <w:rFonts w:ascii="Arial" w:hAnsi="Arial" w:cs="Arial"/>
          <w:sz w:val="22"/>
          <w:szCs w:val="22"/>
        </w:rPr>
        <w:t>Generic Communications</w:t>
      </w:r>
    </w:p>
    <w:p w:rsidR="007D04A4" w:rsidRPr="0028584D" w:rsidRDefault="007D04A4" w:rsidP="007D04A4">
      <w:pPr>
        <w:pStyle w:val="Level1"/>
        <w:numPr>
          <w:ilvl w:val="0"/>
          <w:numId w:val="0"/>
        </w:numPr>
        <w:ind w:left="360"/>
        <w:rPr>
          <w:rFonts w:ascii="Arial" w:hAnsi="Arial" w:cs="Arial"/>
          <w:sz w:val="22"/>
          <w:szCs w:val="22"/>
        </w:rPr>
      </w:pPr>
    </w:p>
    <w:tbl>
      <w:tblPr>
        <w:tblpPr w:leftFromText="187" w:rightFromText="187" w:vertAnchor="text" w:horzAnchor="margin" w:tblpXSpec="right" w:tblpY="1"/>
        <w:tblOverlap w:val="never"/>
        <w:tblW w:w="0" w:type="auto"/>
        <w:tblLook w:val="04A0"/>
      </w:tblPr>
      <w:tblGrid>
        <w:gridCol w:w="2628"/>
        <w:gridCol w:w="6516"/>
      </w:tblGrid>
      <w:tr w:rsidR="007D04A4" w:rsidRPr="0028584D" w:rsidTr="0096278B">
        <w:tc>
          <w:tcPr>
            <w:tcW w:w="2628"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sz w:val="22"/>
                <w:szCs w:val="22"/>
              </w:rPr>
              <w:t>NUREG/CR 4564 (1986)</w:t>
            </w:r>
            <w:r w:rsidRPr="0028584D">
              <w:rPr>
                <w:rFonts w:ascii="Arial" w:hAnsi="Arial" w:cs="Arial"/>
                <w:b/>
                <w:bCs/>
                <w:sz w:val="22"/>
                <w:szCs w:val="22"/>
              </w:rPr>
              <w:t xml:space="preserve"> </w:t>
            </w:r>
          </w:p>
        </w:tc>
        <w:tc>
          <w:tcPr>
            <w:tcW w:w="6516"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iCs/>
                <w:sz w:val="22"/>
                <w:szCs w:val="22"/>
              </w:rPr>
              <w:t>Operating Experience and Aging-Seismic Assessment of Battery Chargers and Inverters</w:t>
            </w:r>
          </w:p>
        </w:tc>
      </w:tr>
      <w:tr w:rsidR="007D04A4" w:rsidRPr="0028584D" w:rsidTr="0096278B">
        <w:trPr>
          <w:trHeight w:val="318"/>
        </w:trPr>
        <w:tc>
          <w:tcPr>
            <w:tcW w:w="2628"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sz w:val="22"/>
                <w:szCs w:val="22"/>
              </w:rPr>
              <w:t>NUREG/CR 5051 (1988)</w:t>
            </w:r>
          </w:p>
          <w:p w:rsidR="007D04A4" w:rsidRPr="0028584D" w:rsidRDefault="007D04A4" w:rsidP="00065060">
            <w:pPr>
              <w:pStyle w:val="Level1"/>
              <w:numPr>
                <w:ilvl w:val="0"/>
                <w:numId w:val="0"/>
              </w:numPr>
              <w:tabs>
                <w:tab w:val="left" w:pos="-1440"/>
              </w:tabs>
              <w:ind w:left="90"/>
              <w:rPr>
                <w:rFonts w:ascii="Arial" w:hAnsi="Arial" w:cs="Arial"/>
                <w:bCs/>
                <w:sz w:val="22"/>
                <w:szCs w:val="22"/>
              </w:rPr>
            </w:pPr>
          </w:p>
        </w:tc>
        <w:tc>
          <w:tcPr>
            <w:tcW w:w="6516"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iCs/>
                <w:sz w:val="22"/>
                <w:szCs w:val="22"/>
              </w:rPr>
              <w:t>Detecting and Mitigating Battery Chargers and Inverter Aging</w:t>
            </w:r>
          </w:p>
        </w:tc>
      </w:tr>
      <w:tr w:rsidR="007D04A4" w:rsidRPr="0028584D" w:rsidTr="0096278B">
        <w:tc>
          <w:tcPr>
            <w:tcW w:w="2628"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sz w:val="22"/>
                <w:szCs w:val="22"/>
              </w:rPr>
              <w:t>NUREG/CR 5192</w:t>
            </w:r>
          </w:p>
        </w:tc>
        <w:tc>
          <w:tcPr>
            <w:tcW w:w="6516"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28584D">
              <w:rPr>
                <w:rFonts w:ascii="Arial" w:hAnsi="Arial" w:cs="Arial"/>
                <w:bCs/>
                <w:iCs/>
                <w:sz w:val="22"/>
                <w:szCs w:val="22"/>
              </w:rPr>
              <w:t>Testing of Naturally Aged Nuclear Power Plant Inverter and Battery Charger</w:t>
            </w:r>
          </w:p>
        </w:tc>
      </w:tr>
      <w:tr w:rsidR="007D04A4" w:rsidRPr="0028584D" w:rsidTr="0096278B">
        <w:tc>
          <w:tcPr>
            <w:tcW w:w="2628" w:type="dxa"/>
          </w:tcPr>
          <w:p w:rsidR="007D04A4" w:rsidRPr="0028584D" w:rsidRDefault="007D04A4" w:rsidP="00065060">
            <w:pPr>
              <w:pStyle w:val="Level1"/>
              <w:numPr>
                <w:ilvl w:val="0"/>
                <w:numId w:val="0"/>
              </w:numPr>
              <w:tabs>
                <w:tab w:val="left" w:pos="-1440"/>
              </w:tabs>
              <w:ind w:left="90"/>
              <w:rPr>
                <w:rFonts w:ascii="Arial" w:hAnsi="Arial" w:cs="Arial"/>
                <w:bCs/>
                <w:sz w:val="22"/>
                <w:szCs w:val="22"/>
              </w:rPr>
            </w:pPr>
            <w:r w:rsidRPr="00FD51C9">
              <w:rPr>
                <w:rFonts w:ascii="Arial" w:hAnsi="Arial" w:cs="Arial"/>
                <w:sz w:val="22"/>
                <w:szCs w:val="22"/>
              </w:rPr>
              <w:t>IE Circular No. 79-02</w:t>
            </w:r>
          </w:p>
        </w:tc>
        <w:tc>
          <w:tcPr>
            <w:tcW w:w="6516" w:type="dxa"/>
          </w:tcPr>
          <w:p w:rsidR="007D04A4" w:rsidRPr="0028584D" w:rsidRDefault="007D04A4" w:rsidP="00065060">
            <w:pPr>
              <w:pStyle w:val="Level1"/>
              <w:numPr>
                <w:ilvl w:val="0"/>
                <w:numId w:val="0"/>
              </w:numPr>
              <w:tabs>
                <w:tab w:val="left" w:pos="-1440"/>
              </w:tabs>
              <w:ind w:left="90"/>
              <w:rPr>
                <w:rFonts w:ascii="Arial" w:hAnsi="Arial" w:cs="Arial"/>
                <w:bCs/>
                <w:iCs/>
                <w:sz w:val="22"/>
                <w:szCs w:val="22"/>
              </w:rPr>
            </w:pPr>
            <w:r w:rsidRPr="00FD51C9">
              <w:rPr>
                <w:rFonts w:ascii="Arial" w:hAnsi="Arial" w:cs="Arial"/>
                <w:color w:val="000000"/>
                <w:sz w:val="22"/>
                <w:szCs w:val="22"/>
              </w:rPr>
              <w:t>Failure Of 120 Volt Vital A</w:t>
            </w:r>
            <w:r>
              <w:rPr>
                <w:rFonts w:ascii="Arial" w:hAnsi="Arial" w:cs="Arial"/>
                <w:color w:val="000000"/>
                <w:sz w:val="22"/>
                <w:szCs w:val="22"/>
              </w:rPr>
              <w:t>C</w:t>
            </w:r>
            <w:r w:rsidRPr="00FD51C9">
              <w:rPr>
                <w:rFonts w:ascii="Arial" w:hAnsi="Arial" w:cs="Arial"/>
                <w:color w:val="000000"/>
                <w:sz w:val="22"/>
                <w:szCs w:val="22"/>
              </w:rPr>
              <w:t xml:space="preserve"> Power Supplies</w:t>
            </w:r>
          </w:p>
        </w:tc>
      </w:tr>
      <w:tr w:rsidR="007D04A4" w:rsidRPr="0028584D" w:rsidTr="0096278B">
        <w:tc>
          <w:tcPr>
            <w:tcW w:w="2628" w:type="dxa"/>
          </w:tcPr>
          <w:p w:rsidR="007D04A4" w:rsidRPr="0028584D" w:rsidRDefault="007D04A4" w:rsidP="00065060">
            <w:pPr>
              <w:ind w:left="90"/>
              <w:rPr>
                <w:rFonts w:ascii="Arial" w:hAnsi="Arial" w:cs="Arial"/>
                <w:sz w:val="22"/>
                <w:szCs w:val="22"/>
              </w:rPr>
            </w:pPr>
            <w:r w:rsidRPr="0028584D">
              <w:rPr>
                <w:rFonts w:ascii="Arial" w:hAnsi="Arial" w:cs="Arial"/>
                <w:color w:val="000000"/>
                <w:sz w:val="22"/>
                <w:szCs w:val="22"/>
              </w:rPr>
              <w:t xml:space="preserve">Information No. 79-29 </w:t>
            </w:r>
          </w:p>
        </w:tc>
        <w:tc>
          <w:tcPr>
            <w:tcW w:w="6516" w:type="dxa"/>
          </w:tcPr>
          <w:p w:rsidR="007D04A4" w:rsidRPr="0028584D" w:rsidRDefault="007D04A4" w:rsidP="00065060">
            <w:pPr>
              <w:ind w:left="90"/>
              <w:rPr>
                <w:rFonts w:ascii="Arial" w:hAnsi="Arial" w:cs="Arial"/>
                <w:sz w:val="22"/>
                <w:szCs w:val="22"/>
              </w:rPr>
            </w:pPr>
            <w:r w:rsidRPr="0028584D">
              <w:rPr>
                <w:rFonts w:ascii="Arial" w:hAnsi="Arial" w:cs="Arial"/>
                <w:color w:val="000000"/>
                <w:sz w:val="22"/>
                <w:szCs w:val="22"/>
              </w:rPr>
              <w:t xml:space="preserve">Loss of Non safety-Related Reactor Coolant System Instrumentation During Operation </w:t>
            </w:r>
          </w:p>
        </w:tc>
      </w:tr>
      <w:tr w:rsidR="007D04A4" w:rsidRPr="0028584D" w:rsidTr="0096278B">
        <w:tc>
          <w:tcPr>
            <w:tcW w:w="2628" w:type="dxa"/>
          </w:tcPr>
          <w:p w:rsidR="007D04A4" w:rsidRPr="0028584D" w:rsidRDefault="007D04A4" w:rsidP="00065060">
            <w:pPr>
              <w:ind w:left="90"/>
              <w:rPr>
                <w:rFonts w:ascii="Arial" w:hAnsi="Arial" w:cs="Arial"/>
                <w:sz w:val="22"/>
                <w:szCs w:val="22"/>
              </w:rPr>
            </w:pPr>
            <w:r w:rsidRPr="0028584D">
              <w:rPr>
                <w:rFonts w:ascii="Arial" w:hAnsi="Arial" w:cs="Arial"/>
                <w:color w:val="000000"/>
                <w:sz w:val="22"/>
                <w:szCs w:val="22"/>
              </w:rPr>
              <w:t xml:space="preserve">Information No. </w:t>
            </w:r>
            <w:r w:rsidRPr="0028584D">
              <w:rPr>
                <w:rFonts w:ascii="Arial" w:hAnsi="Arial" w:cs="Arial"/>
                <w:sz w:val="22"/>
                <w:szCs w:val="22"/>
              </w:rPr>
              <w:t xml:space="preserve">84-80 </w:t>
            </w:r>
          </w:p>
        </w:tc>
        <w:tc>
          <w:tcPr>
            <w:tcW w:w="6516" w:type="dxa"/>
          </w:tcPr>
          <w:p w:rsidR="007D04A4" w:rsidRPr="0028584D" w:rsidRDefault="007D04A4" w:rsidP="00065060">
            <w:pPr>
              <w:ind w:left="90"/>
              <w:rPr>
                <w:rFonts w:ascii="Arial" w:hAnsi="Arial" w:cs="Arial"/>
                <w:sz w:val="22"/>
                <w:szCs w:val="22"/>
              </w:rPr>
            </w:pPr>
            <w:r w:rsidRPr="0028584D">
              <w:rPr>
                <w:rFonts w:ascii="Arial" w:hAnsi="Arial" w:cs="Arial"/>
                <w:sz w:val="22"/>
                <w:szCs w:val="22"/>
              </w:rPr>
              <w:t xml:space="preserve">Plant Transients Induced By Failure of Non Nuclear Instrumentation Power </w:t>
            </w:r>
          </w:p>
        </w:tc>
      </w:tr>
      <w:tr w:rsidR="007D04A4" w:rsidRPr="0028584D" w:rsidTr="0096278B">
        <w:trPr>
          <w:trHeight w:val="291"/>
        </w:trPr>
        <w:tc>
          <w:tcPr>
            <w:tcW w:w="2628" w:type="dxa"/>
          </w:tcPr>
          <w:p w:rsidR="007D04A4" w:rsidRPr="0028584D" w:rsidRDefault="007D04A4" w:rsidP="00065060">
            <w:pPr>
              <w:ind w:left="90"/>
              <w:rPr>
                <w:rFonts w:ascii="Arial" w:hAnsi="Arial" w:cs="Arial"/>
                <w:sz w:val="22"/>
                <w:szCs w:val="22"/>
              </w:rPr>
            </w:pPr>
            <w:r w:rsidRPr="0028584D">
              <w:rPr>
                <w:rFonts w:ascii="Arial" w:hAnsi="Arial" w:cs="Arial"/>
                <w:color w:val="000000"/>
                <w:sz w:val="22"/>
                <w:szCs w:val="22"/>
              </w:rPr>
              <w:t xml:space="preserve">Information No. </w:t>
            </w:r>
            <w:r w:rsidRPr="0028584D">
              <w:rPr>
                <w:rFonts w:ascii="Arial" w:hAnsi="Arial" w:cs="Arial"/>
                <w:sz w:val="22"/>
                <w:szCs w:val="22"/>
              </w:rPr>
              <w:t>87-24</w:t>
            </w:r>
          </w:p>
        </w:tc>
        <w:tc>
          <w:tcPr>
            <w:tcW w:w="6516" w:type="dxa"/>
          </w:tcPr>
          <w:p w:rsidR="007D04A4" w:rsidRPr="0028584D" w:rsidRDefault="007D04A4" w:rsidP="00065060">
            <w:pPr>
              <w:ind w:left="90"/>
              <w:rPr>
                <w:rFonts w:ascii="Arial" w:hAnsi="Arial" w:cs="Arial"/>
                <w:sz w:val="22"/>
                <w:szCs w:val="22"/>
              </w:rPr>
            </w:pPr>
            <w:r w:rsidRPr="0028584D">
              <w:rPr>
                <w:rFonts w:ascii="Arial" w:hAnsi="Arial" w:cs="Arial"/>
                <w:sz w:val="22"/>
                <w:szCs w:val="22"/>
              </w:rPr>
              <w:t>Operational Experience Involving Losses Of Electrical Inverters</w:t>
            </w:r>
          </w:p>
        </w:tc>
      </w:tr>
      <w:tr w:rsidR="007D04A4" w:rsidRPr="0028584D" w:rsidTr="0096278B">
        <w:tc>
          <w:tcPr>
            <w:tcW w:w="2628" w:type="dxa"/>
          </w:tcPr>
          <w:p w:rsidR="007D04A4" w:rsidRPr="00065060" w:rsidRDefault="007D04A4" w:rsidP="00A109F6">
            <w:pPr>
              <w:ind w:firstLine="90"/>
              <w:rPr>
                <w:rFonts w:ascii="Arial" w:hAnsi="Arial" w:cs="Arial"/>
                <w:color w:val="000000"/>
                <w:sz w:val="22"/>
                <w:szCs w:val="22"/>
              </w:rPr>
            </w:pPr>
            <w:r w:rsidRPr="0028584D">
              <w:rPr>
                <w:rFonts w:ascii="Arial" w:hAnsi="Arial" w:cs="Arial"/>
                <w:color w:val="000000"/>
                <w:sz w:val="22"/>
                <w:szCs w:val="22"/>
              </w:rPr>
              <w:lastRenderedPageBreak/>
              <w:t xml:space="preserve">Information No. </w:t>
            </w:r>
            <w:r w:rsidRPr="0028584D">
              <w:rPr>
                <w:rFonts w:ascii="Arial" w:hAnsi="Arial" w:cs="Arial"/>
                <w:sz w:val="22"/>
                <w:szCs w:val="22"/>
              </w:rPr>
              <w:t>88-57</w:t>
            </w:r>
          </w:p>
        </w:tc>
        <w:tc>
          <w:tcPr>
            <w:tcW w:w="6516" w:type="dxa"/>
          </w:tcPr>
          <w:p w:rsidR="007D04A4" w:rsidRPr="0028584D" w:rsidRDefault="007D04A4" w:rsidP="00065060">
            <w:pPr>
              <w:rPr>
                <w:rFonts w:ascii="Arial" w:hAnsi="Arial" w:cs="Arial"/>
                <w:sz w:val="22"/>
                <w:szCs w:val="22"/>
              </w:rPr>
            </w:pPr>
            <w:r w:rsidRPr="0028584D">
              <w:rPr>
                <w:rFonts w:ascii="Arial" w:hAnsi="Arial" w:cs="Arial"/>
                <w:color w:val="000000"/>
                <w:sz w:val="22"/>
                <w:szCs w:val="22"/>
              </w:rPr>
              <w:t>Potential Loss of Safe Shutdown Equipment Due to Premature Silicon Controlled Rectified Failure</w:t>
            </w:r>
          </w:p>
        </w:tc>
      </w:tr>
      <w:tr w:rsidR="007D04A4" w:rsidRPr="0028584D" w:rsidTr="0096278B">
        <w:tc>
          <w:tcPr>
            <w:tcW w:w="2628" w:type="dxa"/>
          </w:tcPr>
          <w:p w:rsidR="007D04A4" w:rsidRPr="0028584D" w:rsidRDefault="007D04A4" w:rsidP="00A109F6">
            <w:pPr>
              <w:ind w:firstLine="90"/>
              <w:rPr>
                <w:rFonts w:ascii="Arial" w:hAnsi="Arial" w:cs="Arial"/>
                <w:sz w:val="22"/>
                <w:szCs w:val="22"/>
              </w:rPr>
            </w:pPr>
            <w:r w:rsidRPr="0028584D">
              <w:rPr>
                <w:rFonts w:ascii="Arial" w:hAnsi="Arial" w:cs="Arial"/>
                <w:color w:val="000000"/>
                <w:sz w:val="22"/>
                <w:szCs w:val="22"/>
              </w:rPr>
              <w:t>Information No. 91-64</w:t>
            </w:r>
          </w:p>
        </w:tc>
        <w:tc>
          <w:tcPr>
            <w:tcW w:w="6516" w:type="dxa"/>
          </w:tcPr>
          <w:p w:rsidR="007D04A4" w:rsidRPr="0028584D" w:rsidRDefault="007D04A4" w:rsidP="0096278B">
            <w:pPr>
              <w:rPr>
                <w:rFonts w:ascii="Arial" w:hAnsi="Arial" w:cs="Arial"/>
                <w:sz w:val="22"/>
                <w:szCs w:val="22"/>
              </w:rPr>
            </w:pPr>
            <w:r w:rsidRPr="0028584D">
              <w:rPr>
                <w:rFonts w:ascii="Arial" w:hAnsi="Arial" w:cs="Arial"/>
                <w:sz w:val="22"/>
                <w:szCs w:val="22"/>
              </w:rPr>
              <w:t>Site Area Emergency Resulting From A Loss Of Non-class 1E Uninterruptible Power Supplies (NMP U2)</w:t>
            </w:r>
          </w:p>
        </w:tc>
      </w:tr>
      <w:tr w:rsidR="007D04A4" w:rsidRPr="0028584D" w:rsidTr="0096278B">
        <w:tc>
          <w:tcPr>
            <w:tcW w:w="2628" w:type="dxa"/>
          </w:tcPr>
          <w:p w:rsidR="007D04A4" w:rsidRPr="0028584D" w:rsidRDefault="007D04A4" w:rsidP="00A109F6">
            <w:pPr>
              <w:ind w:firstLine="90"/>
              <w:rPr>
                <w:rFonts w:ascii="Arial" w:hAnsi="Arial" w:cs="Arial"/>
                <w:sz w:val="22"/>
                <w:szCs w:val="22"/>
              </w:rPr>
            </w:pPr>
            <w:r w:rsidRPr="0028584D">
              <w:rPr>
                <w:rFonts w:ascii="Arial" w:hAnsi="Arial" w:cs="Arial"/>
                <w:color w:val="000000"/>
                <w:sz w:val="22"/>
                <w:szCs w:val="22"/>
              </w:rPr>
              <w:t xml:space="preserve">Information No. </w:t>
            </w:r>
            <w:r w:rsidRPr="0028584D">
              <w:rPr>
                <w:rFonts w:ascii="Arial" w:hAnsi="Arial" w:cs="Arial"/>
                <w:sz w:val="22"/>
                <w:szCs w:val="22"/>
              </w:rPr>
              <w:t>94-24</w:t>
            </w:r>
          </w:p>
        </w:tc>
        <w:tc>
          <w:tcPr>
            <w:tcW w:w="6516" w:type="dxa"/>
          </w:tcPr>
          <w:p w:rsidR="007D04A4" w:rsidRPr="0028584D" w:rsidRDefault="007D04A4" w:rsidP="0096278B">
            <w:pPr>
              <w:rPr>
                <w:rFonts w:ascii="Arial" w:hAnsi="Arial" w:cs="Arial"/>
                <w:sz w:val="22"/>
                <w:szCs w:val="22"/>
              </w:rPr>
            </w:pPr>
            <w:r w:rsidRPr="0028584D">
              <w:rPr>
                <w:rFonts w:ascii="Arial" w:hAnsi="Arial" w:cs="Arial"/>
                <w:sz w:val="22"/>
                <w:szCs w:val="22"/>
              </w:rPr>
              <w:t>Inadequate Maintenance Of Uninterruptible Power Supplies And Inverters</w:t>
            </w:r>
          </w:p>
        </w:tc>
      </w:tr>
    </w:tbl>
    <w:p w:rsidR="007D04A4" w:rsidRDefault="007D04A4" w:rsidP="007D04A4">
      <w:pPr>
        <w:tabs>
          <w:tab w:val="left" w:pos="1800"/>
          <w:tab w:val="left" w:pos="4950"/>
        </w:tabs>
        <w:ind w:left="1800" w:hanging="1800"/>
        <w:rPr>
          <w:rFonts w:ascii="Arial" w:hAnsi="Arial" w:cs="Arial"/>
          <w:b/>
          <w:bCs/>
          <w:sz w:val="22"/>
          <w:szCs w:val="22"/>
        </w:rPr>
      </w:pPr>
    </w:p>
    <w:p w:rsidR="007D04A4" w:rsidRPr="0028584D" w:rsidRDefault="007D04A4" w:rsidP="007D04A4">
      <w:pPr>
        <w:tabs>
          <w:tab w:val="left" w:pos="1800"/>
          <w:tab w:val="left" w:pos="4950"/>
        </w:tabs>
        <w:ind w:left="1800" w:hanging="1800"/>
        <w:rPr>
          <w:rFonts w:ascii="Arial" w:hAnsi="Arial" w:cs="Arial"/>
          <w:b/>
          <w:bCs/>
          <w:sz w:val="22"/>
          <w:szCs w:val="22"/>
        </w:rPr>
      </w:pPr>
      <w:r w:rsidRPr="0028584D">
        <w:rPr>
          <w:rFonts w:ascii="Arial" w:hAnsi="Arial" w:cs="Arial"/>
          <w:b/>
          <w:bCs/>
          <w:sz w:val="22"/>
          <w:szCs w:val="22"/>
        </w:rPr>
        <w:t>DISCUSSION:</w:t>
      </w:r>
      <w:r w:rsidRPr="0028584D">
        <w:rPr>
          <w:rFonts w:ascii="Arial" w:hAnsi="Arial" w:cs="Arial"/>
          <w:b/>
          <w:bCs/>
          <w:sz w:val="22"/>
          <w:szCs w:val="22"/>
        </w:rPr>
        <w:tab/>
      </w:r>
    </w:p>
    <w:p w:rsidR="007D04A4" w:rsidRPr="0028584D" w:rsidRDefault="007D04A4" w:rsidP="007D04A4">
      <w:pPr>
        <w:tabs>
          <w:tab w:val="left" w:pos="4950"/>
        </w:tabs>
        <w:rPr>
          <w:rFonts w:ascii="Arial" w:hAnsi="Arial" w:cs="Arial"/>
          <w:bCs/>
          <w:sz w:val="22"/>
          <w:szCs w:val="22"/>
        </w:rPr>
      </w:pPr>
      <w:r w:rsidRPr="0028584D">
        <w:rPr>
          <w:rFonts w:ascii="Arial" w:hAnsi="Arial" w:cs="Arial"/>
          <w:bCs/>
          <w:sz w:val="22"/>
          <w:szCs w:val="22"/>
        </w:rPr>
        <w:t xml:space="preserve">UPS systems are used in nuclear power plants to provide </w:t>
      </w:r>
      <w:r w:rsidRPr="0028584D">
        <w:rPr>
          <w:rFonts w:ascii="Arial" w:hAnsi="Arial" w:cs="Arial"/>
          <w:bCs/>
          <w:iCs/>
          <w:sz w:val="22"/>
          <w:szCs w:val="22"/>
        </w:rPr>
        <w:t>stable</w:t>
      </w:r>
      <w:r w:rsidRPr="0028584D">
        <w:rPr>
          <w:rFonts w:ascii="Arial" w:hAnsi="Arial" w:cs="Arial"/>
          <w:bCs/>
          <w:sz w:val="22"/>
          <w:szCs w:val="22"/>
        </w:rPr>
        <w:t xml:space="preserve">, </w:t>
      </w:r>
      <w:r w:rsidRPr="0028584D">
        <w:rPr>
          <w:rFonts w:ascii="Arial" w:hAnsi="Arial" w:cs="Arial"/>
          <w:bCs/>
          <w:iCs/>
          <w:sz w:val="22"/>
          <w:szCs w:val="22"/>
        </w:rPr>
        <w:t>uninterruptible</w:t>
      </w:r>
      <w:r w:rsidRPr="0028584D">
        <w:rPr>
          <w:rFonts w:ascii="Arial" w:hAnsi="Arial" w:cs="Arial"/>
          <w:bCs/>
          <w:i/>
          <w:iCs/>
          <w:sz w:val="22"/>
          <w:szCs w:val="22"/>
        </w:rPr>
        <w:t xml:space="preserve"> </w:t>
      </w:r>
      <w:r w:rsidRPr="0028584D">
        <w:rPr>
          <w:rFonts w:ascii="Arial" w:hAnsi="Arial" w:cs="Arial"/>
          <w:bCs/>
          <w:sz w:val="22"/>
          <w:szCs w:val="22"/>
        </w:rPr>
        <w:t>AC power to important instrumentation and control systems.  The inspector must understand their general operation and construction to determine their operability and capability of meeting their design basis functions.</w:t>
      </w: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left" w:pos="4950"/>
        </w:tabs>
        <w:rPr>
          <w:rFonts w:ascii="Arial" w:hAnsi="Arial" w:cs="Arial"/>
          <w:bCs/>
          <w:sz w:val="22"/>
          <w:szCs w:val="22"/>
        </w:rPr>
      </w:pPr>
      <w:r w:rsidRPr="0028584D">
        <w:rPr>
          <w:rFonts w:ascii="Arial" w:hAnsi="Arial" w:cs="Arial"/>
          <w:bCs/>
          <w:sz w:val="22"/>
          <w:szCs w:val="22"/>
        </w:rPr>
        <w:t>General design criteria 17 and 18 of 10 CFR 50, Appendix A, provide guidelines for the design and testing requirements for onsite power systems. UPS, as part of the station onsite electrical system, are required to meet these requirements. In addition, design criteria 20 and 21 provide design and testing requirements for protection systems. UPS are also used in the protection systems for their automatic transfer capabilities and their reliability.</w:t>
      </w: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num" w:pos="720"/>
          <w:tab w:val="left" w:pos="4950"/>
        </w:tabs>
        <w:rPr>
          <w:rFonts w:ascii="Arial" w:hAnsi="Arial" w:cs="Arial"/>
          <w:bCs/>
          <w:sz w:val="22"/>
          <w:szCs w:val="22"/>
        </w:rPr>
      </w:pPr>
      <w:r w:rsidRPr="0028584D">
        <w:rPr>
          <w:rFonts w:ascii="Arial" w:hAnsi="Arial" w:cs="Arial"/>
          <w:bCs/>
          <w:sz w:val="22"/>
          <w:szCs w:val="22"/>
        </w:rPr>
        <w:t>OVERVIEW:</w:t>
      </w:r>
    </w:p>
    <w:p w:rsidR="007D04A4" w:rsidRDefault="007D04A4" w:rsidP="007D04A4">
      <w:pPr>
        <w:tabs>
          <w:tab w:val="num" w:pos="720"/>
          <w:tab w:val="left" w:pos="4950"/>
        </w:tabs>
        <w:rPr>
          <w:rFonts w:ascii="Arial" w:hAnsi="Arial" w:cs="Arial"/>
          <w:bCs/>
          <w:sz w:val="22"/>
          <w:szCs w:val="22"/>
        </w:rPr>
      </w:pPr>
      <w:r w:rsidRPr="0028584D">
        <w:rPr>
          <w:rFonts w:ascii="Arial" w:hAnsi="Arial" w:cs="Arial"/>
          <w:bCs/>
          <w:sz w:val="22"/>
          <w:szCs w:val="22"/>
        </w:rPr>
        <w:t xml:space="preserve">A variety of design approaches are used to implement UPS systems, each with distinct performance characteristics. Common designs include a) Passive Standby, b) Line Interactive, and c) Dual Conversion. </w:t>
      </w:r>
    </w:p>
    <w:p w:rsidR="007D04A4" w:rsidRPr="0028584D" w:rsidRDefault="007D04A4" w:rsidP="007D04A4">
      <w:pPr>
        <w:tabs>
          <w:tab w:val="num" w:pos="720"/>
          <w:tab w:val="left" w:pos="4950"/>
        </w:tabs>
        <w:rPr>
          <w:rFonts w:ascii="Arial" w:hAnsi="Arial" w:cs="Arial"/>
          <w:bCs/>
          <w:sz w:val="22"/>
          <w:szCs w:val="22"/>
        </w:rPr>
      </w:pPr>
    </w:p>
    <w:p w:rsidR="007D04A4" w:rsidRDefault="007D04A4" w:rsidP="007D04A4">
      <w:pPr>
        <w:tabs>
          <w:tab w:val="left" w:pos="4950"/>
        </w:tabs>
        <w:rPr>
          <w:rFonts w:ascii="Arial" w:hAnsi="Arial" w:cs="Arial"/>
          <w:bCs/>
          <w:sz w:val="22"/>
          <w:szCs w:val="22"/>
        </w:rPr>
      </w:pPr>
      <w:r w:rsidRPr="0028584D">
        <w:rPr>
          <w:rFonts w:ascii="Arial" w:hAnsi="Arial" w:cs="Arial"/>
          <w:bCs/>
          <w:sz w:val="22"/>
          <w:szCs w:val="22"/>
        </w:rPr>
        <w:t xml:space="preserve">The </w:t>
      </w:r>
      <w:r w:rsidRPr="0028584D">
        <w:rPr>
          <w:rFonts w:ascii="Arial" w:hAnsi="Arial" w:cs="Arial"/>
          <w:b/>
          <w:bCs/>
          <w:sz w:val="22"/>
          <w:szCs w:val="22"/>
        </w:rPr>
        <w:t>Passive</w:t>
      </w:r>
      <w:r w:rsidRPr="0028584D">
        <w:rPr>
          <w:rFonts w:ascii="Arial" w:hAnsi="Arial" w:cs="Arial"/>
          <w:bCs/>
          <w:sz w:val="22"/>
          <w:szCs w:val="22"/>
        </w:rPr>
        <w:t xml:space="preserve"> </w:t>
      </w:r>
      <w:r w:rsidRPr="0028584D">
        <w:rPr>
          <w:rFonts w:ascii="Arial" w:hAnsi="Arial" w:cs="Arial"/>
          <w:b/>
          <w:bCs/>
          <w:sz w:val="22"/>
          <w:szCs w:val="22"/>
        </w:rPr>
        <w:t>Standby UPS</w:t>
      </w:r>
      <w:r w:rsidRPr="0028584D">
        <w:rPr>
          <w:rFonts w:ascii="Arial" w:hAnsi="Arial" w:cs="Arial"/>
          <w:bCs/>
          <w:sz w:val="22"/>
          <w:szCs w:val="22"/>
        </w:rPr>
        <w:t xml:space="preserve"> is the most common type in use for the home or office. A </w:t>
      </w:r>
      <w:r w:rsidRPr="0028584D">
        <w:rPr>
          <w:rFonts w:ascii="Arial" w:hAnsi="Arial" w:cs="Arial"/>
          <w:b/>
          <w:bCs/>
          <w:sz w:val="22"/>
          <w:szCs w:val="22"/>
        </w:rPr>
        <w:t>Line-Interactive UPS</w:t>
      </w:r>
      <w:r w:rsidRPr="0028584D">
        <w:rPr>
          <w:rFonts w:ascii="Arial" w:hAnsi="Arial" w:cs="Arial"/>
          <w:bCs/>
          <w:sz w:val="22"/>
          <w:szCs w:val="22"/>
        </w:rPr>
        <w:t xml:space="preserve"> uses an inverter/rectifier to charge the battery backup, and convert DC to AC when a power outage occurs. Line-Interactive UPS are used in applications where regulation and availability are required, such as hospitals and server farms. </w:t>
      </w:r>
    </w:p>
    <w:p w:rsidR="007D04A4" w:rsidRPr="0028584D" w:rsidRDefault="007D04A4" w:rsidP="007D04A4">
      <w:pPr>
        <w:tabs>
          <w:tab w:val="left" w:pos="4950"/>
        </w:tabs>
        <w:rPr>
          <w:rFonts w:ascii="Arial" w:hAnsi="Arial" w:cs="Arial"/>
          <w:bCs/>
          <w:sz w:val="22"/>
          <w:szCs w:val="22"/>
        </w:rPr>
      </w:pPr>
      <w:r>
        <w:rPr>
          <w:rFonts w:ascii="Arial" w:hAnsi="Arial" w:cs="Arial"/>
          <w:bCs/>
          <w:sz w:val="22"/>
          <w:szCs w:val="22"/>
        </w:rPr>
        <w:br w:type="page"/>
      </w:r>
      <w:r w:rsidRPr="0028584D">
        <w:rPr>
          <w:rFonts w:ascii="Arial" w:hAnsi="Arial" w:cs="Arial"/>
          <w:b/>
          <w:bCs/>
          <w:sz w:val="22"/>
          <w:szCs w:val="22"/>
        </w:rPr>
        <w:lastRenderedPageBreak/>
        <w:t>Dual Conversion</w:t>
      </w:r>
      <w:r w:rsidRPr="0028584D">
        <w:rPr>
          <w:rFonts w:ascii="Arial" w:hAnsi="Arial" w:cs="Arial"/>
          <w:bCs/>
          <w:sz w:val="22"/>
          <w:szCs w:val="22"/>
        </w:rPr>
        <w:t xml:space="preserve"> systems, shown in Figure 1, take ac power from the utility, convert it to dc using a battery charger/rectifier, then invert the dc back to ac using an inverter.</w:t>
      </w:r>
    </w:p>
    <w:p w:rsidR="007D04A4" w:rsidRPr="0028584D" w:rsidRDefault="007D04A4" w:rsidP="007D04A4">
      <w:pPr>
        <w:tabs>
          <w:tab w:val="left" w:pos="4950"/>
        </w:tabs>
        <w:rPr>
          <w:rFonts w:ascii="Arial" w:hAnsi="Arial" w:cs="Arial"/>
          <w:bCs/>
          <w:sz w:val="22"/>
          <w:szCs w:val="22"/>
        </w:rPr>
      </w:pPr>
      <w:r w:rsidRPr="0028584D">
        <w:rPr>
          <w:rFonts w:ascii="Arial" w:hAnsi="Arial" w:cs="Arial"/>
          <w:bCs/>
          <w:sz w:val="22"/>
          <w:szCs w:val="22"/>
        </w:rPr>
        <w:t>This type provides complete isolation of the load from main service, providing high-quality conditioned power to the load and is the type used by most utilities for vital systems.</w:t>
      </w:r>
    </w:p>
    <w:p w:rsidR="007D04A4" w:rsidRPr="0028584D" w:rsidRDefault="007D04A4" w:rsidP="007D04A4">
      <w:pPr>
        <w:tabs>
          <w:tab w:val="left" w:pos="4950"/>
        </w:tabs>
        <w:rPr>
          <w:rFonts w:ascii="Arial" w:hAnsi="Arial" w:cs="Arial"/>
          <w:bCs/>
          <w:sz w:val="22"/>
          <w:szCs w:val="22"/>
        </w:rPr>
      </w:pPr>
    </w:p>
    <w:p w:rsidR="007D04A4" w:rsidRPr="0028584D" w:rsidRDefault="00F800A9" w:rsidP="007D04A4">
      <w:pPr>
        <w:rPr>
          <w:rFonts w:ascii="Arial" w:hAnsi="Arial" w:cs="Arial"/>
          <w:bCs/>
          <w:sz w:val="22"/>
          <w:szCs w:val="22"/>
        </w:rPr>
      </w:pPr>
      <w:r>
        <w:rPr>
          <w:rFonts w:ascii="Arial" w:hAnsi="Arial" w:cs="Arial"/>
          <w:noProof/>
          <w:sz w:val="22"/>
          <w:szCs w:val="22"/>
        </w:rPr>
        <w:drawing>
          <wp:anchor distT="0" distB="0" distL="114300" distR="114300" simplePos="0" relativeHeight="251596800" behindDoc="0" locked="0" layoutInCell="1" allowOverlap="1">
            <wp:simplePos x="0" y="0"/>
            <wp:positionH relativeFrom="character">
              <wp:posOffset>0</wp:posOffset>
            </wp:positionH>
            <wp:positionV relativeFrom="line">
              <wp:posOffset>0</wp:posOffset>
            </wp:positionV>
            <wp:extent cx="5866765" cy="2052320"/>
            <wp:effectExtent l="19050" t="0" r="635"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8" cstate="print"/>
                    <a:srcRect l="14392" t="15800" r="13715" b="29416"/>
                    <a:stretch>
                      <a:fillRect/>
                    </a:stretch>
                  </pic:blipFill>
                  <pic:spPr bwMode="auto">
                    <a:xfrm>
                      <a:off x="0" y="0"/>
                      <a:ext cx="5866765" cy="2052320"/>
                    </a:xfrm>
                    <a:prstGeom prst="rect">
                      <a:avLst/>
                    </a:prstGeom>
                    <a:noFill/>
                    <a:ln w="9525">
                      <a:noFill/>
                      <a:miter lim="800000"/>
                      <a:headEnd/>
                      <a:tailEnd/>
                    </a:ln>
                  </pic:spPr>
                </pic:pic>
              </a:graphicData>
            </a:graphic>
          </wp:anchor>
        </w:drawing>
      </w:r>
      <w:r w:rsidR="000F1D69" w:rsidRPr="000F1D69">
        <w:rPr>
          <w:rFonts w:ascii="Arial" w:hAnsi="Arial" w:cs="Arial"/>
          <w:sz w:val="22"/>
          <w:szCs w:val="22"/>
        </w:rPr>
        <w:pict>
          <v:shape id="_x0000_i1034" type="#_x0000_t75" style="width:462pt;height:129pt">
            <v:imagedata croptop="-65520f" cropbottom="65520f"/>
          </v:shape>
        </w:pict>
      </w:r>
    </w:p>
    <w:p w:rsidR="007D04A4" w:rsidRPr="0028584D" w:rsidRDefault="007D04A4" w:rsidP="007D04A4">
      <w:pPr>
        <w:keepNext/>
        <w:rPr>
          <w:rFonts w:ascii="Arial" w:hAnsi="Arial" w:cs="Arial"/>
        </w:rPr>
      </w:pPr>
    </w:p>
    <w:p w:rsidR="007D04A4" w:rsidRPr="0028584D" w:rsidRDefault="007D04A4" w:rsidP="007D04A4">
      <w:pPr>
        <w:pStyle w:val="Caption"/>
        <w:jc w:val="center"/>
        <w:rPr>
          <w:rFonts w:ascii="Arial" w:hAnsi="Arial" w:cs="Arial"/>
        </w:rPr>
      </w:pPr>
    </w:p>
    <w:p w:rsidR="007D04A4" w:rsidRPr="0028584D" w:rsidRDefault="007D04A4" w:rsidP="007D04A4">
      <w:pPr>
        <w:pStyle w:val="Caption"/>
        <w:jc w:val="center"/>
        <w:rPr>
          <w:rFonts w:ascii="Arial" w:hAnsi="Arial" w:cs="Arial"/>
        </w:rPr>
      </w:pPr>
    </w:p>
    <w:p w:rsidR="007D04A4" w:rsidRPr="00F70858" w:rsidRDefault="007D04A4" w:rsidP="007D04A4">
      <w:pPr>
        <w:pStyle w:val="Caption"/>
        <w:jc w:val="center"/>
        <w:rPr>
          <w:rFonts w:ascii="Arial" w:hAnsi="Arial" w:cs="Arial"/>
          <w:sz w:val="16"/>
          <w:szCs w:val="16"/>
        </w:rPr>
      </w:pPr>
      <w:r w:rsidRPr="00F70858">
        <w:rPr>
          <w:rFonts w:ascii="Arial" w:hAnsi="Arial" w:cs="Arial"/>
          <w:sz w:val="16"/>
          <w:szCs w:val="16"/>
        </w:rPr>
        <w:t xml:space="preserve">Figure </w:t>
      </w:r>
      <w:r w:rsidR="000F1D69">
        <w:rPr>
          <w:rFonts w:ascii="Arial" w:hAnsi="Arial" w:cs="Arial"/>
          <w:sz w:val="16"/>
          <w:szCs w:val="16"/>
        </w:rPr>
        <w:fldChar w:fldCharType="begin"/>
      </w:r>
      <w:r w:rsidR="00DE00E6">
        <w:rPr>
          <w:rFonts w:ascii="Arial" w:hAnsi="Arial" w:cs="Arial"/>
          <w:sz w:val="16"/>
          <w:szCs w:val="16"/>
        </w:rPr>
        <w:instrText xml:space="preserve"> SEQ Figure \* ARABIC </w:instrText>
      </w:r>
      <w:r w:rsidR="000F1D69">
        <w:rPr>
          <w:rFonts w:ascii="Arial" w:hAnsi="Arial" w:cs="Arial"/>
          <w:sz w:val="16"/>
          <w:szCs w:val="16"/>
        </w:rPr>
        <w:fldChar w:fldCharType="separate"/>
      </w:r>
      <w:r w:rsidR="004E0522">
        <w:rPr>
          <w:rFonts w:ascii="Arial" w:hAnsi="Arial" w:cs="Arial"/>
          <w:noProof/>
          <w:sz w:val="16"/>
          <w:szCs w:val="16"/>
        </w:rPr>
        <w:t>1</w:t>
      </w:r>
      <w:r w:rsidR="000F1D69">
        <w:rPr>
          <w:rFonts w:ascii="Arial" w:hAnsi="Arial" w:cs="Arial"/>
          <w:sz w:val="16"/>
          <w:szCs w:val="16"/>
        </w:rPr>
        <w:fldChar w:fldCharType="end"/>
      </w:r>
      <w:r w:rsidRPr="00F70858">
        <w:rPr>
          <w:rFonts w:ascii="Arial" w:hAnsi="Arial" w:cs="Arial"/>
          <w:sz w:val="16"/>
          <w:szCs w:val="16"/>
        </w:rPr>
        <w:t>: Dual Conversion UPS Block Diagram</w:t>
      </w: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num" w:pos="720"/>
          <w:tab w:val="left" w:pos="4950"/>
        </w:tabs>
        <w:rPr>
          <w:rFonts w:ascii="Arial" w:hAnsi="Arial" w:cs="Arial"/>
          <w:bCs/>
          <w:sz w:val="22"/>
          <w:szCs w:val="22"/>
        </w:rPr>
      </w:pPr>
      <w:r w:rsidRPr="0028584D">
        <w:rPr>
          <w:rFonts w:ascii="Arial" w:hAnsi="Arial" w:cs="Arial"/>
          <w:bCs/>
          <w:sz w:val="22"/>
          <w:szCs w:val="22"/>
        </w:rPr>
        <w:t>OPERATION</w:t>
      </w:r>
    </w:p>
    <w:p w:rsidR="007D04A4" w:rsidRPr="0028584D" w:rsidRDefault="007D04A4" w:rsidP="007D04A4">
      <w:pPr>
        <w:tabs>
          <w:tab w:val="num" w:pos="720"/>
          <w:tab w:val="left" w:pos="4950"/>
        </w:tabs>
        <w:rPr>
          <w:rFonts w:ascii="Arial" w:hAnsi="Arial" w:cs="Arial"/>
          <w:bCs/>
          <w:sz w:val="22"/>
          <w:szCs w:val="22"/>
        </w:rPr>
      </w:pPr>
      <w:r w:rsidRPr="0028584D">
        <w:rPr>
          <w:rFonts w:ascii="Arial" w:hAnsi="Arial" w:cs="Arial"/>
          <w:bCs/>
          <w:sz w:val="22"/>
          <w:szCs w:val="22"/>
        </w:rPr>
        <w:t xml:space="preserve">Figure 2 provides a pictorial representation of the function of a UPS. </w:t>
      </w:r>
    </w:p>
    <w:p w:rsidR="007D04A4" w:rsidRPr="0028584D" w:rsidRDefault="007D04A4" w:rsidP="007D04A4">
      <w:pPr>
        <w:tabs>
          <w:tab w:val="num" w:pos="720"/>
          <w:tab w:val="left" w:pos="4950"/>
        </w:tabs>
        <w:rPr>
          <w:rFonts w:ascii="Arial" w:hAnsi="Arial" w:cs="Arial"/>
          <w:bCs/>
          <w:sz w:val="22"/>
          <w:szCs w:val="22"/>
        </w:rPr>
      </w:pPr>
    </w:p>
    <w:p w:rsidR="007D04A4" w:rsidRPr="0028584D" w:rsidRDefault="000F1D69" w:rsidP="007D04A4">
      <w:pPr>
        <w:keepNext/>
        <w:tabs>
          <w:tab w:val="num" w:pos="720"/>
        </w:tabs>
        <w:rPr>
          <w:rFonts w:ascii="Arial" w:hAnsi="Arial" w:cs="Arial"/>
        </w:rPr>
      </w:pPr>
      <w:r w:rsidRPr="000F1D69">
        <w:rPr>
          <w:rFonts w:ascii="Arial" w:hAnsi="Arial" w:cs="Arial"/>
          <w:bCs/>
          <w:noProof/>
          <w:sz w:val="22"/>
          <w:szCs w:val="22"/>
        </w:rPr>
        <w:pict>
          <v:shape id="_x0000_s1155" type="#_x0000_t202" style="position:absolute;margin-left:97.8pt;margin-top:134.75pt;width:76.15pt;height:34.2pt;z-index:251599872" stroked="f">
            <v:textbox style="mso-next-textbox:#_x0000_s1155">
              <w:txbxContent>
                <w:p w:rsidR="00733A96" w:rsidRPr="00817D6C" w:rsidRDefault="00733A96" w:rsidP="007D04A4">
                  <w:pPr>
                    <w:rPr>
                      <w:rFonts w:ascii="Arial" w:hAnsi="Arial" w:cs="Arial"/>
                      <w:sz w:val="16"/>
                      <w:szCs w:val="16"/>
                    </w:rPr>
                  </w:pPr>
                  <w:r>
                    <w:rPr>
                      <w:rFonts w:ascii="Arial" w:hAnsi="Arial" w:cs="Arial"/>
                      <w:sz w:val="16"/>
                      <w:szCs w:val="16"/>
                    </w:rPr>
                    <w:t>RECTIFICATION</w:t>
                  </w:r>
                </w:p>
              </w:txbxContent>
            </v:textbox>
          </v:shape>
        </w:pict>
      </w:r>
      <w:r w:rsidRPr="000F1D69">
        <w:rPr>
          <w:rFonts w:ascii="Arial" w:hAnsi="Arial" w:cs="Arial"/>
          <w:bCs/>
          <w:noProof/>
          <w:sz w:val="22"/>
          <w:szCs w:val="22"/>
        </w:rPr>
        <w:pict>
          <v:shape id="_x0000_s1154" type="#_x0000_t202" style="position:absolute;margin-left:27pt;margin-top:133.55pt;width:76.75pt;height:65.4pt;z-index:251598848" stroked="f">
            <v:textbox style="mso-next-textbox:#_x0000_s1154">
              <w:txbxContent>
                <w:p w:rsidR="00733A96" w:rsidRDefault="00733A96" w:rsidP="007D04A4">
                  <w:pPr>
                    <w:rPr>
                      <w:rFonts w:ascii="Arial" w:hAnsi="Arial" w:cs="Arial"/>
                      <w:sz w:val="16"/>
                      <w:szCs w:val="16"/>
                    </w:rPr>
                  </w:pPr>
                  <w:r>
                    <w:rPr>
                      <w:rFonts w:ascii="Arial" w:hAnsi="Arial" w:cs="Arial"/>
                      <w:sz w:val="16"/>
                      <w:szCs w:val="16"/>
                    </w:rPr>
                    <w:t>INPUT FILTERING OF SPIKES AND NOISE</w:t>
                  </w:r>
                </w:p>
                <w:p w:rsidR="00733A96" w:rsidRPr="00817D6C" w:rsidRDefault="00733A96" w:rsidP="007D04A4">
                  <w:pPr>
                    <w:rPr>
                      <w:rFonts w:ascii="Arial" w:hAnsi="Arial" w:cs="Arial"/>
                      <w:sz w:val="16"/>
                      <w:szCs w:val="16"/>
                    </w:rPr>
                  </w:pPr>
                  <w:r>
                    <w:rPr>
                      <w:rFonts w:ascii="Arial" w:hAnsi="Arial" w:cs="Arial"/>
                      <w:sz w:val="16"/>
                      <w:szCs w:val="16"/>
                    </w:rPr>
                    <w:t>(LOW PASS FILTERING)</w:t>
                  </w:r>
                </w:p>
              </w:txbxContent>
            </v:textbox>
          </v:shape>
        </w:pict>
      </w:r>
      <w:r w:rsidRPr="000F1D69">
        <w:rPr>
          <w:rFonts w:ascii="Arial" w:hAnsi="Arial" w:cs="Arial"/>
          <w:bCs/>
          <w:noProof/>
          <w:sz w:val="22"/>
          <w:szCs w:val="22"/>
        </w:rPr>
        <w:pict>
          <v:shape id="_x0000_s1156" type="#_x0000_t202" style="position:absolute;margin-left:240.6pt;margin-top:133.55pt;width:113.95pt;height:44.4pt;z-index:251600896" stroked="f">
            <v:textbox style="mso-next-textbox:#_x0000_s1156">
              <w:txbxContent>
                <w:p w:rsidR="00733A96" w:rsidRPr="00817D6C" w:rsidRDefault="00733A96" w:rsidP="007D04A4">
                  <w:pPr>
                    <w:jc w:val="center"/>
                    <w:rPr>
                      <w:rFonts w:ascii="Arial" w:hAnsi="Arial" w:cs="Arial"/>
                      <w:sz w:val="16"/>
                      <w:szCs w:val="16"/>
                    </w:rPr>
                  </w:pPr>
                  <w:r>
                    <w:rPr>
                      <w:rFonts w:ascii="Arial" w:hAnsi="Arial" w:cs="Arial"/>
                      <w:sz w:val="16"/>
                      <w:szCs w:val="16"/>
                    </w:rPr>
                    <w:t>INVERSION</w:t>
                  </w:r>
                </w:p>
              </w:txbxContent>
            </v:textbox>
          </v:shape>
        </w:pict>
      </w:r>
      <w:r w:rsidRPr="000F1D69">
        <w:rPr>
          <w:rFonts w:ascii="Arial" w:hAnsi="Arial" w:cs="Arial"/>
          <w:bCs/>
          <w:noProof/>
          <w:sz w:val="22"/>
          <w:szCs w:val="22"/>
        </w:rPr>
        <w:pict>
          <v:shape id="_x0000_s1157" type="#_x0000_t202" style="position:absolute;margin-left:359.4pt;margin-top:133.55pt;width:61.15pt;height:53.4pt;z-index:251601920" stroked="f">
            <v:textbox style="mso-next-textbox:#_x0000_s1157">
              <w:txbxContent>
                <w:p w:rsidR="00733A96" w:rsidRPr="00817D6C" w:rsidRDefault="00733A96" w:rsidP="007D04A4">
                  <w:pPr>
                    <w:rPr>
                      <w:rFonts w:ascii="Arial" w:hAnsi="Arial" w:cs="Arial"/>
                      <w:sz w:val="16"/>
                      <w:szCs w:val="16"/>
                    </w:rPr>
                  </w:pPr>
                  <w:r>
                    <w:rPr>
                      <w:rFonts w:ascii="Arial" w:hAnsi="Arial" w:cs="Arial"/>
                      <w:sz w:val="16"/>
                      <w:szCs w:val="16"/>
                    </w:rPr>
                    <w:t>OUTPUT FILTERING (LOW PASS FILTERS)</w:t>
                  </w:r>
                </w:p>
              </w:txbxContent>
            </v:textbox>
          </v:shape>
        </w:pict>
      </w:r>
      <w:r w:rsidRPr="000F1D69">
        <w:rPr>
          <w:rFonts w:ascii="Arial" w:hAnsi="Arial" w:cs="Arial"/>
          <w:bCs/>
          <w:noProof/>
          <w:sz w:val="22"/>
          <w:szCs w:val="22"/>
        </w:rPr>
        <w:pict>
          <v:shape id="_x0000_s1153" type="#_x0000_t202" style="position:absolute;margin-left:181.2pt;margin-top:133.55pt;width:56.35pt;height:29.4pt;z-index:251597824" stroked="f">
            <v:textbox style="mso-next-textbox:#_x0000_s1153">
              <w:txbxContent>
                <w:p w:rsidR="00733A96" w:rsidRDefault="00733A96" w:rsidP="007D04A4">
                  <w:pPr>
                    <w:rPr>
                      <w:rFonts w:ascii="Arial" w:hAnsi="Arial" w:cs="Arial"/>
                      <w:sz w:val="16"/>
                      <w:szCs w:val="16"/>
                    </w:rPr>
                  </w:pPr>
                  <w:r w:rsidRPr="00817D6C">
                    <w:rPr>
                      <w:rFonts w:ascii="Arial" w:hAnsi="Arial" w:cs="Arial"/>
                      <w:sz w:val="16"/>
                      <w:szCs w:val="16"/>
                    </w:rPr>
                    <w:t>STATION</w:t>
                  </w:r>
                </w:p>
                <w:p w:rsidR="00733A96" w:rsidRPr="00817D6C" w:rsidRDefault="00733A96" w:rsidP="007D04A4">
                  <w:pPr>
                    <w:rPr>
                      <w:rFonts w:ascii="Arial" w:hAnsi="Arial" w:cs="Arial"/>
                      <w:sz w:val="16"/>
                      <w:szCs w:val="16"/>
                    </w:rPr>
                  </w:pPr>
                  <w:r w:rsidRPr="00817D6C">
                    <w:rPr>
                      <w:rFonts w:ascii="Arial" w:hAnsi="Arial" w:cs="Arial"/>
                      <w:sz w:val="16"/>
                      <w:szCs w:val="16"/>
                    </w:rPr>
                    <w:t>BATTERY</w:t>
                  </w:r>
                </w:p>
              </w:txbxContent>
            </v:textbox>
          </v:shape>
        </w:pict>
      </w:r>
      <w:r w:rsidR="00F800A9">
        <w:rPr>
          <w:rFonts w:ascii="Arial" w:hAnsi="Arial" w:cs="Arial"/>
          <w:bCs/>
          <w:noProof/>
          <w:sz w:val="22"/>
          <w:szCs w:val="22"/>
        </w:rPr>
        <w:drawing>
          <wp:inline distT="0" distB="0" distL="0" distR="0">
            <wp:extent cx="5920740" cy="2395855"/>
            <wp:effectExtent l="19050" t="0" r="3810" b="0"/>
            <wp:docPr id="127" name="Picture 127" descr="Totally Filt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otally Filtered"/>
                    <pic:cNvPicPr>
                      <a:picLocks noChangeAspect="1" noChangeArrowheads="1"/>
                    </pic:cNvPicPr>
                  </pic:nvPicPr>
                  <pic:blipFill>
                    <a:blip r:embed="rId39" cstate="print">
                      <a:grayscl/>
                    </a:blip>
                    <a:srcRect/>
                    <a:stretch>
                      <a:fillRect/>
                    </a:stretch>
                  </pic:blipFill>
                  <pic:spPr bwMode="auto">
                    <a:xfrm>
                      <a:off x="0" y="0"/>
                      <a:ext cx="5920740" cy="2395855"/>
                    </a:xfrm>
                    <a:prstGeom prst="rect">
                      <a:avLst/>
                    </a:prstGeom>
                    <a:noFill/>
                  </pic:spPr>
                </pic:pic>
              </a:graphicData>
            </a:graphic>
          </wp:inline>
        </w:drawing>
      </w:r>
    </w:p>
    <w:p w:rsidR="007D04A4" w:rsidRPr="00F70858" w:rsidRDefault="007D04A4" w:rsidP="007D04A4">
      <w:pPr>
        <w:pStyle w:val="Caption"/>
        <w:jc w:val="center"/>
        <w:rPr>
          <w:rFonts w:ascii="Arial" w:hAnsi="Arial" w:cs="Arial"/>
          <w:bCs w:val="0"/>
          <w:sz w:val="16"/>
          <w:szCs w:val="16"/>
        </w:rPr>
      </w:pPr>
      <w:r w:rsidRPr="00F70858">
        <w:rPr>
          <w:rFonts w:ascii="Arial" w:hAnsi="Arial" w:cs="Arial"/>
          <w:sz w:val="16"/>
          <w:szCs w:val="16"/>
        </w:rPr>
        <w:t xml:space="preserve">Figure </w:t>
      </w:r>
      <w:r w:rsidR="000F1D69">
        <w:rPr>
          <w:rFonts w:ascii="Arial" w:hAnsi="Arial" w:cs="Arial"/>
          <w:sz w:val="16"/>
          <w:szCs w:val="16"/>
        </w:rPr>
        <w:fldChar w:fldCharType="begin"/>
      </w:r>
      <w:r w:rsidR="00DE00E6">
        <w:rPr>
          <w:rFonts w:ascii="Arial" w:hAnsi="Arial" w:cs="Arial"/>
          <w:sz w:val="16"/>
          <w:szCs w:val="16"/>
        </w:rPr>
        <w:instrText xml:space="preserve"> SEQ Figure \* ARABIC </w:instrText>
      </w:r>
      <w:r w:rsidR="000F1D69">
        <w:rPr>
          <w:rFonts w:ascii="Arial" w:hAnsi="Arial" w:cs="Arial"/>
          <w:sz w:val="16"/>
          <w:szCs w:val="16"/>
        </w:rPr>
        <w:fldChar w:fldCharType="separate"/>
      </w:r>
      <w:r w:rsidR="004E0522">
        <w:rPr>
          <w:rFonts w:ascii="Arial" w:hAnsi="Arial" w:cs="Arial"/>
          <w:noProof/>
          <w:sz w:val="16"/>
          <w:szCs w:val="16"/>
        </w:rPr>
        <w:t>2</w:t>
      </w:r>
      <w:r w:rsidR="000F1D69">
        <w:rPr>
          <w:rFonts w:ascii="Arial" w:hAnsi="Arial" w:cs="Arial"/>
          <w:sz w:val="16"/>
          <w:szCs w:val="16"/>
        </w:rPr>
        <w:fldChar w:fldCharType="end"/>
      </w:r>
      <w:r w:rsidRPr="00F70858">
        <w:rPr>
          <w:rFonts w:ascii="Arial" w:hAnsi="Arial" w:cs="Arial"/>
          <w:sz w:val="16"/>
          <w:szCs w:val="16"/>
        </w:rPr>
        <w:t>: Functions of a UPS</w:t>
      </w: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left" w:pos="4950"/>
        </w:tabs>
        <w:rPr>
          <w:rFonts w:ascii="Arial" w:hAnsi="Arial" w:cs="Arial"/>
          <w:bCs/>
          <w:sz w:val="22"/>
          <w:szCs w:val="22"/>
        </w:rPr>
      </w:pPr>
      <w:r w:rsidRPr="0028584D">
        <w:rPr>
          <w:rFonts w:ascii="Arial" w:hAnsi="Arial" w:cs="Arial"/>
          <w:bCs/>
          <w:sz w:val="22"/>
          <w:szCs w:val="22"/>
        </w:rPr>
        <w:t xml:space="preserve">The UPS is connected to station AC power. The input is filtered by low pass filter circuits to remove unwanted electrical interference on the waveform. The signal is then passed through a rectifier, which converts the sinusoidal waveform to a dc signal. This process removes any remaining noise or interference from the signal. The output of the rectifier is then passed through the inverter circuit which converts the dc to an ac waveform. The inverted signal is then filtered and sent to the vital load.  </w:t>
      </w:r>
      <w:proofErr w:type="gramStart"/>
      <w:r w:rsidRPr="0028584D">
        <w:rPr>
          <w:rFonts w:ascii="Arial" w:hAnsi="Arial" w:cs="Arial"/>
          <w:bCs/>
          <w:sz w:val="22"/>
          <w:szCs w:val="22"/>
        </w:rPr>
        <w:t>Because the signal is converted from ac to dc and then from dc to ac, the system is considered a dual-conversion system.</w:t>
      </w:r>
      <w:proofErr w:type="gramEnd"/>
      <w:r w:rsidRPr="0028584D">
        <w:rPr>
          <w:rFonts w:ascii="Arial" w:hAnsi="Arial" w:cs="Arial"/>
          <w:bCs/>
          <w:sz w:val="22"/>
          <w:szCs w:val="22"/>
        </w:rPr>
        <w:t xml:space="preserve"> </w:t>
      </w: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left" w:pos="4950"/>
        </w:tabs>
        <w:rPr>
          <w:rFonts w:ascii="Arial" w:hAnsi="Arial" w:cs="Arial"/>
          <w:bCs/>
          <w:sz w:val="22"/>
          <w:szCs w:val="22"/>
        </w:rPr>
      </w:pPr>
      <w:r w:rsidRPr="0028584D">
        <w:rPr>
          <w:rFonts w:ascii="Arial" w:hAnsi="Arial" w:cs="Arial"/>
          <w:bCs/>
          <w:sz w:val="22"/>
          <w:szCs w:val="22"/>
        </w:rPr>
        <w:t xml:space="preserve">Input filtering is often performed by electrolytic capacitors. Input filter capacitors are generally aluminum electrolytic type, and are connected in banks of 10 to 20 capacitors. Typically, ratings range from 5,000 to 10,000 </w:t>
      </w:r>
      <w:proofErr w:type="spellStart"/>
      <w:r w:rsidRPr="0028584D">
        <w:rPr>
          <w:rFonts w:ascii="Arial" w:hAnsi="Arial" w:cs="Arial"/>
          <w:bCs/>
          <w:sz w:val="22"/>
          <w:szCs w:val="22"/>
        </w:rPr>
        <w:t>μF</w:t>
      </w:r>
      <w:proofErr w:type="spellEnd"/>
      <w:r w:rsidRPr="0028584D">
        <w:rPr>
          <w:rFonts w:ascii="Arial" w:hAnsi="Arial" w:cs="Arial"/>
          <w:bCs/>
          <w:sz w:val="22"/>
          <w:szCs w:val="22"/>
        </w:rPr>
        <w:t xml:space="preserve">, 200 - 350 V, and 85°C. Electrolytic capacitors consist of a </w:t>
      </w:r>
      <w:r w:rsidRPr="0028584D">
        <w:rPr>
          <w:rFonts w:ascii="Arial" w:hAnsi="Arial" w:cs="Arial"/>
          <w:bCs/>
          <w:sz w:val="22"/>
          <w:szCs w:val="22"/>
        </w:rPr>
        <w:lastRenderedPageBreak/>
        <w:t>wound capacitor element, impregnated with liquid electrolyte, connected to terminals and sealed in a can.</w:t>
      </w:r>
    </w:p>
    <w:p w:rsidR="00733A96" w:rsidRDefault="00733A96" w:rsidP="007D04A4">
      <w:pPr>
        <w:tabs>
          <w:tab w:val="left" w:pos="4950"/>
        </w:tabs>
        <w:rPr>
          <w:rFonts w:ascii="Arial" w:hAnsi="Arial" w:cs="Arial"/>
          <w:bCs/>
          <w:sz w:val="22"/>
          <w:szCs w:val="22"/>
        </w:rPr>
      </w:pPr>
    </w:p>
    <w:p w:rsidR="007D04A4" w:rsidRPr="0028584D" w:rsidRDefault="00F800A9" w:rsidP="007D04A4">
      <w:pPr>
        <w:tabs>
          <w:tab w:val="left" w:pos="4950"/>
        </w:tabs>
        <w:rPr>
          <w:rFonts w:ascii="Arial" w:hAnsi="Arial" w:cs="Arial"/>
          <w:bCs/>
          <w:sz w:val="22"/>
          <w:szCs w:val="22"/>
        </w:rPr>
      </w:pPr>
      <w:r>
        <w:rPr>
          <w:rFonts w:ascii="Arial" w:hAnsi="Arial" w:cs="Arial"/>
          <w:bCs/>
          <w:noProof/>
          <w:sz w:val="22"/>
          <w:szCs w:val="22"/>
        </w:rPr>
        <w:drawing>
          <wp:anchor distT="0" distB="0" distL="114300" distR="114300" simplePos="0" relativeHeight="251603968" behindDoc="0" locked="0" layoutInCell="1" allowOverlap="1">
            <wp:simplePos x="0" y="0"/>
            <wp:positionH relativeFrom="column">
              <wp:posOffset>3268980</wp:posOffset>
            </wp:positionH>
            <wp:positionV relativeFrom="paragraph">
              <wp:posOffset>83820</wp:posOffset>
            </wp:positionV>
            <wp:extent cx="2621280" cy="1623695"/>
            <wp:effectExtent l="19050" t="0" r="7620" b="0"/>
            <wp:wrapNone/>
            <wp:docPr id="135" name="Picture 135" descr="5400M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5400MFD2"/>
                    <pic:cNvPicPr preferRelativeResize="0">
                      <a:picLocks noChangeAspect="1" noChangeArrowheads="1"/>
                    </pic:cNvPicPr>
                  </pic:nvPicPr>
                  <pic:blipFill>
                    <a:blip r:embed="rId40" cstate="print">
                      <a:grayscl/>
                    </a:blip>
                    <a:srcRect/>
                    <a:stretch>
                      <a:fillRect/>
                    </a:stretch>
                  </pic:blipFill>
                  <pic:spPr bwMode="auto">
                    <a:xfrm>
                      <a:off x="0" y="0"/>
                      <a:ext cx="2621280" cy="1623695"/>
                    </a:xfrm>
                    <a:prstGeom prst="rect">
                      <a:avLst/>
                    </a:prstGeom>
                    <a:noFill/>
                  </pic:spPr>
                </pic:pic>
              </a:graphicData>
            </a:graphic>
          </wp:anchor>
        </w:drawing>
      </w:r>
      <w:r>
        <w:rPr>
          <w:rFonts w:ascii="Arial" w:hAnsi="Arial" w:cs="Arial"/>
          <w:bCs/>
          <w:noProof/>
          <w:sz w:val="22"/>
          <w:szCs w:val="22"/>
        </w:rPr>
        <w:drawing>
          <wp:anchor distT="0" distB="0" distL="114300" distR="114300" simplePos="0" relativeHeight="251602944" behindDoc="0" locked="0" layoutInCell="1" allowOverlap="1">
            <wp:simplePos x="0" y="0"/>
            <wp:positionH relativeFrom="column">
              <wp:posOffset>29210</wp:posOffset>
            </wp:positionH>
            <wp:positionV relativeFrom="paragraph">
              <wp:posOffset>109855</wp:posOffset>
            </wp:positionV>
            <wp:extent cx="2633980" cy="1652270"/>
            <wp:effectExtent l="19050" t="0" r="0" b="0"/>
            <wp:wrapNone/>
            <wp:docPr id="134" name="Picture 134" descr="5400MFD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5400MFDroll"/>
                    <pic:cNvPicPr preferRelativeResize="0">
                      <a:picLocks noChangeAspect="1" noChangeArrowheads="1"/>
                    </pic:cNvPicPr>
                  </pic:nvPicPr>
                  <pic:blipFill>
                    <a:blip r:embed="rId41" cstate="print">
                      <a:grayscl/>
                    </a:blip>
                    <a:srcRect/>
                    <a:stretch>
                      <a:fillRect/>
                    </a:stretch>
                  </pic:blipFill>
                  <pic:spPr bwMode="auto">
                    <a:xfrm>
                      <a:off x="0" y="0"/>
                      <a:ext cx="2633980" cy="1652270"/>
                    </a:xfrm>
                    <a:prstGeom prst="rect">
                      <a:avLst/>
                    </a:prstGeom>
                    <a:noFill/>
                    <a:ln w="9525">
                      <a:noFill/>
                      <a:miter lim="800000"/>
                      <a:headEnd/>
                      <a:tailEnd/>
                    </a:ln>
                  </pic:spPr>
                </pic:pic>
              </a:graphicData>
            </a:graphic>
          </wp:anchor>
        </w:drawing>
      </w:r>
      <w:r w:rsidR="007D04A4" w:rsidRPr="0028584D">
        <w:rPr>
          <w:rFonts w:ascii="Arial" w:hAnsi="Arial" w:cs="Arial"/>
          <w:bCs/>
          <w:sz w:val="22"/>
          <w:szCs w:val="22"/>
        </w:rPr>
        <w:t xml:space="preserve"> </w:t>
      </w:r>
    </w:p>
    <w:p w:rsidR="007D04A4" w:rsidRPr="0028584D" w:rsidRDefault="007D04A4" w:rsidP="007D04A4">
      <w:pPr>
        <w:tabs>
          <w:tab w:val="left" w:pos="4950"/>
        </w:tabs>
        <w:rPr>
          <w:rFonts w:ascii="Arial" w:hAnsi="Arial" w:cs="Arial"/>
          <w:bCs/>
          <w:sz w:val="22"/>
          <w:szCs w:val="22"/>
        </w:rPr>
      </w:pPr>
    </w:p>
    <w:p w:rsidR="007D04A4" w:rsidRDefault="007D04A4" w:rsidP="007D04A4">
      <w:pPr>
        <w:tabs>
          <w:tab w:val="left" w:pos="4950"/>
        </w:tabs>
        <w:rPr>
          <w:rFonts w:ascii="Arial" w:hAnsi="Arial" w:cs="Arial"/>
          <w:bCs/>
          <w:sz w:val="22"/>
          <w:szCs w:val="22"/>
        </w:rPr>
      </w:pPr>
    </w:p>
    <w:p w:rsidR="00733A96" w:rsidRDefault="00733A96" w:rsidP="007D04A4">
      <w:pPr>
        <w:tabs>
          <w:tab w:val="left" w:pos="4950"/>
        </w:tabs>
        <w:rPr>
          <w:rFonts w:ascii="Arial" w:hAnsi="Arial" w:cs="Arial"/>
          <w:bCs/>
          <w:sz w:val="22"/>
          <w:szCs w:val="22"/>
        </w:rPr>
      </w:pPr>
    </w:p>
    <w:p w:rsidR="00733A96" w:rsidRDefault="00733A96" w:rsidP="007D04A4">
      <w:pPr>
        <w:tabs>
          <w:tab w:val="left" w:pos="4950"/>
        </w:tabs>
        <w:rPr>
          <w:rFonts w:ascii="Arial" w:hAnsi="Arial" w:cs="Arial"/>
          <w:bCs/>
          <w:sz w:val="22"/>
          <w:szCs w:val="22"/>
        </w:rPr>
      </w:pPr>
    </w:p>
    <w:p w:rsidR="00733A96" w:rsidRPr="0028584D" w:rsidRDefault="00733A96" w:rsidP="007D04A4">
      <w:pPr>
        <w:tabs>
          <w:tab w:val="left" w:pos="4950"/>
        </w:tabs>
        <w:rPr>
          <w:rFonts w:ascii="Arial" w:hAnsi="Arial" w:cs="Arial"/>
          <w:bCs/>
          <w:sz w:val="22"/>
          <w:szCs w:val="22"/>
        </w:rPr>
      </w:pP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left" w:pos="4950"/>
        </w:tabs>
        <w:rPr>
          <w:rFonts w:ascii="Arial" w:hAnsi="Arial" w:cs="Arial"/>
          <w:bCs/>
          <w:sz w:val="22"/>
          <w:szCs w:val="22"/>
        </w:rPr>
      </w:pPr>
    </w:p>
    <w:p w:rsidR="007D04A4" w:rsidRPr="0028584D" w:rsidRDefault="007D04A4" w:rsidP="007D04A4">
      <w:pPr>
        <w:tabs>
          <w:tab w:val="left" w:pos="1800"/>
          <w:tab w:val="left" w:pos="4950"/>
        </w:tabs>
        <w:ind w:left="1800" w:hanging="1800"/>
        <w:rPr>
          <w:rFonts w:ascii="Arial" w:hAnsi="Arial" w:cs="Arial"/>
          <w:bCs/>
          <w:sz w:val="22"/>
          <w:szCs w:val="22"/>
        </w:rPr>
      </w:pPr>
    </w:p>
    <w:p w:rsidR="007D04A4" w:rsidRPr="0028584D" w:rsidRDefault="007D04A4" w:rsidP="007D04A4">
      <w:pPr>
        <w:tabs>
          <w:tab w:val="left" w:pos="2160"/>
          <w:tab w:val="left" w:pos="4950"/>
        </w:tabs>
        <w:ind w:left="2160" w:hanging="2160"/>
        <w:rPr>
          <w:rFonts w:ascii="Arial" w:hAnsi="Arial" w:cs="Arial"/>
          <w:sz w:val="22"/>
          <w:szCs w:val="22"/>
        </w:rPr>
      </w:pPr>
    </w:p>
    <w:p w:rsidR="007D04A4" w:rsidRPr="0028584D" w:rsidRDefault="007D04A4" w:rsidP="007D04A4">
      <w:pPr>
        <w:tabs>
          <w:tab w:val="left" w:pos="2160"/>
          <w:tab w:val="left" w:pos="4950"/>
        </w:tabs>
        <w:ind w:left="2160" w:hanging="2160"/>
        <w:rPr>
          <w:rFonts w:ascii="Arial" w:hAnsi="Arial" w:cs="Arial"/>
          <w:sz w:val="22"/>
          <w:szCs w:val="22"/>
        </w:rPr>
      </w:pPr>
    </w:p>
    <w:p w:rsidR="007D04A4" w:rsidRPr="0028584D" w:rsidRDefault="007D04A4" w:rsidP="007D04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firstLine="1800"/>
        <w:rPr>
          <w:rFonts w:ascii="Arial" w:hAnsi="Arial" w:cs="Arial"/>
          <w:b/>
          <w:bCs/>
        </w:rPr>
      </w:pPr>
    </w:p>
    <w:p w:rsidR="00733A96" w:rsidRPr="00F70858" w:rsidRDefault="00733A96" w:rsidP="00733A96">
      <w:pPr>
        <w:pStyle w:val="Caption"/>
        <w:tabs>
          <w:tab w:val="left" w:pos="990"/>
        </w:tabs>
        <w:rPr>
          <w:rFonts w:ascii="Arial" w:hAnsi="Arial" w:cs="Arial"/>
          <w:noProof/>
          <w:sz w:val="16"/>
          <w:szCs w:val="16"/>
        </w:rPr>
      </w:pPr>
      <w:r>
        <w:rPr>
          <w:rFonts w:ascii="Arial" w:hAnsi="Arial" w:cs="Arial"/>
          <w:sz w:val="16"/>
          <w:szCs w:val="16"/>
        </w:rPr>
        <w:tab/>
      </w:r>
      <w:r w:rsidRPr="00F70858">
        <w:rPr>
          <w:rFonts w:ascii="Arial" w:hAnsi="Arial" w:cs="Arial"/>
          <w:sz w:val="16"/>
          <w:szCs w:val="16"/>
        </w:rPr>
        <w:t>Figure 3: Capacitive Element</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F70858">
        <w:rPr>
          <w:rFonts w:ascii="Arial" w:hAnsi="Arial" w:cs="Arial"/>
          <w:sz w:val="16"/>
          <w:szCs w:val="16"/>
        </w:rPr>
        <w:t>Figure 4: Can and Capacitive Element</w:t>
      </w:r>
    </w:p>
    <w:p w:rsidR="00733A96" w:rsidRPr="00F70858" w:rsidRDefault="00733A96" w:rsidP="00733A96">
      <w:pPr>
        <w:pStyle w:val="Caption"/>
        <w:tabs>
          <w:tab w:val="left" w:pos="990"/>
          <w:tab w:val="left" w:pos="5760"/>
        </w:tabs>
        <w:ind w:firstLine="720"/>
        <w:rPr>
          <w:rFonts w:ascii="Arial" w:hAnsi="Arial" w:cs="Arial"/>
          <w:noProof/>
          <w:sz w:val="16"/>
          <w:szCs w:val="16"/>
        </w:rPr>
      </w:pPr>
    </w:p>
    <w:p w:rsidR="00733A96" w:rsidRDefault="00733A96" w:rsidP="007D04A4">
      <w:pPr>
        <w:tabs>
          <w:tab w:val="left" w:pos="720"/>
        </w:tabs>
        <w:rPr>
          <w:rFonts w:ascii="Arial" w:hAnsi="Arial" w:cs="Arial"/>
          <w:sz w:val="22"/>
          <w:szCs w:val="22"/>
        </w:rPr>
      </w:pPr>
    </w:p>
    <w:p w:rsidR="00733A96" w:rsidRDefault="00733A96" w:rsidP="007D04A4">
      <w:pPr>
        <w:tabs>
          <w:tab w:val="left" w:pos="720"/>
        </w:tabs>
        <w:rPr>
          <w:rFonts w:ascii="Arial" w:hAnsi="Arial" w:cs="Arial"/>
          <w:sz w:val="22"/>
          <w:szCs w:val="22"/>
        </w:rPr>
      </w:pPr>
    </w:p>
    <w:p w:rsidR="00733A96" w:rsidRDefault="00733A96"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Aluminum electrolytic capacitors used in UPS filtering applications generally have a design life of 5 to 10 years. Some manufacturers have established replacement intervals ranging from 3 to 7 years based on accelerated aging evaluations.  Most failures were of the open circuit or short circuit type. In a few cases vent-out (loss of electrolyte through the pressure vent) type failures have also occurred. Electrolytic capacitors are very susceptible to effects from aging.</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The heart of a UPS system is the Inverter. Inverters are comprised of a semiconductor bridge similar to a rectifier. SCR’s are used in the bridge because of the ability to control their firing order and duration. </w:t>
      </w: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The most common types of inverters used in nuclear plant UPS systems are the </w:t>
      </w:r>
      <w:proofErr w:type="spellStart"/>
      <w:r w:rsidRPr="0028584D">
        <w:rPr>
          <w:rFonts w:ascii="Arial" w:hAnsi="Arial" w:cs="Arial"/>
          <w:sz w:val="22"/>
          <w:szCs w:val="22"/>
        </w:rPr>
        <w:t>Ferroresonant</w:t>
      </w:r>
      <w:proofErr w:type="spellEnd"/>
      <w:r w:rsidRPr="0028584D">
        <w:rPr>
          <w:rFonts w:ascii="Arial" w:hAnsi="Arial" w:cs="Arial"/>
          <w:sz w:val="22"/>
          <w:szCs w:val="22"/>
        </w:rPr>
        <w:t xml:space="preserve"> type and the Pulse-width modulation (PWM) type. </w:t>
      </w:r>
    </w:p>
    <w:p w:rsidR="007D04A4" w:rsidRPr="0028584D" w:rsidRDefault="007D04A4" w:rsidP="007D04A4">
      <w:pPr>
        <w:tabs>
          <w:tab w:val="left" w:pos="720"/>
        </w:tabs>
        <w:rPr>
          <w:rFonts w:ascii="Arial" w:hAnsi="Arial" w:cs="Arial"/>
          <w:sz w:val="22"/>
          <w:szCs w:val="22"/>
        </w:rPr>
      </w:pPr>
    </w:p>
    <w:p w:rsidR="007D04A4" w:rsidRPr="0028584D" w:rsidRDefault="000F1D69" w:rsidP="007D04A4">
      <w:pPr>
        <w:keepNext/>
        <w:tabs>
          <w:tab w:val="left" w:pos="720"/>
        </w:tabs>
        <w:rPr>
          <w:rFonts w:ascii="Arial" w:hAnsi="Arial" w:cs="Arial"/>
        </w:rPr>
      </w:pPr>
      <w:r w:rsidRPr="000F1D69">
        <w:rPr>
          <w:rFonts w:ascii="Arial" w:hAnsi="Arial" w:cs="Arial"/>
          <w:noProof/>
          <w:sz w:val="22"/>
          <w:szCs w:val="22"/>
        </w:rPr>
        <w:pict>
          <v:shape id="_x0000_s1162" type="#_x0000_t202" style="position:absolute;margin-left:199.2pt;margin-top:14.1pt;width:275.4pt;height:134.9pt;z-index:251607040" filled="f" stroked="f">
            <v:textbox style="mso-next-textbox:#_x0000_s1162">
              <w:txbxContent>
                <w:p w:rsidR="00733A96" w:rsidRPr="001A259D" w:rsidRDefault="00733A96" w:rsidP="007D04A4">
                  <w:pPr>
                    <w:tabs>
                      <w:tab w:val="left" w:pos="720"/>
                    </w:tabs>
                    <w:rPr>
                      <w:rFonts w:ascii="Arial" w:hAnsi="Arial" w:cs="Arial"/>
                      <w:sz w:val="22"/>
                      <w:szCs w:val="22"/>
                    </w:rPr>
                  </w:pPr>
                  <w:r>
                    <w:rPr>
                      <w:rFonts w:ascii="Arial" w:hAnsi="Arial" w:cs="Arial"/>
                      <w:sz w:val="22"/>
                      <w:szCs w:val="22"/>
                    </w:rPr>
                    <w:t xml:space="preserve">The </w:t>
                  </w:r>
                  <w:proofErr w:type="spellStart"/>
                  <w:r>
                    <w:rPr>
                      <w:rFonts w:ascii="Arial" w:hAnsi="Arial" w:cs="Arial"/>
                      <w:sz w:val="22"/>
                      <w:szCs w:val="22"/>
                    </w:rPr>
                    <w:t>f</w:t>
                  </w:r>
                  <w:r w:rsidRPr="00B24F05">
                    <w:rPr>
                      <w:rFonts w:ascii="Arial" w:hAnsi="Arial" w:cs="Arial"/>
                      <w:sz w:val="22"/>
                      <w:szCs w:val="22"/>
                    </w:rPr>
                    <w:t>erroresonant</w:t>
                  </w:r>
                  <w:proofErr w:type="spellEnd"/>
                  <w:r w:rsidRPr="00B24F05">
                    <w:rPr>
                      <w:rFonts w:ascii="Arial" w:hAnsi="Arial" w:cs="Arial"/>
                      <w:sz w:val="22"/>
                      <w:szCs w:val="22"/>
                    </w:rPr>
                    <w:t xml:space="preserve"> </w:t>
                  </w:r>
                  <w:r>
                    <w:rPr>
                      <w:rFonts w:ascii="Arial" w:hAnsi="Arial" w:cs="Arial"/>
                      <w:sz w:val="22"/>
                      <w:szCs w:val="22"/>
                    </w:rPr>
                    <w:t xml:space="preserve">inverter uses a </w:t>
                  </w:r>
                  <w:proofErr w:type="spellStart"/>
                  <w:r>
                    <w:rPr>
                      <w:rFonts w:ascii="Arial" w:hAnsi="Arial" w:cs="Arial"/>
                      <w:sz w:val="22"/>
                      <w:szCs w:val="22"/>
                    </w:rPr>
                    <w:t>ferroresonant</w:t>
                  </w:r>
                  <w:proofErr w:type="spellEnd"/>
                  <w:r>
                    <w:rPr>
                      <w:rFonts w:ascii="Arial" w:hAnsi="Arial" w:cs="Arial"/>
                      <w:sz w:val="22"/>
                      <w:szCs w:val="22"/>
                    </w:rPr>
                    <w:t xml:space="preserve"> t</w:t>
                  </w:r>
                  <w:r w:rsidRPr="00B24F05">
                    <w:rPr>
                      <w:rFonts w:ascii="Arial" w:hAnsi="Arial" w:cs="Arial"/>
                      <w:sz w:val="22"/>
                      <w:szCs w:val="22"/>
                    </w:rPr>
                    <w:t xml:space="preserve">ransformer </w:t>
                  </w:r>
                  <w:r>
                    <w:rPr>
                      <w:rFonts w:ascii="Arial" w:hAnsi="Arial" w:cs="Arial"/>
                      <w:sz w:val="22"/>
                      <w:szCs w:val="22"/>
                    </w:rPr>
                    <w:t xml:space="preserve">to provide </w:t>
                  </w:r>
                  <w:r w:rsidRPr="00B24F05">
                    <w:rPr>
                      <w:rFonts w:ascii="Arial" w:hAnsi="Arial" w:cs="Arial"/>
                      <w:sz w:val="22"/>
                      <w:szCs w:val="22"/>
                    </w:rPr>
                    <w:t>voltage regulation and filtering</w:t>
                  </w:r>
                  <w:r>
                    <w:rPr>
                      <w:rFonts w:ascii="Arial" w:hAnsi="Arial" w:cs="Arial"/>
                      <w:sz w:val="22"/>
                      <w:szCs w:val="22"/>
                    </w:rPr>
                    <w:t>.</w:t>
                  </w:r>
                  <w:r w:rsidRPr="001A259D">
                    <w:rPr>
                      <w:rFonts w:ascii="Arial" w:hAnsi="Arial" w:cs="Arial"/>
                      <w:sz w:val="22"/>
                      <w:szCs w:val="22"/>
                    </w:rPr>
                    <w:t xml:space="preserve"> </w:t>
                  </w:r>
                  <w:proofErr w:type="spellStart"/>
                  <w:r w:rsidRPr="00B24F05">
                    <w:rPr>
                      <w:rFonts w:ascii="Arial" w:hAnsi="Arial" w:cs="Arial"/>
                      <w:sz w:val="22"/>
                      <w:szCs w:val="22"/>
                    </w:rPr>
                    <w:t>Ferroresonant</w:t>
                  </w:r>
                  <w:proofErr w:type="spellEnd"/>
                  <w:r w:rsidRPr="001A259D">
                    <w:rPr>
                      <w:rFonts w:ascii="Arial" w:hAnsi="Arial" w:cs="Arial"/>
                      <w:sz w:val="22"/>
                      <w:szCs w:val="22"/>
                    </w:rPr>
                    <w:t xml:space="preserve"> </w:t>
                  </w:r>
                  <w:r>
                    <w:rPr>
                      <w:rFonts w:ascii="Arial" w:hAnsi="Arial" w:cs="Arial"/>
                      <w:sz w:val="22"/>
                      <w:szCs w:val="22"/>
                    </w:rPr>
                    <w:t>inverters are</w:t>
                  </w:r>
                  <w:r w:rsidRPr="001A259D">
                    <w:rPr>
                      <w:rFonts w:ascii="Arial" w:hAnsi="Arial" w:cs="Arial"/>
                      <w:sz w:val="22"/>
                      <w:szCs w:val="22"/>
                    </w:rPr>
                    <w:t xml:space="preserve"> less complex since it requires no output filters and no separate regulating circuitry.</w:t>
                  </w:r>
                </w:p>
                <w:p w:rsidR="00733A96" w:rsidRPr="001A259D" w:rsidRDefault="00733A96" w:rsidP="007D04A4">
                  <w:pPr>
                    <w:tabs>
                      <w:tab w:val="left" w:pos="720"/>
                    </w:tabs>
                    <w:rPr>
                      <w:rFonts w:ascii="Arial" w:hAnsi="Arial" w:cs="Arial"/>
                      <w:sz w:val="22"/>
                      <w:szCs w:val="22"/>
                    </w:rPr>
                  </w:pPr>
                  <w:r w:rsidRPr="001A259D">
                    <w:rPr>
                      <w:rFonts w:ascii="Arial" w:hAnsi="Arial" w:cs="Arial"/>
                      <w:sz w:val="22"/>
                      <w:szCs w:val="22"/>
                    </w:rPr>
                    <w:t>Limitations include:</w:t>
                  </w:r>
                </w:p>
                <w:p w:rsidR="00733A96" w:rsidRPr="001A259D" w:rsidRDefault="00733A96" w:rsidP="007D04A4">
                  <w:pPr>
                    <w:tabs>
                      <w:tab w:val="left" w:pos="720"/>
                    </w:tabs>
                    <w:rPr>
                      <w:rFonts w:ascii="Arial" w:hAnsi="Arial" w:cs="Arial"/>
                      <w:sz w:val="22"/>
                      <w:szCs w:val="22"/>
                    </w:rPr>
                  </w:pPr>
                  <w:r w:rsidRPr="001A259D">
                    <w:rPr>
                      <w:rFonts w:ascii="Arial" w:hAnsi="Arial" w:cs="Arial"/>
                      <w:sz w:val="22"/>
                      <w:szCs w:val="22"/>
                    </w:rPr>
                    <w:t xml:space="preserve">At sizes greater than 50 </w:t>
                  </w:r>
                  <w:proofErr w:type="spellStart"/>
                  <w:r w:rsidRPr="001A259D">
                    <w:rPr>
                      <w:rFonts w:ascii="Arial" w:hAnsi="Arial" w:cs="Arial"/>
                      <w:sz w:val="22"/>
                      <w:szCs w:val="22"/>
                    </w:rPr>
                    <w:t>kVA</w:t>
                  </w:r>
                  <w:proofErr w:type="spellEnd"/>
                  <w:r w:rsidRPr="001A259D">
                    <w:rPr>
                      <w:rFonts w:ascii="Arial" w:hAnsi="Arial" w:cs="Arial"/>
                      <w:sz w:val="22"/>
                      <w:szCs w:val="22"/>
                    </w:rPr>
                    <w:t xml:space="preserve">, their cost becomes high and they are slow to respond to transients. </w:t>
                  </w:r>
                </w:p>
                <w:p w:rsidR="00733A96" w:rsidRPr="001A259D" w:rsidRDefault="00733A96" w:rsidP="007D04A4">
                  <w:pPr>
                    <w:tabs>
                      <w:tab w:val="left" w:pos="720"/>
                    </w:tabs>
                    <w:rPr>
                      <w:rFonts w:ascii="Arial" w:hAnsi="Arial" w:cs="Arial"/>
                      <w:sz w:val="22"/>
                      <w:szCs w:val="22"/>
                    </w:rPr>
                  </w:pPr>
                  <w:r w:rsidRPr="001A259D">
                    <w:rPr>
                      <w:rFonts w:ascii="Arial" w:hAnsi="Arial" w:cs="Arial"/>
                      <w:sz w:val="22"/>
                      <w:szCs w:val="22"/>
                    </w:rPr>
                    <w:t>No field adjustable output voltage, and higher total harmonic output waveform distortion (&gt; 5%).</w:t>
                  </w:r>
                </w:p>
                <w:p w:rsidR="00733A96" w:rsidRPr="00B24F05" w:rsidRDefault="00733A96" w:rsidP="007D04A4">
                  <w:pPr>
                    <w:tabs>
                      <w:tab w:val="left" w:pos="720"/>
                    </w:tabs>
                    <w:rPr>
                      <w:rFonts w:ascii="Arial" w:hAnsi="Arial" w:cs="Arial"/>
                      <w:sz w:val="22"/>
                      <w:szCs w:val="22"/>
                    </w:rPr>
                  </w:pPr>
                </w:p>
                <w:p w:rsidR="00733A96" w:rsidRDefault="00733A96" w:rsidP="007D04A4"/>
              </w:txbxContent>
            </v:textbox>
          </v:shape>
        </w:pict>
      </w:r>
      <w:r w:rsidR="00F800A9">
        <w:rPr>
          <w:rFonts w:ascii="Arial" w:hAnsi="Arial" w:cs="Arial"/>
          <w:noProof/>
          <w:sz w:val="22"/>
          <w:szCs w:val="22"/>
        </w:rPr>
        <w:drawing>
          <wp:inline distT="0" distB="0" distL="0" distR="0">
            <wp:extent cx="2383155" cy="1850390"/>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2" cstate="print"/>
                    <a:srcRect l="13800" t="26208" r="14343" b="26439"/>
                    <a:stretch>
                      <a:fillRect/>
                    </a:stretch>
                  </pic:blipFill>
                  <pic:spPr bwMode="auto">
                    <a:xfrm>
                      <a:off x="0" y="0"/>
                      <a:ext cx="2383155" cy="1850390"/>
                    </a:xfrm>
                    <a:prstGeom prst="rect">
                      <a:avLst/>
                    </a:prstGeom>
                    <a:noFill/>
                    <a:ln w="9525">
                      <a:noFill/>
                      <a:miter lim="800000"/>
                      <a:headEnd/>
                      <a:tailEnd/>
                    </a:ln>
                    <a:effectLst/>
                  </pic:spPr>
                </pic:pic>
              </a:graphicData>
            </a:graphic>
          </wp:inline>
        </w:drawing>
      </w:r>
    </w:p>
    <w:p w:rsidR="007D04A4" w:rsidRPr="00F70858" w:rsidRDefault="007D04A4" w:rsidP="007D04A4">
      <w:pPr>
        <w:pStyle w:val="Caption"/>
        <w:rPr>
          <w:rFonts w:ascii="Arial" w:hAnsi="Arial" w:cs="Arial"/>
          <w:sz w:val="16"/>
          <w:szCs w:val="16"/>
        </w:rPr>
      </w:pPr>
      <w:r w:rsidRPr="0028584D">
        <w:rPr>
          <w:rFonts w:ascii="Arial" w:hAnsi="Arial" w:cs="Arial"/>
        </w:rPr>
        <w:t xml:space="preserve"> </w:t>
      </w:r>
      <w:r w:rsidRPr="00F70858">
        <w:rPr>
          <w:rFonts w:ascii="Arial" w:hAnsi="Arial" w:cs="Arial"/>
          <w:sz w:val="16"/>
          <w:szCs w:val="16"/>
        </w:rPr>
        <w:t xml:space="preserve">Figure 5: </w:t>
      </w:r>
      <w:proofErr w:type="spellStart"/>
      <w:r w:rsidRPr="00F70858">
        <w:rPr>
          <w:rFonts w:ascii="Arial" w:hAnsi="Arial" w:cs="Arial"/>
          <w:sz w:val="16"/>
          <w:szCs w:val="16"/>
        </w:rPr>
        <w:t>Ferroresonant</w:t>
      </w:r>
      <w:proofErr w:type="spellEnd"/>
      <w:r w:rsidRPr="00F70858">
        <w:rPr>
          <w:rFonts w:ascii="Arial" w:hAnsi="Arial" w:cs="Arial"/>
          <w:sz w:val="16"/>
          <w:szCs w:val="16"/>
        </w:rPr>
        <w:t xml:space="preserve"> Inverter Diagram</w:t>
      </w: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 </w:t>
      </w:r>
    </w:p>
    <w:p w:rsidR="007D04A4" w:rsidRPr="0028584D" w:rsidRDefault="007D04A4" w:rsidP="007D04A4">
      <w:pPr>
        <w:tabs>
          <w:tab w:val="left" w:pos="720"/>
        </w:tabs>
        <w:rPr>
          <w:rFonts w:ascii="Arial" w:hAnsi="Arial" w:cs="Arial"/>
          <w:sz w:val="22"/>
          <w:szCs w:val="22"/>
        </w:rPr>
      </w:pPr>
    </w:p>
    <w:p w:rsidR="007D04A4" w:rsidRPr="0028584D" w:rsidRDefault="000F1D69" w:rsidP="007D04A4">
      <w:pPr>
        <w:keepNext/>
        <w:tabs>
          <w:tab w:val="left" w:pos="720"/>
          <w:tab w:val="center" w:pos="4680"/>
        </w:tabs>
        <w:rPr>
          <w:rFonts w:ascii="Arial" w:hAnsi="Arial" w:cs="Arial"/>
        </w:rPr>
      </w:pPr>
      <w:r w:rsidRPr="000F1D69">
        <w:rPr>
          <w:rFonts w:ascii="Arial" w:hAnsi="Arial" w:cs="Arial"/>
          <w:noProof/>
          <w:sz w:val="22"/>
          <w:szCs w:val="22"/>
        </w:rPr>
        <w:lastRenderedPageBreak/>
        <w:pict>
          <v:shape id="_x0000_s1163" type="#_x0000_t202" style="position:absolute;margin-left:205.8pt;margin-top:4.95pt;width:275.4pt;height:100.1pt;z-index:251608064" filled="f" stroked="f">
            <v:textbox style="mso-next-textbox:#_x0000_s1163">
              <w:txbxContent>
                <w:p w:rsidR="00733A96" w:rsidRDefault="00733A96" w:rsidP="007D04A4">
                  <w:pPr>
                    <w:tabs>
                      <w:tab w:val="left" w:pos="720"/>
                    </w:tabs>
                    <w:rPr>
                      <w:rFonts w:ascii="Arial" w:hAnsi="Arial" w:cs="Arial"/>
                      <w:sz w:val="22"/>
                      <w:szCs w:val="22"/>
                    </w:rPr>
                  </w:pPr>
                  <w:r>
                    <w:rPr>
                      <w:rFonts w:ascii="Arial" w:hAnsi="Arial" w:cs="Arial"/>
                      <w:sz w:val="22"/>
                      <w:szCs w:val="22"/>
                    </w:rPr>
                    <w:t>The PWM inverter</w:t>
                  </w:r>
                  <w:r w:rsidRPr="00B24F05">
                    <w:rPr>
                      <w:rFonts w:ascii="Arial" w:hAnsi="Arial" w:cs="Arial"/>
                      <w:sz w:val="22"/>
                      <w:szCs w:val="22"/>
                    </w:rPr>
                    <w:t xml:space="preserve"> </w:t>
                  </w:r>
                  <w:r>
                    <w:rPr>
                      <w:rFonts w:ascii="Arial" w:hAnsi="Arial" w:cs="Arial"/>
                      <w:sz w:val="22"/>
                      <w:szCs w:val="22"/>
                    </w:rPr>
                    <w:t>u</w:t>
                  </w:r>
                  <w:r w:rsidRPr="001A259D">
                    <w:rPr>
                      <w:rFonts w:ascii="Arial" w:hAnsi="Arial" w:cs="Arial"/>
                      <w:sz w:val="22"/>
                      <w:szCs w:val="22"/>
                    </w:rPr>
                    <w:t xml:space="preserve">ses multiple SCR Bridges to invert </w:t>
                  </w:r>
                  <w:r>
                    <w:rPr>
                      <w:rFonts w:ascii="Arial" w:hAnsi="Arial" w:cs="Arial"/>
                      <w:sz w:val="22"/>
                      <w:szCs w:val="22"/>
                    </w:rPr>
                    <w:t xml:space="preserve">the dc </w:t>
                  </w:r>
                  <w:r w:rsidRPr="001A259D">
                    <w:rPr>
                      <w:rFonts w:ascii="Arial" w:hAnsi="Arial" w:cs="Arial"/>
                      <w:sz w:val="22"/>
                      <w:szCs w:val="22"/>
                    </w:rPr>
                    <w:t>input</w:t>
                  </w:r>
                  <w:r>
                    <w:rPr>
                      <w:rFonts w:ascii="Arial" w:hAnsi="Arial" w:cs="Arial"/>
                      <w:sz w:val="22"/>
                      <w:szCs w:val="22"/>
                    </w:rPr>
                    <w:t xml:space="preserve"> signal. The SCR b</w:t>
                  </w:r>
                  <w:r w:rsidRPr="001A259D">
                    <w:rPr>
                      <w:rFonts w:ascii="Arial" w:hAnsi="Arial" w:cs="Arial"/>
                      <w:sz w:val="22"/>
                      <w:szCs w:val="22"/>
                    </w:rPr>
                    <w:t>ridges produce square wave pulses with varying widths</w:t>
                  </w:r>
                  <w:r>
                    <w:rPr>
                      <w:rFonts w:ascii="Arial" w:hAnsi="Arial" w:cs="Arial"/>
                      <w:sz w:val="22"/>
                      <w:szCs w:val="22"/>
                    </w:rPr>
                    <w:t>.  The PWM inverter r</w:t>
                  </w:r>
                  <w:r w:rsidRPr="001A259D">
                    <w:rPr>
                      <w:rFonts w:ascii="Arial" w:hAnsi="Arial" w:cs="Arial"/>
                      <w:sz w:val="22"/>
                      <w:szCs w:val="22"/>
                    </w:rPr>
                    <w:t>equires separate output filters and control circuitry</w:t>
                  </w:r>
                  <w:r>
                    <w:rPr>
                      <w:rFonts w:ascii="Arial" w:hAnsi="Arial" w:cs="Arial"/>
                      <w:sz w:val="22"/>
                      <w:szCs w:val="22"/>
                    </w:rPr>
                    <w:t>, increasing the complexity and cost.</w:t>
                  </w:r>
                </w:p>
                <w:p w:rsidR="00733A96" w:rsidRPr="001A259D" w:rsidRDefault="00733A96" w:rsidP="007D04A4">
                  <w:pPr>
                    <w:tabs>
                      <w:tab w:val="left" w:pos="720"/>
                    </w:tabs>
                    <w:rPr>
                      <w:rFonts w:ascii="Arial" w:hAnsi="Arial" w:cs="Arial"/>
                      <w:sz w:val="22"/>
                      <w:szCs w:val="22"/>
                    </w:rPr>
                  </w:pPr>
                  <w:r w:rsidRPr="001A259D">
                    <w:rPr>
                      <w:rFonts w:ascii="Arial" w:hAnsi="Arial" w:cs="Arial"/>
                      <w:sz w:val="22"/>
                      <w:szCs w:val="22"/>
                    </w:rPr>
                    <w:t>Advantages include very high power capacities and fast transient responses.</w:t>
                  </w:r>
                </w:p>
                <w:p w:rsidR="00733A96" w:rsidRPr="001A259D" w:rsidRDefault="00733A96" w:rsidP="007D04A4">
                  <w:pPr>
                    <w:tabs>
                      <w:tab w:val="left" w:pos="720"/>
                    </w:tabs>
                    <w:rPr>
                      <w:rFonts w:ascii="Arial" w:hAnsi="Arial" w:cs="Arial"/>
                      <w:sz w:val="22"/>
                      <w:szCs w:val="22"/>
                    </w:rPr>
                  </w:pPr>
                </w:p>
                <w:p w:rsidR="00733A96" w:rsidRPr="001A259D" w:rsidRDefault="00733A96" w:rsidP="007D04A4">
                  <w:pPr>
                    <w:tabs>
                      <w:tab w:val="left" w:pos="720"/>
                    </w:tabs>
                    <w:rPr>
                      <w:rFonts w:ascii="Arial" w:hAnsi="Arial" w:cs="Arial"/>
                      <w:sz w:val="22"/>
                      <w:szCs w:val="22"/>
                    </w:rPr>
                  </w:pPr>
                </w:p>
                <w:p w:rsidR="00733A96" w:rsidRPr="001A259D" w:rsidRDefault="00733A96" w:rsidP="007D04A4">
                  <w:pPr>
                    <w:tabs>
                      <w:tab w:val="left" w:pos="720"/>
                    </w:tabs>
                    <w:rPr>
                      <w:rFonts w:ascii="Arial" w:hAnsi="Arial" w:cs="Arial"/>
                      <w:sz w:val="22"/>
                      <w:szCs w:val="22"/>
                    </w:rPr>
                  </w:pPr>
                </w:p>
                <w:p w:rsidR="00733A96" w:rsidRPr="001A259D" w:rsidRDefault="00733A96" w:rsidP="007D04A4">
                  <w:pPr>
                    <w:tabs>
                      <w:tab w:val="left" w:pos="720"/>
                    </w:tabs>
                    <w:rPr>
                      <w:rFonts w:ascii="Arial" w:hAnsi="Arial" w:cs="Arial"/>
                      <w:sz w:val="22"/>
                      <w:szCs w:val="22"/>
                    </w:rPr>
                  </w:pPr>
                </w:p>
                <w:p w:rsidR="00733A96" w:rsidRPr="00B24F05" w:rsidRDefault="00733A96" w:rsidP="007D04A4">
                  <w:pPr>
                    <w:tabs>
                      <w:tab w:val="left" w:pos="720"/>
                    </w:tabs>
                    <w:rPr>
                      <w:rFonts w:ascii="Arial" w:hAnsi="Arial" w:cs="Arial"/>
                      <w:sz w:val="22"/>
                      <w:szCs w:val="22"/>
                    </w:rPr>
                  </w:pPr>
                </w:p>
                <w:p w:rsidR="00733A96" w:rsidRDefault="00733A96" w:rsidP="007D04A4"/>
              </w:txbxContent>
            </v:textbox>
          </v:shape>
        </w:pict>
      </w:r>
      <w:r w:rsidR="00F800A9">
        <w:rPr>
          <w:rFonts w:ascii="Arial" w:hAnsi="Arial" w:cs="Arial"/>
          <w:noProof/>
          <w:sz w:val="22"/>
          <w:szCs w:val="22"/>
        </w:rPr>
        <w:drawing>
          <wp:inline distT="0" distB="0" distL="0" distR="0">
            <wp:extent cx="2451735" cy="1757045"/>
            <wp:effectExtent l="19050" t="0" r="571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3" cstate="print"/>
                    <a:srcRect l="16374" t="4697" b="33447"/>
                    <a:stretch>
                      <a:fillRect/>
                    </a:stretch>
                  </pic:blipFill>
                  <pic:spPr bwMode="auto">
                    <a:xfrm>
                      <a:off x="0" y="0"/>
                      <a:ext cx="2451735" cy="1757045"/>
                    </a:xfrm>
                    <a:prstGeom prst="rect">
                      <a:avLst/>
                    </a:prstGeom>
                    <a:noFill/>
                    <a:ln w="9525">
                      <a:noFill/>
                      <a:miter lim="800000"/>
                      <a:headEnd/>
                      <a:tailEnd/>
                    </a:ln>
                    <a:effectLst/>
                  </pic:spPr>
                </pic:pic>
              </a:graphicData>
            </a:graphic>
          </wp:inline>
        </w:drawing>
      </w:r>
    </w:p>
    <w:p w:rsidR="007D04A4" w:rsidRPr="00F70858" w:rsidRDefault="004A77C1" w:rsidP="004A77C1">
      <w:pPr>
        <w:pStyle w:val="Caption"/>
        <w:jc w:val="both"/>
        <w:rPr>
          <w:rFonts w:ascii="Arial" w:hAnsi="Arial" w:cs="Arial"/>
          <w:sz w:val="16"/>
          <w:szCs w:val="16"/>
        </w:rPr>
      </w:pPr>
      <w:r>
        <w:rPr>
          <w:rFonts w:ascii="Arial" w:hAnsi="Arial" w:cs="Arial"/>
        </w:rPr>
        <w:t xml:space="preserve">    </w:t>
      </w:r>
      <w:r w:rsidR="007D04A4" w:rsidRPr="00F70858">
        <w:rPr>
          <w:rFonts w:ascii="Arial" w:hAnsi="Arial" w:cs="Arial"/>
          <w:sz w:val="16"/>
          <w:szCs w:val="16"/>
        </w:rPr>
        <w:t>Figure 6: PWM Inverter</w:t>
      </w:r>
      <w:r w:rsidR="007D04A4" w:rsidRPr="00F70858">
        <w:rPr>
          <w:rFonts w:ascii="Arial" w:hAnsi="Arial" w:cs="Arial"/>
          <w:noProof/>
          <w:sz w:val="16"/>
          <w:szCs w:val="16"/>
        </w:rPr>
        <w:t xml:space="preserve"> Diagram</w:t>
      </w:r>
    </w:p>
    <w:p w:rsidR="007D04A4" w:rsidRPr="0028584D" w:rsidRDefault="007D04A4" w:rsidP="007D04A4">
      <w:pPr>
        <w:tabs>
          <w:tab w:val="left" w:pos="720"/>
          <w:tab w:val="center" w:pos="4680"/>
        </w:tabs>
        <w:rPr>
          <w:rFonts w:ascii="Arial" w:hAnsi="Arial" w:cs="Arial"/>
          <w:sz w:val="22"/>
          <w:szCs w:val="22"/>
        </w:rPr>
      </w:pPr>
      <w:r w:rsidRPr="0028584D">
        <w:rPr>
          <w:rFonts w:ascii="Arial" w:hAnsi="Arial" w:cs="Arial"/>
          <w:sz w:val="22"/>
          <w:szCs w:val="22"/>
        </w:rPr>
        <w:tab/>
      </w: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The static transfer switch allows a rapid transfer of the load from the UPS to the alternate source and vice versa in the event of failure or removal of the UPS from service. A typical static transfer switch is an electronic version of a make-before-break switch, and is made up of two SCRs in parallel. The </w:t>
      </w:r>
      <w:proofErr w:type="gramStart"/>
      <w:r w:rsidRPr="0028584D">
        <w:rPr>
          <w:rFonts w:ascii="Arial" w:hAnsi="Arial" w:cs="Arial"/>
          <w:sz w:val="22"/>
          <w:szCs w:val="22"/>
        </w:rPr>
        <w:t>firing of the SCRs are</w:t>
      </w:r>
      <w:proofErr w:type="gramEnd"/>
      <w:r w:rsidRPr="0028584D">
        <w:rPr>
          <w:rFonts w:ascii="Arial" w:hAnsi="Arial" w:cs="Arial"/>
          <w:sz w:val="22"/>
          <w:szCs w:val="22"/>
        </w:rPr>
        <w:t xml:space="preserve"> controlled to ensure that current from the alternate source is supplied to the load before the inverter output is lost. The static switch monitors the load current, voltage, and bridge output waveform. If the load current is high, if the load voltage is too high or too low, or if the bridge output wave deteriorates, then the static switch transfers the load from the preferred source to the alternate source (reverse transfer). </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A manual bypass switch, sometimes called a “maintenance bypass switch,” is a 3-position switch that allows for complete isolation of a UPS or inverter in order to perform routine or emergency maintenance on the equipment. The load is temporarily transferred from the </w:t>
      </w:r>
      <w:r w:rsidRPr="0006505A">
        <w:rPr>
          <w:rFonts w:ascii="Arial" w:hAnsi="Arial" w:cs="Arial"/>
          <w:bCs/>
          <w:sz w:val="22"/>
          <w:szCs w:val="22"/>
        </w:rPr>
        <w:t>inverter</w:t>
      </w:r>
      <w:r w:rsidRPr="0028584D">
        <w:rPr>
          <w:rFonts w:ascii="Arial" w:hAnsi="Arial" w:cs="Arial"/>
          <w:sz w:val="22"/>
          <w:szCs w:val="22"/>
        </w:rPr>
        <w:t xml:space="preserve"> (UPS) onto the bypass (alternate) AC power source. This make-before-break switch is designed to transfer between two in-sync sources to enable a zero-break transfer in both directions, so there is no disruption of power to the connected load(s).</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Another component which is frequently used with dual conversion UPS systems is the Regulating Transformer. A regulating transformer is normally used with the alternate source to provide voltage regulation to the load when the UPS is bypassed. They are special transformers with compensating windings. The regulating transformer compensates for input voltage variations and produces a near constant output voltage. </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Capacitors are also used in the output circuit for filtering. They are generally of the polypropylene-film (Mylar) type, with values ranging from 5 to 10 </w:t>
      </w:r>
      <w:proofErr w:type="spellStart"/>
      <w:r w:rsidRPr="0028584D">
        <w:rPr>
          <w:rFonts w:ascii="Arial" w:hAnsi="Arial" w:cs="Arial"/>
          <w:sz w:val="22"/>
          <w:szCs w:val="22"/>
        </w:rPr>
        <w:t>μF</w:t>
      </w:r>
      <w:proofErr w:type="spellEnd"/>
      <w:r w:rsidRPr="0028584D">
        <w:rPr>
          <w:rFonts w:ascii="Arial" w:hAnsi="Arial" w:cs="Arial"/>
          <w:sz w:val="22"/>
          <w:szCs w:val="22"/>
        </w:rPr>
        <w:t>, with common ratings of 250 V and 85°C. Output filter capacitors are subject to stress because of the high levels of harmonics and the need to smooth square wave outputs from the bridge circuits. Film capacitors are susceptible to dielectric breakdown failures, termination failures and aging.</w:t>
      </w: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 </w:t>
      </w:r>
    </w:p>
    <w:p w:rsidR="007D04A4" w:rsidRPr="00A67731" w:rsidRDefault="007D04A4" w:rsidP="007D04A4">
      <w:pPr>
        <w:tabs>
          <w:tab w:val="left" w:pos="720"/>
        </w:tabs>
        <w:rPr>
          <w:rFonts w:ascii="Arial" w:hAnsi="Arial" w:cs="Arial"/>
          <w:sz w:val="22"/>
          <w:szCs w:val="22"/>
        </w:rPr>
      </w:pPr>
      <w:r w:rsidRPr="00A67731">
        <w:rPr>
          <w:rFonts w:ascii="Arial" w:hAnsi="Arial" w:cs="Arial"/>
          <w:sz w:val="22"/>
          <w:szCs w:val="22"/>
        </w:rPr>
        <w:t>CONCLUSION</w:t>
      </w:r>
    </w:p>
    <w:p w:rsidR="007D04A4" w:rsidRPr="00A67731" w:rsidRDefault="007D04A4" w:rsidP="007D04A4">
      <w:pPr>
        <w:tabs>
          <w:tab w:val="left" w:pos="720"/>
        </w:tabs>
        <w:rPr>
          <w:rFonts w:ascii="Arial" w:hAnsi="Arial" w:cs="Arial"/>
          <w:sz w:val="22"/>
          <w:szCs w:val="22"/>
        </w:rPr>
      </w:pPr>
      <w:r w:rsidRPr="00A67731">
        <w:rPr>
          <w:rFonts w:ascii="Arial" w:hAnsi="Arial" w:cs="Arial"/>
          <w:sz w:val="22"/>
          <w:szCs w:val="22"/>
        </w:rPr>
        <w:t>In a nuclear plant, uninterruptible power supply (UPS) systems are used to provide an uninterruptible source of power to the control, protection, and safety systems.</w:t>
      </w:r>
    </w:p>
    <w:p w:rsidR="007D04A4" w:rsidRPr="0028584D" w:rsidRDefault="007D04A4" w:rsidP="007D04A4">
      <w:pPr>
        <w:tabs>
          <w:tab w:val="left" w:pos="720"/>
        </w:tabs>
        <w:rPr>
          <w:rFonts w:ascii="Arial" w:hAnsi="Arial" w:cs="Arial"/>
          <w:sz w:val="22"/>
          <w:szCs w:val="22"/>
        </w:rPr>
      </w:pPr>
      <w:r w:rsidRPr="00A67731">
        <w:rPr>
          <w:rFonts w:ascii="Arial" w:hAnsi="Arial" w:cs="Arial"/>
          <w:sz w:val="22"/>
          <w:szCs w:val="22"/>
        </w:rPr>
        <w:t xml:space="preserve">By understanding the fundamental aspects of UPS systems, NRC inspectors will </w:t>
      </w:r>
      <w:r>
        <w:rPr>
          <w:rFonts w:ascii="Arial" w:hAnsi="Arial" w:cs="Arial"/>
          <w:sz w:val="22"/>
          <w:szCs w:val="22"/>
        </w:rPr>
        <w:t xml:space="preserve">be able to </w:t>
      </w:r>
      <w:r w:rsidRPr="00A67731">
        <w:rPr>
          <w:rFonts w:ascii="Arial" w:hAnsi="Arial" w:cs="Arial"/>
          <w:sz w:val="22"/>
          <w:szCs w:val="22"/>
        </w:rPr>
        <w:t xml:space="preserve">recognize effective UPS maintenance and reliability programs and </w:t>
      </w:r>
      <w:proofErr w:type="gramStart"/>
      <w:r w:rsidRPr="00A67731">
        <w:rPr>
          <w:rFonts w:ascii="Arial" w:hAnsi="Arial" w:cs="Arial"/>
          <w:sz w:val="22"/>
          <w:szCs w:val="22"/>
        </w:rPr>
        <w:t>understand</w:t>
      </w:r>
      <w:proofErr w:type="gramEnd"/>
      <w:r w:rsidRPr="00A67731">
        <w:rPr>
          <w:rFonts w:ascii="Arial" w:hAnsi="Arial" w:cs="Arial"/>
          <w:sz w:val="22"/>
          <w:szCs w:val="22"/>
        </w:rPr>
        <w:t xml:space="preserve"> the </w:t>
      </w:r>
      <w:r>
        <w:rPr>
          <w:rFonts w:ascii="Arial" w:hAnsi="Arial" w:cs="Arial"/>
          <w:sz w:val="22"/>
          <w:szCs w:val="22"/>
        </w:rPr>
        <w:t>uses and qualification requirements for UPS.</w:t>
      </w:r>
    </w:p>
    <w:p w:rsidR="007D04A4" w:rsidRPr="0028584D" w:rsidRDefault="007D04A4" w:rsidP="007D04A4">
      <w:pPr>
        <w:tabs>
          <w:tab w:val="left" w:pos="720"/>
        </w:tabs>
        <w:rPr>
          <w:rFonts w:ascii="Arial" w:hAnsi="Arial" w:cs="Arial"/>
          <w:b/>
          <w:sz w:val="22"/>
          <w:szCs w:val="22"/>
        </w:rPr>
      </w:pPr>
    </w:p>
    <w:p w:rsidR="00E46280" w:rsidRDefault="00E46280" w:rsidP="007D04A4">
      <w:pPr>
        <w:tabs>
          <w:tab w:val="left" w:pos="720"/>
        </w:tabs>
        <w:rPr>
          <w:rFonts w:ascii="Arial" w:hAnsi="Arial" w:cs="Arial"/>
          <w:b/>
          <w:sz w:val="22"/>
          <w:szCs w:val="22"/>
        </w:rPr>
      </w:pPr>
    </w:p>
    <w:p w:rsidR="00E46280" w:rsidRDefault="00E46280" w:rsidP="007D04A4">
      <w:pPr>
        <w:tabs>
          <w:tab w:val="left" w:pos="720"/>
        </w:tabs>
        <w:rPr>
          <w:rFonts w:ascii="Arial" w:hAnsi="Arial" w:cs="Arial"/>
          <w:b/>
          <w:sz w:val="22"/>
          <w:szCs w:val="22"/>
        </w:rPr>
      </w:pPr>
    </w:p>
    <w:p w:rsidR="00E46280" w:rsidRDefault="00E46280" w:rsidP="007D04A4">
      <w:pPr>
        <w:tabs>
          <w:tab w:val="left" w:pos="720"/>
        </w:tabs>
        <w:rPr>
          <w:rFonts w:ascii="Arial" w:hAnsi="Arial" w:cs="Arial"/>
          <w:b/>
          <w:sz w:val="22"/>
          <w:szCs w:val="22"/>
        </w:rPr>
      </w:pPr>
    </w:p>
    <w:p w:rsidR="00E46280" w:rsidRDefault="00E46280" w:rsidP="007D04A4">
      <w:pPr>
        <w:tabs>
          <w:tab w:val="left" w:pos="720"/>
        </w:tabs>
        <w:rPr>
          <w:rFonts w:ascii="Arial" w:hAnsi="Arial" w:cs="Arial"/>
          <w:b/>
          <w:sz w:val="22"/>
          <w:szCs w:val="22"/>
        </w:rPr>
      </w:pPr>
    </w:p>
    <w:p w:rsidR="007D04A4" w:rsidRPr="0028584D" w:rsidRDefault="007D04A4" w:rsidP="007D04A4">
      <w:pPr>
        <w:tabs>
          <w:tab w:val="left" w:pos="720"/>
        </w:tabs>
        <w:rPr>
          <w:rFonts w:ascii="Arial" w:hAnsi="Arial" w:cs="Arial"/>
          <w:b/>
          <w:sz w:val="22"/>
          <w:szCs w:val="22"/>
        </w:rPr>
      </w:pPr>
      <w:r w:rsidRPr="0028584D">
        <w:rPr>
          <w:rFonts w:ascii="Arial" w:hAnsi="Arial" w:cs="Arial"/>
          <w:b/>
          <w:sz w:val="22"/>
          <w:szCs w:val="22"/>
        </w:rPr>
        <w:lastRenderedPageBreak/>
        <w:t xml:space="preserve">Examples of Event Reports to Review for </w:t>
      </w:r>
      <w:r>
        <w:rPr>
          <w:rFonts w:ascii="Arial" w:hAnsi="Arial" w:cs="Arial"/>
          <w:b/>
          <w:sz w:val="22"/>
          <w:szCs w:val="22"/>
        </w:rPr>
        <w:t>Uninterruptible Power Supplies:</w:t>
      </w:r>
    </w:p>
    <w:tbl>
      <w:tblPr>
        <w:tblW w:w="0" w:type="auto"/>
        <w:tblInd w:w="198" w:type="dxa"/>
        <w:tblLook w:val="01E0"/>
      </w:tblPr>
      <w:tblGrid>
        <w:gridCol w:w="1710"/>
        <w:gridCol w:w="2160"/>
        <w:gridCol w:w="5508"/>
      </w:tblGrid>
      <w:tr w:rsidR="007D04A4" w:rsidRPr="0028584D" w:rsidTr="0096278B">
        <w:tc>
          <w:tcPr>
            <w:tcW w:w="1710" w:type="dxa"/>
          </w:tcPr>
          <w:p w:rsidR="007D04A4" w:rsidRPr="00595B9C" w:rsidRDefault="007D04A4" w:rsidP="0096278B">
            <w:pPr>
              <w:tabs>
                <w:tab w:val="left" w:pos="720"/>
              </w:tabs>
              <w:rPr>
                <w:rFonts w:ascii="Arial" w:hAnsi="Arial" w:cs="Arial"/>
                <w:sz w:val="22"/>
                <w:szCs w:val="22"/>
              </w:rPr>
            </w:pPr>
            <w:r w:rsidRPr="00595B9C">
              <w:rPr>
                <w:rFonts w:ascii="Arial" w:hAnsi="Arial" w:cs="Arial"/>
                <w:bCs/>
                <w:sz w:val="22"/>
                <w:szCs w:val="22"/>
              </w:rPr>
              <w:t>2471999015</w:t>
            </w:r>
          </w:p>
        </w:tc>
        <w:tc>
          <w:tcPr>
            <w:tcW w:w="2160" w:type="dxa"/>
          </w:tcPr>
          <w:p w:rsidR="007D04A4" w:rsidRPr="00595B9C" w:rsidRDefault="007D04A4" w:rsidP="0096278B">
            <w:pPr>
              <w:tabs>
                <w:tab w:val="left" w:pos="720"/>
              </w:tabs>
              <w:rPr>
                <w:rFonts w:ascii="Arial" w:hAnsi="Arial" w:cs="Arial"/>
                <w:b/>
                <w:sz w:val="22"/>
                <w:szCs w:val="22"/>
              </w:rPr>
            </w:pPr>
            <w:r w:rsidRPr="00595B9C">
              <w:rPr>
                <w:rFonts w:ascii="Arial" w:hAnsi="Arial" w:cs="Arial"/>
                <w:sz w:val="22"/>
                <w:szCs w:val="22"/>
              </w:rPr>
              <w:t>08/31/1999</w:t>
            </w:r>
          </w:p>
        </w:tc>
        <w:tc>
          <w:tcPr>
            <w:tcW w:w="5508" w:type="dxa"/>
          </w:tcPr>
          <w:p w:rsidR="007D04A4" w:rsidRPr="00595B9C" w:rsidRDefault="007D04A4" w:rsidP="0096278B">
            <w:pPr>
              <w:tabs>
                <w:tab w:val="left" w:pos="720"/>
              </w:tabs>
              <w:rPr>
                <w:rFonts w:ascii="Arial" w:hAnsi="Arial" w:cs="Arial"/>
                <w:b/>
                <w:sz w:val="22"/>
                <w:szCs w:val="22"/>
              </w:rPr>
            </w:pPr>
            <w:r w:rsidRPr="00595B9C">
              <w:rPr>
                <w:rFonts w:ascii="Arial" w:hAnsi="Arial" w:cs="Arial"/>
                <w:sz w:val="22"/>
                <w:szCs w:val="22"/>
              </w:rPr>
              <w:t>Reactor Trip, ESF Actuation, Entry into TS 3.0.1, and Notification of Unusual Event</w:t>
            </w:r>
          </w:p>
        </w:tc>
      </w:tr>
      <w:tr w:rsidR="007D04A4" w:rsidRPr="0028584D" w:rsidTr="0096278B">
        <w:tc>
          <w:tcPr>
            <w:tcW w:w="1710" w:type="dxa"/>
          </w:tcPr>
          <w:p w:rsidR="007D04A4" w:rsidRPr="00595B9C" w:rsidRDefault="007D04A4" w:rsidP="0096278B">
            <w:pPr>
              <w:tabs>
                <w:tab w:val="left" w:pos="720"/>
              </w:tabs>
              <w:rPr>
                <w:rFonts w:ascii="Arial" w:hAnsi="Arial" w:cs="Arial"/>
                <w:sz w:val="22"/>
                <w:szCs w:val="22"/>
              </w:rPr>
            </w:pPr>
            <w:r w:rsidRPr="00595B9C">
              <w:rPr>
                <w:rFonts w:ascii="Arial" w:hAnsi="Arial" w:cs="Arial"/>
                <w:bCs/>
                <w:sz w:val="22"/>
                <w:szCs w:val="22"/>
              </w:rPr>
              <w:t>4132003002</w:t>
            </w:r>
          </w:p>
        </w:tc>
        <w:tc>
          <w:tcPr>
            <w:tcW w:w="2160" w:type="dxa"/>
          </w:tcPr>
          <w:p w:rsidR="007D04A4" w:rsidRPr="00595B9C" w:rsidRDefault="007D04A4" w:rsidP="0096278B">
            <w:pPr>
              <w:tabs>
                <w:tab w:val="left" w:pos="720"/>
              </w:tabs>
              <w:rPr>
                <w:rFonts w:ascii="Arial" w:hAnsi="Arial" w:cs="Arial"/>
                <w:b/>
                <w:sz w:val="22"/>
                <w:szCs w:val="22"/>
              </w:rPr>
            </w:pPr>
            <w:r w:rsidRPr="00595B9C">
              <w:rPr>
                <w:rFonts w:ascii="Arial" w:hAnsi="Arial" w:cs="Arial"/>
                <w:sz w:val="22"/>
                <w:szCs w:val="22"/>
              </w:rPr>
              <w:t>02/12/2003</w:t>
            </w:r>
          </w:p>
        </w:tc>
        <w:tc>
          <w:tcPr>
            <w:tcW w:w="5508" w:type="dxa"/>
          </w:tcPr>
          <w:p w:rsidR="007D04A4" w:rsidRPr="00595B9C" w:rsidRDefault="007D04A4" w:rsidP="0096278B">
            <w:pPr>
              <w:tabs>
                <w:tab w:val="left" w:pos="720"/>
              </w:tabs>
              <w:rPr>
                <w:rFonts w:ascii="Arial" w:hAnsi="Arial" w:cs="Arial"/>
                <w:sz w:val="22"/>
                <w:szCs w:val="22"/>
              </w:rPr>
            </w:pPr>
            <w:r w:rsidRPr="00595B9C">
              <w:rPr>
                <w:rFonts w:ascii="Arial" w:hAnsi="Arial" w:cs="Arial"/>
                <w:sz w:val="22"/>
                <w:szCs w:val="22"/>
              </w:rPr>
              <w:t>Loss of Safety Function Due to Inoperability of the 2B Diesel Generator Upon Loss of Vital Inverter 2EID with the 2A Diesel Generator Inoperable</w:t>
            </w:r>
          </w:p>
        </w:tc>
      </w:tr>
    </w:tbl>
    <w:p w:rsidR="007D04A4" w:rsidRPr="0028584D" w:rsidRDefault="007D04A4" w:rsidP="007D04A4">
      <w:pPr>
        <w:tabs>
          <w:tab w:val="left" w:pos="720"/>
        </w:tabs>
        <w:rPr>
          <w:rFonts w:ascii="Arial" w:hAnsi="Arial" w:cs="Arial"/>
          <w:b/>
          <w:sz w:val="22"/>
          <w:szCs w:val="22"/>
        </w:rPr>
      </w:pPr>
    </w:p>
    <w:p w:rsidR="007D04A4" w:rsidRPr="0028584D" w:rsidRDefault="007D04A4" w:rsidP="007D04A4">
      <w:pPr>
        <w:tabs>
          <w:tab w:val="left" w:pos="720"/>
        </w:tabs>
        <w:rPr>
          <w:rFonts w:ascii="Arial" w:hAnsi="Arial" w:cs="Arial"/>
          <w:b/>
          <w:sz w:val="22"/>
          <w:szCs w:val="22"/>
        </w:rPr>
      </w:pPr>
      <w:r w:rsidRPr="0028584D">
        <w:rPr>
          <w:rFonts w:ascii="Arial" w:hAnsi="Arial" w:cs="Arial"/>
          <w:b/>
          <w:sz w:val="22"/>
          <w:szCs w:val="22"/>
        </w:rPr>
        <w:t xml:space="preserve">Examples of Findings for </w:t>
      </w:r>
      <w:r w:rsidRPr="00E25053">
        <w:rPr>
          <w:rFonts w:ascii="Arial" w:hAnsi="Arial" w:cs="Arial"/>
          <w:b/>
          <w:sz w:val="22"/>
          <w:szCs w:val="22"/>
        </w:rPr>
        <w:t>Uninterruptible Power Supplies:</w:t>
      </w:r>
    </w:p>
    <w:p w:rsidR="007D04A4" w:rsidRPr="0028584D" w:rsidRDefault="007D04A4" w:rsidP="007D04A4">
      <w:pPr>
        <w:tabs>
          <w:tab w:val="left" w:pos="720"/>
        </w:tabs>
        <w:rPr>
          <w:rFonts w:ascii="Arial" w:hAnsi="Arial" w:cs="Arial"/>
          <w:sz w:val="22"/>
          <w:szCs w:val="22"/>
        </w:rPr>
      </w:pPr>
      <w:r w:rsidRPr="0028584D">
        <w:rPr>
          <w:rFonts w:ascii="Arial" w:hAnsi="Arial" w:cs="Arial"/>
          <w:sz w:val="22"/>
          <w:szCs w:val="22"/>
        </w:rPr>
        <w:t xml:space="preserve">On August 13, 1991, an internal failure caused a degraded voltage which resulted in the simultaneous loss of power outputs from five uninterruptible power supplies at Nine Mile Point. The power outputs from the five power supplies were lost because of a combination of wiring problems and the failure of the internal batteries to supply control power. </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Pr>
          <w:rFonts w:ascii="Arial" w:hAnsi="Arial" w:cs="Arial"/>
          <w:sz w:val="22"/>
          <w:szCs w:val="22"/>
        </w:rPr>
        <w:t>For additional examples see the Generic Communications section of this ISA.</w:t>
      </w:r>
    </w:p>
    <w:p w:rsidR="007D04A4" w:rsidRDefault="007D04A4" w:rsidP="007D04A4">
      <w:pPr>
        <w:tabs>
          <w:tab w:val="left" w:pos="720"/>
        </w:tabs>
        <w:rPr>
          <w:rFonts w:ascii="Arial" w:hAnsi="Arial" w:cs="Arial"/>
          <w:b/>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b/>
          <w:sz w:val="22"/>
          <w:szCs w:val="22"/>
        </w:rPr>
        <w:t xml:space="preserve">Examples of Information to Request for Inspection of </w:t>
      </w:r>
      <w:r w:rsidRPr="00E25053">
        <w:rPr>
          <w:rFonts w:ascii="Arial" w:hAnsi="Arial" w:cs="Arial"/>
          <w:b/>
          <w:sz w:val="22"/>
          <w:szCs w:val="22"/>
        </w:rPr>
        <w:t>Uninterruptible Power Supply</w:t>
      </w:r>
      <w:r w:rsidRPr="0028584D">
        <w:rPr>
          <w:rFonts w:ascii="Arial" w:hAnsi="Arial" w:cs="Arial"/>
          <w:sz w:val="22"/>
          <w:szCs w:val="22"/>
        </w:rPr>
        <w:t xml:space="preserve"> </w:t>
      </w:r>
      <w:r w:rsidRPr="0028584D">
        <w:rPr>
          <w:rFonts w:ascii="Arial" w:hAnsi="Arial" w:cs="Arial"/>
          <w:b/>
          <w:sz w:val="22"/>
          <w:szCs w:val="22"/>
        </w:rPr>
        <w:t>Issues:</w:t>
      </w:r>
    </w:p>
    <w:p w:rsidR="007D04A4" w:rsidRPr="0028584D" w:rsidRDefault="007D04A4" w:rsidP="007D04A4">
      <w:pPr>
        <w:numPr>
          <w:ilvl w:val="0"/>
          <w:numId w:val="11"/>
        </w:numPr>
        <w:autoSpaceDE w:val="0"/>
        <w:autoSpaceDN w:val="0"/>
        <w:adjustRightInd w:val="0"/>
        <w:rPr>
          <w:rFonts w:ascii="Arial" w:hAnsi="Arial" w:cs="Arial"/>
          <w:sz w:val="22"/>
          <w:szCs w:val="22"/>
        </w:rPr>
      </w:pPr>
      <w:r w:rsidRPr="0028584D">
        <w:rPr>
          <w:rFonts w:ascii="Arial" w:hAnsi="Arial" w:cs="Arial"/>
          <w:sz w:val="22"/>
          <w:szCs w:val="22"/>
        </w:rPr>
        <w:t>Station one-line and three-line wiring diagrams</w:t>
      </w:r>
      <w:r>
        <w:rPr>
          <w:rFonts w:ascii="Arial" w:hAnsi="Arial" w:cs="Arial"/>
          <w:sz w:val="22"/>
          <w:szCs w:val="22"/>
        </w:rPr>
        <w:t xml:space="preserve"> for UPS, instrumentation and control systems</w:t>
      </w:r>
      <w:r w:rsidRPr="0028584D">
        <w:rPr>
          <w:rFonts w:ascii="Arial" w:hAnsi="Arial" w:cs="Arial"/>
          <w:sz w:val="22"/>
          <w:szCs w:val="22"/>
        </w:rPr>
        <w:t>;</w:t>
      </w:r>
    </w:p>
    <w:p w:rsidR="007D04A4" w:rsidRDefault="007D04A4" w:rsidP="007D04A4">
      <w:pPr>
        <w:numPr>
          <w:ilvl w:val="0"/>
          <w:numId w:val="11"/>
        </w:numPr>
        <w:autoSpaceDE w:val="0"/>
        <w:autoSpaceDN w:val="0"/>
        <w:adjustRightInd w:val="0"/>
        <w:rPr>
          <w:rFonts w:ascii="Arial" w:hAnsi="Arial" w:cs="Arial"/>
          <w:sz w:val="22"/>
          <w:szCs w:val="22"/>
        </w:rPr>
      </w:pPr>
      <w:r>
        <w:rPr>
          <w:rFonts w:ascii="Arial" w:hAnsi="Arial" w:cs="Arial"/>
          <w:sz w:val="22"/>
          <w:szCs w:val="22"/>
        </w:rPr>
        <w:t>Technical manuals for station UPS;</w:t>
      </w:r>
    </w:p>
    <w:p w:rsidR="007D04A4" w:rsidRDefault="007D04A4" w:rsidP="007D04A4">
      <w:pPr>
        <w:numPr>
          <w:ilvl w:val="0"/>
          <w:numId w:val="11"/>
        </w:numPr>
        <w:autoSpaceDE w:val="0"/>
        <w:autoSpaceDN w:val="0"/>
        <w:adjustRightInd w:val="0"/>
        <w:rPr>
          <w:rFonts w:ascii="Arial" w:hAnsi="Arial" w:cs="Arial"/>
          <w:sz w:val="22"/>
          <w:szCs w:val="22"/>
        </w:rPr>
      </w:pPr>
      <w:r>
        <w:rPr>
          <w:rFonts w:ascii="Arial" w:hAnsi="Arial" w:cs="Arial"/>
          <w:sz w:val="22"/>
          <w:szCs w:val="22"/>
        </w:rPr>
        <w:t>Corrective action documents for UPS and vital distribution system components;</w:t>
      </w:r>
    </w:p>
    <w:p w:rsidR="007D04A4" w:rsidRPr="0028584D" w:rsidRDefault="007D04A4" w:rsidP="007D04A4">
      <w:pPr>
        <w:numPr>
          <w:ilvl w:val="0"/>
          <w:numId w:val="11"/>
        </w:numPr>
        <w:autoSpaceDE w:val="0"/>
        <w:autoSpaceDN w:val="0"/>
        <w:adjustRightInd w:val="0"/>
        <w:rPr>
          <w:rFonts w:ascii="Arial" w:hAnsi="Arial" w:cs="Arial"/>
          <w:sz w:val="22"/>
          <w:szCs w:val="22"/>
        </w:rPr>
      </w:pPr>
      <w:r>
        <w:rPr>
          <w:rFonts w:ascii="Arial" w:hAnsi="Arial" w:cs="Arial"/>
          <w:sz w:val="22"/>
          <w:szCs w:val="22"/>
        </w:rPr>
        <w:t>Documents for electrolytic capacitor programs;</w:t>
      </w:r>
    </w:p>
    <w:p w:rsidR="007D04A4" w:rsidRPr="0028584D" w:rsidRDefault="007D04A4" w:rsidP="007D04A4">
      <w:pPr>
        <w:numPr>
          <w:ilvl w:val="0"/>
          <w:numId w:val="11"/>
        </w:numPr>
        <w:autoSpaceDE w:val="0"/>
        <w:autoSpaceDN w:val="0"/>
        <w:adjustRightInd w:val="0"/>
        <w:rPr>
          <w:rFonts w:ascii="Arial" w:hAnsi="Arial" w:cs="Arial"/>
          <w:sz w:val="22"/>
          <w:szCs w:val="22"/>
        </w:rPr>
      </w:pPr>
      <w:r w:rsidRPr="0028584D">
        <w:rPr>
          <w:rFonts w:ascii="Arial" w:hAnsi="Arial" w:cs="Arial"/>
          <w:sz w:val="22"/>
          <w:szCs w:val="22"/>
        </w:rPr>
        <w:t>Significant modification packages related to the</w:t>
      </w:r>
      <w:r>
        <w:rPr>
          <w:rFonts w:ascii="Arial" w:hAnsi="Arial" w:cs="Arial"/>
          <w:sz w:val="22"/>
          <w:szCs w:val="22"/>
        </w:rPr>
        <w:t xml:space="preserve"> vital AC and</w:t>
      </w:r>
      <w:r w:rsidRPr="0028584D">
        <w:rPr>
          <w:rFonts w:ascii="Arial" w:hAnsi="Arial" w:cs="Arial"/>
          <w:sz w:val="22"/>
          <w:szCs w:val="22"/>
        </w:rPr>
        <w:t xml:space="preserve"> DC distribution system</w:t>
      </w:r>
      <w:r>
        <w:rPr>
          <w:rFonts w:ascii="Arial" w:hAnsi="Arial" w:cs="Arial"/>
          <w:sz w:val="22"/>
          <w:szCs w:val="22"/>
        </w:rPr>
        <w:t>;</w:t>
      </w:r>
    </w:p>
    <w:p w:rsidR="007D04A4" w:rsidRPr="0028584D" w:rsidRDefault="007D04A4" w:rsidP="007D04A4">
      <w:pPr>
        <w:numPr>
          <w:ilvl w:val="0"/>
          <w:numId w:val="11"/>
        </w:numPr>
        <w:autoSpaceDE w:val="0"/>
        <w:autoSpaceDN w:val="0"/>
        <w:adjustRightInd w:val="0"/>
        <w:rPr>
          <w:rFonts w:ascii="Arial" w:hAnsi="Arial" w:cs="Arial"/>
          <w:sz w:val="22"/>
          <w:szCs w:val="22"/>
        </w:rPr>
      </w:pPr>
      <w:r w:rsidRPr="0028584D">
        <w:rPr>
          <w:rFonts w:ascii="Arial" w:hAnsi="Arial" w:cs="Arial"/>
          <w:sz w:val="22"/>
          <w:szCs w:val="22"/>
        </w:rPr>
        <w:t>Engineering calculations, procedures and guidelines related to the design an</w:t>
      </w:r>
      <w:r>
        <w:rPr>
          <w:rFonts w:ascii="Arial" w:hAnsi="Arial" w:cs="Arial"/>
          <w:sz w:val="22"/>
          <w:szCs w:val="22"/>
        </w:rPr>
        <w:t>d design change control process associated with vital AC and DC distribution systems.</w:t>
      </w:r>
    </w:p>
    <w:p w:rsidR="007D04A4" w:rsidRPr="0028584D" w:rsidRDefault="007D04A4" w:rsidP="007D04A4">
      <w:pPr>
        <w:tabs>
          <w:tab w:val="left" w:pos="720"/>
        </w:tabs>
        <w:rPr>
          <w:rFonts w:ascii="Arial" w:hAnsi="Arial" w:cs="Arial"/>
          <w:sz w:val="22"/>
          <w:szCs w:val="22"/>
        </w:rPr>
      </w:pPr>
    </w:p>
    <w:p w:rsidR="007D04A4" w:rsidRPr="0028584D" w:rsidRDefault="007D04A4" w:rsidP="007D04A4">
      <w:pPr>
        <w:tabs>
          <w:tab w:val="left" w:pos="720"/>
        </w:tabs>
        <w:rPr>
          <w:rFonts w:ascii="Arial" w:hAnsi="Arial" w:cs="Arial"/>
          <w:sz w:val="22"/>
          <w:szCs w:val="22"/>
        </w:rPr>
      </w:pPr>
      <w:r w:rsidRPr="0028584D">
        <w:rPr>
          <w:rFonts w:ascii="Arial" w:hAnsi="Arial" w:cs="Arial"/>
          <w:b/>
          <w:sz w:val="22"/>
          <w:szCs w:val="22"/>
        </w:rPr>
        <w:t xml:space="preserve">Items of Interest to Inspectors of </w:t>
      </w:r>
      <w:r w:rsidRPr="00E25053">
        <w:rPr>
          <w:rFonts w:ascii="Arial" w:hAnsi="Arial" w:cs="Arial"/>
          <w:b/>
          <w:sz w:val="22"/>
          <w:szCs w:val="22"/>
        </w:rPr>
        <w:t>Uninterruptible Power Supplies:</w:t>
      </w:r>
    </w:p>
    <w:p w:rsidR="007D04A4" w:rsidRDefault="007D04A4" w:rsidP="007D04A4">
      <w:pPr>
        <w:rPr>
          <w:rFonts w:ascii="Arial" w:hAnsi="Arial" w:cs="Arial"/>
          <w:sz w:val="22"/>
          <w:szCs w:val="22"/>
        </w:rPr>
      </w:pPr>
      <w:r w:rsidRPr="0028584D">
        <w:rPr>
          <w:rFonts w:ascii="Arial" w:hAnsi="Arial" w:cs="Arial"/>
          <w:sz w:val="22"/>
          <w:szCs w:val="22"/>
        </w:rPr>
        <w:t xml:space="preserve">In preparation for the inspection, review and become familiar with the </w:t>
      </w:r>
      <w:r>
        <w:rPr>
          <w:rFonts w:ascii="Arial" w:hAnsi="Arial" w:cs="Arial"/>
          <w:sz w:val="22"/>
          <w:szCs w:val="22"/>
        </w:rPr>
        <w:t>type, operation, and condition of the station UPS and vital distribution system.</w:t>
      </w:r>
    </w:p>
    <w:p w:rsidR="007D04A4" w:rsidRDefault="007D04A4" w:rsidP="007D04A4">
      <w:pPr>
        <w:rPr>
          <w:rFonts w:ascii="Arial" w:hAnsi="Arial" w:cs="Arial"/>
          <w:sz w:val="22"/>
          <w:szCs w:val="22"/>
        </w:rPr>
      </w:pPr>
      <w:r w:rsidRPr="0028584D">
        <w:rPr>
          <w:rFonts w:ascii="Arial" w:hAnsi="Arial" w:cs="Arial"/>
          <w:sz w:val="22"/>
          <w:szCs w:val="22"/>
        </w:rPr>
        <w:t xml:space="preserve">Verify that the installed is capable of providing quality power (adequate voltage, current and frequency) to </w:t>
      </w:r>
      <w:r>
        <w:rPr>
          <w:rFonts w:ascii="Arial" w:hAnsi="Arial" w:cs="Arial"/>
          <w:sz w:val="22"/>
          <w:szCs w:val="22"/>
        </w:rPr>
        <w:t>vital</w:t>
      </w:r>
      <w:r w:rsidRPr="0028584D">
        <w:rPr>
          <w:rFonts w:ascii="Arial" w:hAnsi="Arial" w:cs="Arial"/>
          <w:sz w:val="22"/>
          <w:szCs w:val="22"/>
        </w:rPr>
        <w:t xml:space="preserve"> loads on demand to support the safe shutdown of the plant and accident mitigation functions. </w:t>
      </w:r>
    </w:p>
    <w:p w:rsidR="007D04A4" w:rsidRPr="0028584D" w:rsidRDefault="007D04A4" w:rsidP="007D04A4">
      <w:pPr>
        <w:rPr>
          <w:rFonts w:ascii="Arial" w:hAnsi="Arial" w:cs="Arial"/>
          <w:sz w:val="22"/>
          <w:szCs w:val="22"/>
        </w:rPr>
      </w:pPr>
      <w:r w:rsidRPr="0028584D">
        <w:rPr>
          <w:rFonts w:ascii="Arial" w:hAnsi="Arial" w:cs="Arial"/>
          <w:sz w:val="22"/>
          <w:szCs w:val="22"/>
        </w:rPr>
        <w:t xml:space="preserve">Verify that the design of the </w:t>
      </w:r>
      <w:r>
        <w:rPr>
          <w:rFonts w:ascii="Arial" w:hAnsi="Arial" w:cs="Arial"/>
          <w:sz w:val="22"/>
          <w:szCs w:val="22"/>
        </w:rPr>
        <w:t>vital</w:t>
      </w:r>
      <w:r w:rsidRPr="0028584D">
        <w:rPr>
          <w:rFonts w:ascii="Arial" w:hAnsi="Arial" w:cs="Arial"/>
          <w:sz w:val="22"/>
          <w:szCs w:val="22"/>
        </w:rPr>
        <w:t xml:space="preserve"> distribution system is in agreement with drawings, regulatory requirements, licensing commitments and applicable industry standards.</w:t>
      </w:r>
    </w:p>
    <w:p w:rsidR="007D04A4" w:rsidRPr="0028584D" w:rsidRDefault="007D04A4" w:rsidP="007D04A4">
      <w:pPr>
        <w:rPr>
          <w:rFonts w:ascii="Arial" w:hAnsi="Arial" w:cs="Arial"/>
          <w:sz w:val="22"/>
          <w:szCs w:val="22"/>
        </w:rPr>
      </w:pPr>
      <w:r w:rsidRPr="0028584D">
        <w:rPr>
          <w:rFonts w:ascii="Arial" w:hAnsi="Arial" w:cs="Arial"/>
          <w:sz w:val="22"/>
          <w:szCs w:val="22"/>
        </w:rPr>
        <w:t xml:space="preserve">Verify that the ratings and </w:t>
      </w:r>
      <w:proofErr w:type="spellStart"/>
      <w:r w:rsidRPr="0028584D">
        <w:rPr>
          <w:rFonts w:ascii="Arial" w:hAnsi="Arial" w:cs="Arial"/>
          <w:sz w:val="22"/>
          <w:szCs w:val="22"/>
        </w:rPr>
        <w:t>setpoints</w:t>
      </w:r>
      <w:proofErr w:type="spellEnd"/>
      <w:r w:rsidRPr="0028584D">
        <w:rPr>
          <w:rFonts w:ascii="Arial" w:hAnsi="Arial" w:cs="Arial"/>
          <w:sz w:val="22"/>
          <w:szCs w:val="22"/>
        </w:rPr>
        <w:t xml:space="preserve"> have been correctly chosen and controlled for protective and control relays and circuit breakers to assure proper coordination, protection, required automatic action, and annunciation.</w:t>
      </w:r>
    </w:p>
    <w:p w:rsidR="007D04A4" w:rsidRPr="0028584D" w:rsidRDefault="007D04A4" w:rsidP="007D04A4">
      <w:pPr>
        <w:ind w:left="360"/>
        <w:rPr>
          <w:rFonts w:ascii="Arial" w:hAnsi="Arial" w:cs="Arial"/>
          <w:color w:val="000000"/>
          <w:sz w:val="22"/>
          <w:szCs w:val="22"/>
        </w:rPr>
      </w:pPr>
    </w:p>
    <w:tbl>
      <w:tblPr>
        <w:tblpPr w:leftFromText="180" w:rightFromText="180" w:vertAnchor="text" w:horzAnchor="margin" w:tblpX="108" w:tblpY="366"/>
        <w:tblW w:w="0" w:type="auto"/>
        <w:tblLook w:val="01E0"/>
      </w:tblPr>
      <w:tblGrid>
        <w:gridCol w:w="1278"/>
        <w:gridCol w:w="8190"/>
      </w:tblGrid>
      <w:tr w:rsidR="007D04A4" w:rsidRPr="00617A5A" w:rsidTr="00617A5A">
        <w:tc>
          <w:tcPr>
            <w:tcW w:w="1278" w:type="dxa"/>
          </w:tcPr>
          <w:p w:rsidR="007D04A4" w:rsidRPr="00617A5A" w:rsidRDefault="007D04A4" w:rsidP="00617A5A">
            <w:pPr>
              <w:widowControl w:val="0"/>
              <w:autoSpaceDE w:val="0"/>
              <w:autoSpaceDN w:val="0"/>
              <w:adjustRightInd w:val="0"/>
              <w:rPr>
                <w:rFonts w:ascii="Arial" w:hAnsi="Arial" w:cs="Arial"/>
                <w:bCs/>
                <w:sz w:val="22"/>
                <w:szCs w:val="22"/>
              </w:rPr>
            </w:pPr>
            <w:r w:rsidRPr="00617A5A">
              <w:rPr>
                <w:rFonts w:ascii="Arial" w:hAnsi="Arial" w:cs="Arial"/>
                <w:bCs/>
                <w:sz w:val="22"/>
                <w:szCs w:val="22"/>
              </w:rPr>
              <w:t>None</w:t>
            </w:r>
          </w:p>
        </w:tc>
        <w:tc>
          <w:tcPr>
            <w:tcW w:w="8190" w:type="dxa"/>
          </w:tcPr>
          <w:p w:rsidR="007D04A4" w:rsidRPr="00617A5A" w:rsidRDefault="007D04A4" w:rsidP="00617A5A">
            <w:pPr>
              <w:widowControl w:val="0"/>
              <w:autoSpaceDE w:val="0"/>
              <w:autoSpaceDN w:val="0"/>
              <w:adjustRightInd w:val="0"/>
              <w:rPr>
                <w:rFonts w:ascii="Arial" w:hAnsi="Arial" w:cs="Arial"/>
                <w:bCs/>
                <w:sz w:val="22"/>
                <w:szCs w:val="22"/>
              </w:rPr>
            </w:pPr>
          </w:p>
        </w:tc>
      </w:tr>
    </w:tbl>
    <w:p w:rsidR="007D04A4" w:rsidRPr="0028584D" w:rsidRDefault="007D04A4" w:rsidP="007D04A4">
      <w:pPr>
        <w:tabs>
          <w:tab w:val="left" w:pos="-1440"/>
        </w:tabs>
        <w:rPr>
          <w:rFonts w:ascii="Arial" w:hAnsi="Arial" w:cs="Arial"/>
          <w:b/>
          <w:sz w:val="22"/>
          <w:szCs w:val="22"/>
        </w:rPr>
      </w:pPr>
      <w:r w:rsidRPr="0028584D">
        <w:rPr>
          <w:rFonts w:ascii="Arial" w:hAnsi="Arial" w:cs="Arial"/>
          <w:b/>
          <w:bCs/>
          <w:sz w:val="22"/>
          <w:szCs w:val="22"/>
        </w:rPr>
        <w:t xml:space="preserve"> Training associated with</w:t>
      </w:r>
      <w:r w:rsidRPr="0028584D">
        <w:rPr>
          <w:rFonts w:ascii="Arial" w:hAnsi="Arial" w:cs="Arial"/>
          <w:sz w:val="22"/>
          <w:szCs w:val="22"/>
        </w:rPr>
        <w:t xml:space="preserve"> Uninterruptible Power Supplies</w:t>
      </w:r>
      <w:r w:rsidRPr="0028584D">
        <w:rPr>
          <w:rFonts w:ascii="Arial" w:hAnsi="Arial" w:cs="Arial"/>
          <w:b/>
          <w:sz w:val="22"/>
          <w:szCs w:val="22"/>
        </w:rPr>
        <w:t>:</w:t>
      </w:r>
    </w:p>
    <w:p w:rsidR="007D04A4" w:rsidRPr="0028584D" w:rsidRDefault="007D04A4" w:rsidP="007D04A4">
      <w:pPr>
        <w:tabs>
          <w:tab w:val="left" w:pos="-1440"/>
        </w:tabs>
        <w:rPr>
          <w:rFonts w:ascii="Arial" w:hAnsi="Arial" w:cs="Arial"/>
          <w:b/>
          <w:sz w:val="22"/>
          <w:szCs w:val="22"/>
        </w:rPr>
      </w:pPr>
    </w:p>
    <w:p w:rsidR="007D04A4" w:rsidRPr="0028584D" w:rsidRDefault="007D04A4" w:rsidP="007D04A4">
      <w:pPr>
        <w:rPr>
          <w:rFonts w:ascii="Arial" w:hAnsi="Arial" w:cs="Arial"/>
          <w:b/>
          <w:bCs/>
          <w:sz w:val="22"/>
          <w:szCs w:val="22"/>
        </w:rPr>
      </w:pPr>
      <w:r w:rsidRPr="0028584D">
        <w:rPr>
          <w:rFonts w:ascii="Arial" w:hAnsi="Arial" w:cs="Arial"/>
          <w:b/>
          <w:bCs/>
          <w:sz w:val="22"/>
          <w:szCs w:val="22"/>
        </w:rPr>
        <w:t>EVALUATION</w:t>
      </w:r>
    </w:p>
    <w:p w:rsidR="007D04A4" w:rsidRPr="0028584D" w:rsidRDefault="007D04A4" w:rsidP="007D04A4">
      <w:pPr>
        <w:tabs>
          <w:tab w:val="left" w:pos="-1440"/>
        </w:tabs>
        <w:ind w:left="2160" w:hanging="2160"/>
        <w:rPr>
          <w:rFonts w:ascii="Arial" w:hAnsi="Arial" w:cs="Arial"/>
          <w:sz w:val="22"/>
          <w:szCs w:val="22"/>
        </w:rPr>
      </w:pPr>
      <w:r w:rsidRPr="0028584D">
        <w:rPr>
          <w:rFonts w:ascii="Arial" w:hAnsi="Arial" w:cs="Arial"/>
          <w:b/>
          <w:bCs/>
          <w:sz w:val="22"/>
          <w:szCs w:val="22"/>
        </w:rPr>
        <w:t>CRITERIA:</w:t>
      </w:r>
      <w:r w:rsidRPr="0028584D">
        <w:rPr>
          <w:rFonts w:ascii="Arial" w:hAnsi="Arial" w:cs="Arial"/>
          <w:sz w:val="22"/>
          <w:szCs w:val="22"/>
        </w:rPr>
        <w:tab/>
        <w:t>Upon completion of the tasks in this guide, you will be asked to demonstrate your understanding of uninterruptible power supplies by performing the following:</w:t>
      </w:r>
    </w:p>
    <w:p w:rsidR="007D04A4" w:rsidRPr="0028584D" w:rsidRDefault="007D04A4" w:rsidP="007D04A4">
      <w:pPr>
        <w:tabs>
          <w:tab w:val="left" w:pos="4950"/>
        </w:tabs>
        <w:ind w:left="2160"/>
        <w:rPr>
          <w:rFonts w:ascii="Arial" w:hAnsi="Arial" w:cs="Arial"/>
          <w:sz w:val="22"/>
          <w:szCs w:val="22"/>
        </w:rPr>
      </w:pP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Pr>
          <w:rFonts w:ascii="Arial" w:hAnsi="Arial" w:cs="Arial"/>
          <w:sz w:val="22"/>
          <w:szCs w:val="22"/>
        </w:rPr>
        <w:t>Discuss the components within a UPS system susceptible to aging effects. Discuss the storage requirements for electrolytic capacitors, including the periodic need to recharge.</w:t>
      </w: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sidRPr="0028584D">
        <w:rPr>
          <w:rFonts w:ascii="Arial" w:hAnsi="Arial" w:cs="Arial"/>
          <w:sz w:val="22"/>
          <w:szCs w:val="22"/>
        </w:rPr>
        <w:t>Explain the function of a UPS in Class 1E systems.</w:t>
      </w: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Pr>
          <w:rFonts w:ascii="Arial" w:hAnsi="Arial" w:cs="Arial"/>
          <w:sz w:val="22"/>
          <w:szCs w:val="22"/>
        </w:rPr>
        <w:t>Explain the benefits of a dual-conversion UPS system.</w:t>
      </w: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Pr>
          <w:rFonts w:ascii="Arial" w:hAnsi="Arial" w:cs="Arial"/>
          <w:sz w:val="22"/>
          <w:szCs w:val="22"/>
        </w:rPr>
        <w:lastRenderedPageBreak/>
        <w:t>Discuss how a UPS conditions input AC signals for use in closely regulated, vital systems.</w:t>
      </w: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Pr>
          <w:rFonts w:ascii="Arial" w:hAnsi="Arial" w:cs="Arial"/>
          <w:sz w:val="22"/>
          <w:szCs w:val="22"/>
        </w:rPr>
        <w:t>Describe the operation of the following UPS components:</w:t>
      </w:r>
    </w:p>
    <w:p w:rsidR="007D04A4" w:rsidRDefault="007D04A4" w:rsidP="00C563A5">
      <w:pPr>
        <w:widowControl w:val="0"/>
        <w:numPr>
          <w:ilvl w:val="1"/>
          <w:numId w:val="60"/>
        </w:numPr>
        <w:tabs>
          <w:tab w:val="clear" w:pos="3240"/>
          <w:tab w:val="left" w:pos="1890"/>
        </w:tabs>
        <w:autoSpaceDE w:val="0"/>
        <w:autoSpaceDN w:val="0"/>
        <w:adjustRightInd w:val="0"/>
        <w:ind w:left="1440" w:firstLine="0"/>
        <w:rPr>
          <w:rFonts w:ascii="Arial" w:hAnsi="Arial" w:cs="Arial"/>
          <w:sz w:val="22"/>
          <w:szCs w:val="22"/>
        </w:rPr>
      </w:pPr>
      <w:r>
        <w:rPr>
          <w:rFonts w:ascii="Arial" w:hAnsi="Arial" w:cs="Arial"/>
          <w:sz w:val="22"/>
          <w:szCs w:val="22"/>
        </w:rPr>
        <w:t>Input filter capacitors</w:t>
      </w:r>
    </w:p>
    <w:p w:rsidR="007D04A4" w:rsidRDefault="007D04A4" w:rsidP="00C563A5">
      <w:pPr>
        <w:widowControl w:val="0"/>
        <w:numPr>
          <w:ilvl w:val="1"/>
          <w:numId w:val="60"/>
        </w:numPr>
        <w:tabs>
          <w:tab w:val="clear" w:pos="3240"/>
          <w:tab w:val="left" w:pos="1890"/>
        </w:tabs>
        <w:autoSpaceDE w:val="0"/>
        <w:autoSpaceDN w:val="0"/>
        <w:adjustRightInd w:val="0"/>
        <w:ind w:left="1440" w:firstLine="0"/>
        <w:rPr>
          <w:rFonts w:ascii="Arial" w:hAnsi="Arial" w:cs="Arial"/>
          <w:sz w:val="22"/>
          <w:szCs w:val="22"/>
        </w:rPr>
      </w:pPr>
      <w:r>
        <w:rPr>
          <w:rFonts w:ascii="Arial" w:hAnsi="Arial" w:cs="Arial"/>
          <w:sz w:val="22"/>
          <w:szCs w:val="22"/>
        </w:rPr>
        <w:t>Rectifier</w:t>
      </w:r>
    </w:p>
    <w:p w:rsidR="007D04A4" w:rsidRDefault="007D04A4" w:rsidP="00C563A5">
      <w:pPr>
        <w:widowControl w:val="0"/>
        <w:numPr>
          <w:ilvl w:val="1"/>
          <w:numId w:val="60"/>
        </w:numPr>
        <w:tabs>
          <w:tab w:val="clear" w:pos="3240"/>
          <w:tab w:val="left" w:pos="1890"/>
        </w:tabs>
        <w:autoSpaceDE w:val="0"/>
        <w:autoSpaceDN w:val="0"/>
        <w:adjustRightInd w:val="0"/>
        <w:ind w:left="1440" w:firstLine="0"/>
        <w:rPr>
          <w:rFonts w:ascii="Arial" w:hAnsi="Arial" w:cs="Arial"/>
          <w:sz w:val="22"/>
          <w:szCs w:val="22"/>
        </w:rPr>
      </w:pPr>
      <w:r>
        <w:rPr>
          <w:rFonts w:ascii="Arial" w:hAnsi="Arial" w:cs="Arial"/>
          <w:sz w:val="22"/>
          <w:szCs w:val="22"/>
        </w:rPr>
        <w:t>Inverter</w:t>
      </w:r>
    </w:p>
    <w:p w:rsidR="007D04A4" w:rsidRDefault="007D04A4" w:rsidP="00C563A5">
      <w:pPr>
        <w:widowControl w:val="0"/>
        <w:numPr>
          <w:ilvl w:val="2"/>
          <w:numId w:val="60"/>
        </w:numPr>
        <w:tabs>
          <w:tab w:val="clear" w:pos="3960"/>
        </w:tabs>
        <w:autoSpaceDE w:val="0"/>
        <w:autoSpaceDN w:val="0"/>
        <w:adjustRightInd w:val="0"/>
        <w:ind w:left="1440" w:firstLine="630"/>
        <w:rPr>
          <w:rFonts w:ascii="Arial" w:hAnsi="Arial" w:cs="Arial"/>
          <w:sz w:val="22"/>
          <w:szCs w:val="22"/>
        </w:rPr>
      </w:pPr>
      <w:proofErr w:type="spellStart"/>
      <w:r>
        <w:rPr>
          <w:rFonts w:ascii="Arial" w:hAnsi="Arial" w:cs="Arial"/>
          <w:sz w:val="22"/>
          <w:szCs w:val="22"/>
        </w:rPr>
        <w:t>Ferroresonant</w:t>
      </w:r>
      <w:proofErr w:type="spellEnd"/>
    </w:p>
    <w:p w:rsidR="007D04A4" w:rsidRDefault="007D04A4" w:rsidP="00C563A5">
      <w:pPr>
        <w:widowControl w:val="0"/>
        <w:numPr>
          <w:ilvl w:val="2"/>
          <w:numId w:val="60"/>
        </w:numPr>
        <w:tabs>
          <w:tab w:val="clear" w:pos="3960"/>
        </w:tabs>
        <w:autoSpaceDE w:val="0"/>
        <w:autoSpaceDN w:val="0"/>
        <w:adjustRightInd w:val="0"/>
        <w:ind w:left="1440" w:firstLine="630"/>
        <w:rPr>
          <w:rFonts w:ascii="Arial" w:hAnsi="Arial" w:cs="Arial"/>
          <w:sz w:val="22"/>
          <w:szCs w:val="22"/>
        </w:rPr>
      </w:pPr>
      <w:r>
        <w:rPr>
          <w:rFonts w:ascii="Arial" w:hAnsi="Arial" w:cs="Arial"/>
          <w:sz w:val="22"/>
          <w:szCs w:val="22"/>
        </w:rPr>
        <w:t>Pulse-Width Modulated</w:t>
      </w:r>
    </w:p>
    <w:p w:rsidR="007D04A4" w:rsidRDefault="007D04A4" w:rsidP="00C563A5">
      <w:pPr>
        <w:widowControl w:val="0"/>
        <w:numPr>
          <w:ilvl w:val="1"/>
          <w:numId w:val="60"/>
        </w:numPr>
        <w:tabs>
          <w:tab w:val="clear" w:pos="3240"/>
        </w:tabs>
        <w:autoSpaceDE w:val="0"/>
        <w:autoSpaceDN w:val="0"/>
        <w:adjustRightInd w:val="0"/>
        <w:ind w:left="1890" w:hanging="450"/>
        <w:rPr>
          <w:rFonts w:ascii="Arial" w:hAnsi="Arial" w:cs="Arial"/>
          <w:sz w:val="22"/>
          <w:szCs w:val="22"/>
        </w:rPr>
      </w:pPr>
      <w:r>
        <w:rPr>
          <w:rFonts w:ascii="Arial" w:hAnsi="Arial" w:cs="Arial"/>
          <w:sz w:val="22"/>
          <w:szCs w:val="22"/>
        </w:rPr>
        <w:t>Output filter capacitors</w:t>
      </w:r>
    </w:p>
    <w:p w:rsidR="007D04A4" w:rsidRDefault="007D04A4" w:rsidP="00C563A5">
      <w:pPr>
        <w:widowControl w:val="0"/>
        <w:numPr>
          <w:ilvl w:val="1"/>
          <w:numId w:val="60"/>
        </w:numPr>
        <w:tabs>
          <w:tab w:val="clear" w:pos="3240"/>
        </w:tabs>
        <w:autoSpaceDE w:val="0"/>
        <w:autoSpaceDN w:val="0"/>
        <w:adjustRightInd w:val="0"/>
        <w:ind w:left="1890" w:hanging="450"/>
        <w:rPr>
          <w:rFonts w:ascii="Arial" w:hAnsi="Arial" w:cs="Arial"/>
          <w:sz w:val="22"/>
          <w:szCs w:val="22"/>
        </w:rPr>
      </w:pPr>
      <w:r>
        <w:rPr>
          <w:rFonts w:ascii="Arial" w:hAnsi="Arial" w:cs="Arial"/>
          <w:sz w:val="22"/>
          <w:szCs w:val="22"/>
        </w:rPr>
        <w:t>Static Switch</w:t>
      </w:r>
    </w:p>
    <w:p w:rsidR="007D04A4" w:rsidRDefault="007D04A4" w:rsidP="00C563A5">
      <w:pPr>
        <w:widowControl w:val="0"/>
        <w:numPr>
          <w:ilvl w:val="1"/>
          <w:numId w:val="60"/>
        </w:numPr>
        <w:tabs>
          <w:tab w:val="clear" w:pos="3240"/>
        </w:tabs>
        <w:autoSpaceDE w:val="0"/>
        <w:autoSpaceDN w:val="0"/>
        <w:adjustRightInd w:val="0"/>
        <w:ind w:left="1890" w:hanging="450"/>
        <w:rPr>
          <w:rFonts w:ascii="Arial" w:hAnsi="Arial" w:cs="Arial"/>
          <w:sz w:val="22"/>
          <w:szCs w:val="22"/>
        </w:rPr>
      </w:pPr>
      <w:r>
        <w:rPr>
          <w:rFonts w:ascii="Arial" w:hAnsi="Arial" w:cs="Arial"/>
          <w:sz w:val="22"/>
          <w:szCs w:val="22"/>
        </w:rPr>
        <w:t xml:space="preserve">Manual Bypass Switch  </w:t>
      </w:r>
    </w:p>
    <w:p w:rsidR="007D04A4" w:rsidRDefault="007D04A4" w:rsidP="00C563A5">
      <w:pPr>
        <w:widowControl w:val="0"/>
        <w:numPr>
          <w:ilvl w:val="0"/>
          <w:numId w:val="60"/>
        </w:numPr>
        <w:tabs>
          <w:tab w:val="clear" w:pos="2700"/>
        </w:tabs>
        <w:autoSpaceDE w:val="0"/>
        <w:autoSpaceDN w:val="0"/>
        <w:adjustRightInd w:val="0"/>
        <w:ind w:left="1440" w:hanging="900"/>
        <w:rPr>
          <w:rFonts w:ascii="Arial" w:hAnsi="Arial" w:cs="Arial"/>
          <w:sz w:val="22"/>
          <w:szCs w:val="22"/>
        </w:rPr>
      </w:pPr>
      <w:r>
        <w:rPr>
          <w:rFonts w:ascii="Arial" w:hAnsi="Arial" w:cs="Arial"/>
          <w:sz w:val="22"/>
          <w:szCs w:val="22"/>
        </w:rPr>
        <w:t>Explain the relationship between the station battery chargers and UPS.</w:t>
      </w:r>
    </w:p>
    <w:p w:rsidR="00D25A01" w:rsidRDefault="00D25A01" w:rsidP="00C563A5">
      <w:pPr>
        <w:widowControl w:val="0"/>
        <w:tabs>
          <w:tab w:val="left" w:pos="4950"/>
        </w:tabs>
        <w:autoSpaceDE w:val="0"/>
        <w:autoSpaceDN w:val="0"/>
        <w:adjustRightInd w:val="0"/>
        <w:ind w:left="1440" w:hanging="900"/>
        <w:rPr>
          <w:rFonts w:ascii="Arial" w:hAnsi="Arial" w:cs="Arial"/>
          <w:sz w:val="22"/>
          <w:szCs w:val="22"/>
        </w:rPr>
      </w:pPr>
    </w:p>
    <w:p w:rsidR="00951E52" w:rsidRDefault="007D04A4" w:rsidP="00951E52">
      <w:pPr>
        <w:pStyle w:val="Level1"/>
        <w:numPr>
          <w:ilvl w:val="0"/>
          <w:numId w:val="0"/>
        </w:numPr>
        <w:ind w:left="1350" w:hanging="1350"/>
        <w:rPr>
          <w:rFonts w:ascii="Arial" w:hAnsi="Arial" w:cs="Arial"/>
          <w:b/>
          <w:bCs/>
          <w:sz w:val="22"/>
          <w:szCs w:val="22"/>
        </w:rPr>
      </w:pPr>
      <w:r w:rsidRPr="0028584D">
        <w:rPr>
          <w:rFonts w:ascii="Arial" w:hAnsi="Arial" w:cs="Arial"/>
          <w:b/>
          <w:bCs/>
          <w:sz w:val="22"/>
          <w:szCs w:val="22"/>
        </w:rPr>
        <w:t xml:space="preserve">TASKS: </w:t>
      </w:r>
      <w:r w:rsidR="00D25A01">
        <w:rPr>
          <w:rFonts w:ascii="Arial" w:hAnsi="Arial" w:cs="Arial"/>
          <w:b/>
          <w:bCs/>
          <w:sz w:val="22"/>
          <w:szCs w:val="22"/>
        </w:rPr>
        <w:tab/>
      </w:r>
      <w:r w:rsidR="00D25A01">
        <w:rPr>
          <w:rFonts w:ascii="Arial" w:hAnsi="Arial" w:cs="Arial"/>
          <w:b/>
          <w:bCs/>
          <w:sz w:val="22"/>
          <w:szCs w:val="22"/>
        </w:rPr>
        <w:tab/>
      </w:r>
      <w:r w:rsidR="00D25A01">
        <w:rPr>
          <w:rFonts w:ascii="Arial" w:hAnsi="Arial" w:cs="Arial"/>
          <w:b/>
          <w:bCs/>
          <w:sz w:val="22"/>
          <w:szCs w:val="22"/>
        </w:rPr>
        <w:tab/>
      </w:r>
    </w:p>
    <w:p w:rsidR="00D25A01" w:rsidRPr="0028584D" w:rsidRDefault="00D25A01" w:rsidP="00951E52">
      <w:pPr>
        <w:pStyle w:val="Level1"/>
        <w:numPr>
          <w:ilvl w:val="0"/>
          <w:numId w:val="0"/>
        </w:numPr>
        <w:ind w:left="1350" w:hanging="810"/>
        <w:rPr>
          <w:rFonts w:ascii="Arial" w:hAnsi="Arial" w:cs="Arial"/>
          <w:sz w:val="22"/>
          <w:szCs w:val="22"/>
        </w:rPr>
      </w:pPr>
      <w:r w:rsidRPr="00D25A01">
        <w:rPr>
          <w:rFonts w:ascii="Arial" w:hAnsi="Arial" w:cs="Arial"/>
          <w:bCs/>
          <w:sz w:val="22"/>
          <w:szCs w:val="22"/>
        </w:rPr>
        <w:t>1.</w:t>
      </w:r>
      <w:r w:rsidRPr="00D25A01">
        <w:rPr>
          <w:rFonts w:ascii="Arial" w:hAnsi="Arial" w:cs="Arial"/>
          <w:bCs/>
          <w:sz w:val="22"/>
          <w:szCs w:val="22"/>
        </w:rPr>
        <w:tab/>
      </w:r>
      <w:r w:rsidRPr="0028584D">
        <w:rPr>
          <w:rFonts w:ascii="Arial" w:hAnsi="Arial" w:cs="Arial"/>
          <w:sz w:val="22"/>
          <w:szCs w:val="22"/>
        </w:rPr>
        <w:t>Review the references and discussion section in sufficient detail to perform adequately in accordance with the requirements of the evaluation criteria.</w:t>
      </w:r>
    </w:p>
    <w:p w:rsidR="00D25A01" w:rsidRPr="0028584D" w:rsidRDefault="00D25A01" w:rsidP="00951E52">
      <w:pPr>
        <w:pStyle w:val="Level1"/>
        <w:numPr>
          <w:ilvl w:val="2"/>
          <w:numId w:val="33"/>
        </w:numPr>
        <w:tabs>
          <w:tab w:val="clear" w:pos="1980"/>
        </w:tabs>
        <w:ind w:left="1350" w:hanging="810"/>
        <w:rPr>
          <w:rFonts w:ascii="Arial" w:hAnsi="Arial" w:cs="Arial"/>
          <w:sz w:val="22"/>
          <w:szCs w:val="22"/>
        </w:rPr>
      </w:pPr>
      <w:r w:rsidRPr="0028584D">
        <w:rPr>
          <w:rFonts w:ascii="Arial" w:hAnsi="Arial" w:cs="Arial"/>
          <w:sz w:val="22"/>
          <w:szCs w:val="22"/>
        </w:rPr>
        <w:t>Meet with your supervisor, or the person designated to be your resource for this activity, and discuss the answers to the questions listed under the evaluation criteria.</w:t>
      </w:r>
    </w:p>
    <w:p w:rsidR="00D25A01" w:rsidRPr="0028584D" w:rsidRDefault="00D25A01" w:rsidP="00951E52">
      <w:pPr>
        <w:pStyle w:val="Level1"/>
        <w:numPr>
          <w:ilvl w:val="2"/>
          <w:numId w:val="33"/>
        </w:numPr>
        <w:tabs>
          <w:tab w:val="clear" w:pos="1980"/>
        </w:tabs>
        <w:ind w:left="1350" w:hanging="810"/>
        <w:rPr>
          <w:rFonts w:ascii="Arial" w:hAnsi="Arial" w:cs="Arial"/>
          <w:sz w:val="22"/>
          <w:szCs w:val="22"/>
        </w:rPr>
      </w:pPr>
      <w:r w:rsidRPr="0028584D">
        <w:rPr>
          <w:rFonts w:ascii="Arial" w:hAnsi="Arial" w:cs="Arial"/>
          <w:sz w:val="22"/>
          <w:szCs w:val="22"/>
        </w:rPr>
        <w:t xml:space="preserve">Familiarize yourself with the documentation necessary to perform inspections of </w:t>
      </w:r>
      <w:r>
        <w:rPr>
          <w:rFonts w:ascii="Arial" w:hAnsi="Arial" w:cs="Arial"/>
          <w:sz w:val="22"/>
          <w:szCs w:val="22"/>
        </w:rPr>
        <w:t>UPS systems</w:t>
      </w:r>
      <w:r w:rsidRPr="0028584D">
        <w:rPr>
          <w:rFonts w:ascii="Arial" w:hAnsi="Arial" w:cs="Arial"/>
          <w:sz w:val="22"/>
          <w:szCs w:val="22"/>
        </w:rPr>
        <w:t>.</w:t>
      </w:r>
    </w:p>
    <w:p w:rsidR="007D04A4" w:rsidRPr="0028584D" w:rsidRDefault="007D04A4" w:rsidP="00D25A01">
      <w:pPr>
        <w:tabs>
          <w:tab w:val="left" w:pos="540"/>
          <w:tab w:val="left" w:pos="1170"/>
          <w:tab w:val="left" w:pos="1440"/>
          <w:tab w:val="left" w:pos="2160"/>
          <w:tab w:val="left" w:pos="252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520"/>
        <w:rPr>
          <w:rFonts w:ascii="Arial" w:hAnsi="Arial" w:cs="Arial"/>
          <w:sz w:val="22"/>
          <w:szCs w:val="22"/>
        </w:rPr>
      </w:pPr>
    </w:p>
    <w:p w:rsidR="007D04A4" w:rsidRPr="0028584D" w:rsidRDefault="007D04A4" w:rsidP="007D04A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ind w:left="2160" w:hanging="2160"/>
        <w:rPr>
          <w:rFonts w:ascii="Arial" w:hAnsi="Arial" w:cs="Arial"/>
          <w:sz w:val="22"/>
          <w:szCs w:val="22"/>
        </w:rPr>
      </w:pPr>
      <w:r w:rsidRPr="0028584D">
        <w:rPr>
          <w:rFonts w:ascii="Arial" w:hAnsi="Arial" w:cs="Arial"/>
          <w:b/>
          <w:bCs/>
          <w:sz w:val="22"/>
          <w:szCs w:val="22"/>
        </w:rPr>
        <w:t xml:space="preserve">DOCUMENTATION: </w:t>
      </w:r>
      <w:r w:rsidRPr="0028584D">
        <w:rPr>
          <w:rFonts w:ascii="Arial" w:hAnsi="Arial" w:cs="Arial"/>
          <w:b/>
          <w:bCs/>
          <w:sz w:val="22"/>
          <w:szCs w:val="22"/>
        </w:rPr>
        <w:tab/>
      </w:r>
      <w:r w:rsidRPr="0028584D">
        <w:rPr>
          <w:rFonts w:ascii="Arial" w:hAnsi="Arial" w:cs="Arial"/>
          <w:sz w:val="22"/>
          <w:szCs w:val="22"/>
        </w:rPr>
        <w:t>Advanced Engineering Qualification - Electrical</w:t>
      </w:r>
      <w:r w:rsidRPr="0028584D">
        <w:rPr>
          <w:rFonts w:ascii="Arial" w:hAnsi="Arial" w:cs="Arial"/>
          <w:sz w:val="22"/>
          <w:szCs w:val="22"/>
        </w:rPr>
        <w:tab/>
        <w:t>Signature Card</w:t>
      </w:r>
    </w:p>
    <w:p w:rsidR="000D5353" w:rsidRPr="00CC747F" w:rsidRDefault="007D04A4" w:rsidP="00D21BCE">
      <w:pPr>
        <w:tabs>
          <w:tab w:val="left" w:pos="-1440"/>
          <w:tab w:val="left" w:pos="1800"/>
        </w:tabs>
        <w:ind w:firstLine="2160"/>
        <w:rPr>
          <w:rFonts w:ascii="Arial" w:hAnsi="Arial" w:cs="Arial"/>
          <w:sz w:val="22"/>
          <w:szCs w:val="22"/>
        </w:rPr>
      </w:pPr>
      <w:r w:rsidRPr="0028584D">
        <w:rPr>
          <w:rFonts w:ascii="Arial" w:hAnsi="Arial" w:cs="Arial"/>
          <w:sz w:val="22"/>
          <w:szCs w:val="22"/>
        </w:rPr>
        <w:t>Item ISA-EE-</w:t>
      </w:r>
      <w:r w:rsidR="000E1A1D">
        <w:rPr>
          <w:rFonts w:ascii="Arial" w:hAnsi="Arial" w:cs="Arial"/>
          <w:sz w:val="22"/>
          <w:szCs w:val="22"/>
        </w:rPr>
        <w:t>10</w:t>
      </w:r>
      <w:r>
        <w:rPr>
          <w:rFonts w:ascii="Arial" w:hAnsi="Arial" w:cs="Arial"/>
          <w:sz w:val="22"/>
          <w:szCs w:val="22"/>
        </w:rPr>
        <w:br w:type="page"/>
      </w:r>
      <w:r w:rsidR="000D5353" w:rsidRPr="00CC747F">
        <w:rPr>
          <w:rFonts w:ascii="Arial" w:hAnsi="Arial" w:cs="Arial"/>
          <w:b/>
          <w:bCs/>
          <w:sz w:val="22"/>
          <w:szCs w:val="22"/>
        </w:rPr>
        <w:lastRenderedPageBreak/>
        <w:t xml:space="preserve">TOPIC: </w:t>
      </w:r>
      <w:r w:rsidR="000D5353" w:rsidRPr="00CC747F">
        <w:rPr>
          <w:rFonts w:ascii="Arial" w:hAnsi="Arial" w:cs="Arial"/>
          <w:sz w:val="22"/>
          <w:szCs w:val="22"/>
        </w:rPr>
        <w:tab/>
        <w:t>(ISA-EE-</w:t>
      </w:r>
      <w:r w:rsidR="000D5353">
        <w:rPr>
          <w:rFonts w:ascii="Arial" w:hAnsi="Arial" w:cs="Arial"/>
          <w:sz w:val="22"/>
          <w:szCs w:val="22"/>
        </w:rPr>
        <w:t>1</w:t>
      </w:r>
      <w:r w:rsidR="000E1A1D">
        <w:rPr>
          <w:rFonts w:ascii="Arial" w:hAnsi="Arial" w:cs="Arial"/>
          <w:sz w:val="22"/>
          <w:szCs w:val="22"/>
        </w:rPr>
        <w:t>1</w:t>
      </w:r>
      <w:r w:rsidR="000D5353" w:rsidRPr="00CC747F">
        <w:rPr>
          <w:rFonts w:ascii="Arial" w:hAnsi="Arial" w:cs="Arial"/>
          <w:sz w:val="22"/>
          <w:szCs w:val="22"/>
        </w:rPr>
        <w:t>)</w:t>
      </w:r>
      <w:r w:rsidR="004A77C1">
        <w:rPr>
          <w:rFonts w:ascii="Arial" w:hAnsi="Arial" w:cs="Arial"/>
          <w:sz w:val="22"/>
          <w:szCs w:val="22"/>
        </w:rPr>
        <w:tab/>
      </w:r>
      <w:r w:rsidR="000D5353">
        <w:rPr>
          <w:rFonts w:ascii="Arial" w:hAnsi="Arial" w:cs="Arial"/>
          <w:sz w:val="22"/>
          <w:szCs w:val="22"/>
        </w:rPr>
        <w:t xml:space="preserve"> </w:t>
      </w:r>
      <w:r w:rsidR="000D5353" w:rsidRPr="00CC747F">
        <w:rPr>
          <w:rFonts w:ascii="Arial" w:hAnsi="Arial" w:cs="Arial"/>
          <w:sz w:val="22"/>
          <w:szCs w:val="22"/>
        </w:rPr>
        <w:t>Transformers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67" w:name="_Toc272738811"/>
      <w:bookmarkStart w:id="68" w:name="_Toc272739012"/>
      <w:bookmarkStart w:id="69" w:name="_Toc272739229"/>
      <w:r w:rsidR="00276F3F" w:rsidRPr="00CC747F">
        <w:rPr>
          <w:rFonts w:ascii="Arial" w:hAnsi="Arial" w:cs="Arial"/>
          <w:sz w:val="22"/>
          <w:szCs w:val="22"/>
        </w:rPr>
        <w:instrText>(ISA-EE-</w:instrText>
      </w:r>
      <w:r w:rsidR="00276F3F">
        <w:rPr>
          <w:rFonts w:ascii="Arial" w:hAnsi="Arial" w:cs="Arial"/>
          <w:sz w:val="22"/>
          <w:szCs w:val="22"/>
        </w:rPr>
        <w:instrText>11</w:instrText>
      </w:r>
      <w:r w:rsidR="00276F3F" w:rsidRPr="00CC747F">
        <w:rPr>
          <w:rFonts w:ascii="Arial" w:hAnsi="Arial" w:cs="Arial"/>
          <w:sz w:val="22"/>
          <w:szCs w:val="22"/>
        </w:rPr>
        <w:instrText>)</w:instrText>
      </w:r>
      <w:r w:rsidR="00276F3F">
        <w:rPr>
          <w:rFonts w:ascii="Arial" w:hAnsi="Arial" w:cs="Arial"/>
          <w:sz w:val="22"/>
          <w:szCs w:val="22"/>
        </w:rPr>
        <w:instrText xml:space="preserve"> </w:instrText>
      </w:r>
      <w:r w:rsidR="00276F3F" w:rsidRPr="00CC747F">
        <w:rPr>
          <w:rFonts w:ascii="Arial" w:hAnsi="Arial" w:cs="Arial"/>
          <w:sz w:val="22"/>
          <w:szCs w:val="22"/>
        </w:rPr>
        <w:instrText>Transformers</w:instrText>
      </w:r>
      <w:bookmarkEnd w:id="67"/>
      <w:bookmarkEnd w:id="68"/>
      <w:bookmarkEnd w:id="69"/>
      <w:r w:rsidR="00276F3F" w:rsidRPr="00513955">
        <w:rPr>
          <w:rFonts w:ascii="Arial" w:hAnsi="Arial" w:cs="Arial"/>
        </w:rPr>
        <w:instrText xml:space="preserve"> </w:instrText>
      </w:r>
      <w:r w:rsidR="000F1D69" w:rsidRPr="00513955">
        <w:rPr>
          <w:rFonts w:ascii="Arial" w:hAnsi="Arial" w:cs="Arial"/>
        </w:rPr>
        <w:fldChar w:fldCharType="end"/>
      </w:r>
    </w:p>
    <w:p w:rsidR="000D5353" w:rsidRPr="00CC747F" w:rsidRDefault="000D5353" w:rsidP="000D5353">
      <w:pPr>
        <w:rPr>
          <w:rFonts w:ascii="Arial" w:hAnsi="Arial" w:cs="Arial"/>
          <w:sz w:val="22"/>
          <w:szCs w:val="22"/>
        </w:rPr>
      </w:pPr>
    </w:p>
    <w:p w:rsidR="000D5353" w:rsidRPr="00CC747F" w:rsidRDefault="000D5353" w:rsidP="00D21BCE">
      <w:pPr>
        <w:tabs>
          <w:tab w:val="left" w:pos="-1440"/>
          <w:tab w:val="left" w:pos="1800"/>
        </w:tabs>
        <w:ind w:left="1800" w:hanging="1800"/>
        <w:rPr>
          <w:rFonts w:ascii="Arial" w:hAnsi="Arial" w:cs="Arial"/>
          <w:sz w:val="22"/>
          <w:szCs w:val="22"/>
        </w:rPr>
      </w:pPr>
      <w:r w:rsidRPr="00CC747F">
        <w:rPr>
          <w:rFonts w:ascii="Arial" w:hAnsi="Arial" w:cs="Arial"/>
          <w:b/>
          <w:bCs/>
          <w:sz w:val="22"/>
          <w:szCs w:val="22"/>
        </w:rPr>
        <w:t xml:space="preserve">PURPOSE: </w:t>
      </w:r>
      <w:r w:rsidRPr="00CC747F">
        <w:rPr>
          <w:rFonts w:ascii="Arial" w:hAnsi="Arial" w:cs="Arial"/>
          <w:b/>
          <w:bCs/>
          <w:sz w:val="22"/>
          <w:szCs w:val="22"/>
        </w:rPr>
        <w:tab/>
      </w:r>
      <w:r w:rsidRPr="00CC747F">
        <w:rPr>
          <w:rFonts w:ascii="Arial" w:hAnsi="Arial" w:cs="Arial"/>
          <w:sz w:val="22"/>
          <w:szCs w:val="22"/>
        </w:rPr>
        <w:t>The purpose of this guide is to</w:t>
      </w:r>
      <w:r w:rsidRPr="00CC747F">
        <w:rPr>
          <w:rFonts w:ascii="Arial" w:hAnsi="Arial" w:cs="Arial"/>
          <w:b/>
          <w:bCs/>
          <w:sz w:val="22"/>
          <w:szCs w:val="22"/>
        </w:rPr>
        <w:t xml:space="preserve"> </w:t>
      </w:r>
      <w:r w:rsidRPr="00CC747F">
        <w:rPr>
          <w:rFonts w:ascii="Arial" w:hAnsi="Arial" w:cs="Arial"/>
          <w:sz w:val="22"/>
          <w:szCs w:val="22"/>
        </w:rPr>
        <w:t xml:space="preserve">provide the inspector with </w:t>
      </w:r>
      <w:r w:rsidR="000F1D69" w:rsidRPr="00CC747F">
        <w:rPr>
          <w:rFonts w:ascii="Arial" w:hAnsi="Arial" w:cs="Arial"/>
          <w:lang w:val="en-CA"/>
        </w:rPr>
        <w:fldChar w:fldCharType="begin"/>
      </w:r>
      <w:r w:rsidRPr="00CC747F">
        <w:rPr>
          <w:rFonts w:ascii="Arial" w:hAnsi="Arial" w:cs="Arial"/>
          <w:lang w:val="en-CA"/>
        </w:rPr>
        <w:instrText xml:space="preserve"> SEQ CHAPTER \h \r 1</w:instrText>
      </w:r>
      <w:r w:rsidR="000F1D69" w:rsidRPr="00CC747F">
        <w:rPr>
          <w:rFonts w:ascii="Arial" w:hAnsi="Arial" w:cs="Arial"/>
          <w:lang w:val="en-CA"/>
        </w:rPr>
        <w:fldChar w:fldCharType="end"/>
      </w:r>
      <w:r w:rsidRPr="00CC747F">
        <w:rPr>
          <w:rFonts w:ascii="Arial" w:hAnsi="Arial" w:cs="Arial"/>
          <w:sz w:val="22"/>
          <w:szCs w:val="22"/>
        </w:rPr>
        <w:t>some basic concepts related to oil-filled power transformers.  The level of detail associated with this Individual Study Assignment is not expected to instill more than a general familiarity with the standards, construction, testing and operation of large, oil-filled power transformers.</w:t>
      </w:r>
    </w:p>
    <w:p w:rsidR="000D5353" w:rsidRPr="00CC747F" w:rsidRDefault="000D5353" w:rsidP="000D5353">
      <w:pPr>
        <w:tabs>
          <w:tab w:val="left" w:pos="-1440"/>
        </w:tabs>
        <w:ind w:left="1440" w:hanging="1440"/>
        <w:rPr>
          <w:rFonts w:ascii="Arial" w:hAnsi="Arial" w:cs="Arial"/>
          <w:b/>
          <w:bCs/>
          <w:sz w:val="22"/>
          <w:szCs w:val="22"/>
        </w:rPr>
      </w:pPr>
    </w:p>
    <w:p w:rsidR="000D5353" w:rsidRPr="00CC747F" w:rsidRDefault="000D5353" w:rsidP="000D5353">
      <w:pPr>
        <w:rPr>
          <w:rFonts w:ascii="Arial" w:hAnsi="Arial" w:cs="Arial"/>
          <w:b/>
          <w:bCs/>
          <w:sz w:val="22"/>
          <w:szCs w:val="22"/>
        </w:rPr>
      </w:pPr>
      <w:r w:rsidRPr="00CC747F">
        <w:rPr>
          <w:rFonts w:ascii="Arial" w:hAnsi="Arial" w:cs="Arial"/>
          <w:b/>
          <w:bCs/>
          <w:sz w:val="22"/>
          <w:szCs w:val="22"/>
        </w:rPr>
        <w:t>COMPETENCY</w:t>
      </w:r>
    </w:p>
    <w:p w:rsidR="000D5353" w:rsidRPr="00CC747F" w:rsidRDefault="000D5353" w:rsidP="00D21BCE">
      <w:pPr>
        <w:tabs>
          <w:tab w:val="left" w:pos="-1440"/>
        </w:tabs>
        <w:ind w:left="1800" w:hanging="1800"/>
        <w:rPr>
          <w:rFonts w:ascii="Arial" w:hAnsi="Arial" w:cs="Arial"/>
          <w:sz w:val="22"/>
          <w:szCs w:val="22"/>
        </w:rPr>
      </w:pPr>
      <w:r w:rsidRPr="00CC747F">
        <w:rPr>
          <w:rFonts w:ascii="Arial" w:hAnsi="Arial" w:cs="Arial"/>
          <w:b/>
          <w:bCs/>
          <w:sz w:val="22"/>
          <w:szCs w:val="22"/>
        </w:rPr>
        <w:t xml:space="preserve">AREA: </w:t>
      </w:r>
      <w:r w:rsidR="00D21BCE">
        <w:rPr>
          <w:rFonts w:ascii="Arial" w:hAnsi="Arial" w:cs="Arial"/>
          <w:b/>
          <w:bCs/>
          <w:sz w:val="22"/>
          <w:szCs w:val="22"/>
        </w:rPr>
        <w:tab/>
      </w:r>
      <w:r w:rsidRPr="00CC747F">
        <w:rPr>
          <w:rFonts w:ascii="Arial" w:hAnsi="Arial" w:cs="Arial"/>
          <w:sz w:val="22"/>
          <w:szCs w:val="22"/>
        </w:rPr>
        <w:t>INSPECTION</w:t>
      </w:r>
    </w:p>
    <w:p w:rsidR="000D5353" w:rsidRPr="00CC747F" w:rsidRDefault="000D5353" w:rsidP="000D5353">
      <w:pPr>
        <w:rPr>
          <w:rFonts w:ascii="Arial" w:hAnsi="Arial" w:cs="Arial"/>
          <w:b/>
          <w:bCs/>
          <w:sz w:val="22"/>
          <w:szCs w:val="22"/>
        </w:rPr>
      </w:pPr>
    </w:p>
    <w:p w:rsidR="000D5353" w:rsidRPr="00CC747F" w:rsidRDefault="000D5353" w:rsidP="000D5353">
      <w:pPr>
        <w:rPr>
          <w:rFonts w:ascii="Arial" w:hAnsi="Arial" w:cs="Arial"/>
          <w:b/>
          <w:bCs/>
          <w:sz w:val="22"/>
          <w:szCs w:val="22"/>
        </w:rPr>
      </w:pPr>
      <w:r w:rsidRPr="00CC747F">
        <w:rPr>
          <w:rFonts w:ascii="Arial" w:hAnsi="Arial" w:cs="Arial"/>
          <w:b/>
          <w:bCs/>
          <w:sz w:val="22"/>
          <w:szCs w:val="22"/>
        </w:rPr>
        <w:t>LEVEL</w:t>
      </w:r>
    </w:p>
    <w:p w:rsidR="000D5353" w:rsidRPr="00CC747F" w:rsidRDefault="000D5353" w:rsidP="00D21BCE">
      <w:pPr>
        <w:tabs>
          <w:tab w:val="left" w:pos="-1440"/>
          <w:tab w:val="left" w:pos="1800"/>
        </w:tabs>
        <w:ind w:left="2160" w:hanging="2160"/>
        <w:rPr>
          <w:rFonts w:ascii="Arial" w:hAnsi="Arial" w:cs="Arial"/>
          <w:sz w:val="22"/>
          <w:szCs w:val="22"/>
        </w:rPr>
      </w:pPr>
      <w:r w:rsidRPr="00CC747F">
        <w:rPr>
          <w:rFonts w:ascii="Arial" w:hAnsi="Arial" w:cs="Arial"/>
          <w:b/>
          <w:bCs/>
          <w:sz w:val="22"/>
          <w:szCs w:val="22"/>
        </w:rPr>
        <w:t xml:space="preserve">OF EFFORT: </w:t>
      </w:r>
      <w:r w:rsidR="00D21BCE">
        <w:rPr>
          <w:rFonts w:ascii="Arial" w:hAnsi="Arial" w:cs="Arial"/>
          <w:sz w:val="22"/>
          <w:szCs w:val="22"/>
        </w:rPr>
        <w:tab/>
      </w:r>
      <w:r w:rsidRPr="00CC747F">
        <w:rPr>
          <w:rFonts w:ascii="Arial" w:hAnsi="Arial" w:cs="Arial"/>
          <w:sz w:val="22"/>
          <w:szCs w:val="22"/>
        </w:rPr>
        <w:t xml:space="preserve">As </w:t>
      </w:r>
      <w:r w:rsidR="004A77C1">
        <w:rPr>
          <w:rFonts w:ascii="Arial" w:hAnsi="Arial" w:cs="Arial"/>
          <w:sz w:val="22"/>
          <w:szCs w:val="22"/>
        </w:rPr>
        <w:t>determined</w:t>
      </w:r>
      <w:r w:rsidRPr="00CC747F">
        <w:rPr>
          <w:rFonts w:ascii="Arial" w:hAnsi="Arial" w:cs="Arial"/>
          <w:sz w:val="22"/>
          <w:szCs w:val="22"/>
        </w:rPr>
        <w:t xml:space="preserve"> by Branch Chief or supervisor</w:t>
      </w:r>
    </w:p>
    <w:p w:rsidR="000D5353" w:rsidRPr="00CC747F" w:rsidRDefault="000D5353" w:rsidP="000D5353">
      <w:pPr>
        <w:rPr>
          <w:rFonts w:ascii="Arial" w:hAnsi="Arial" w:cs="Arial"/>
          <w:b/>
          <w:bCs/>
          <w:sz w:val="22"/>
          <w:szCs w:val="22"/>
        </w:rPr>
      </w:pPr>
    </w:p>
    <w:p w:rsidR="000D5353" w:rsidRPr="00CC747F" w:rsidRDefault="000D5353" w:rsidP="000D5353">
      <w:pPr>
        <w:rPr>
          <w:rFonts w:ascii="Arial" w:hAnsi="Arial" w:cs="Arial"/>
          <w:sz w:val="22"/>
          <w:szCs w:val="22"/>
        </w:rPr>
      </w:pPr>
      <w:r w:rsidRPr="00CC747F">
        <w:rPr>
          <w:rFonts w:ascii="Arial" w:hAnsi="Arial" w:cs="Arial"/>
          <w:b/>
          <w:bCs/>
          <w:sz w:val="22"/>
          <w:szCs w:val="22"/>
        </w:rPr>
        <w:t xml:space="preserve">REFERENCES: </w:t>
      </w:r>
    </w:p>
    <w:p w:rsidR="000D5353" w:rsidRPr="00CC747F" w:rsidRDefault="000D5353" w:rsidP="000D5353">
      <w:pPr>
        <w:rPr>
          <w:rFonts w:ascii="Arial" w:hAnsi="Arial" w:cs="Arial"/>
          <w:sz w:val="22"/>
          <w:szCs w:val="22"/>
        </w:rPr>
      </w:pPr>
    </w:p>
    <w:p w:rsidR="000D5353" w:rsidRPr="00CC747F" w:rsidRDefault="000F1D69"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sz w:val="22"/>
          <w:szCs w:val="22"/>
          <w:lang w:val="en-CA"/>
        </w:rPr>
        <w:fldChar w:fldCharType="begin"/>
      </w:r>
      <w:r w:rsidR="000D5353" w:rsidRPr="00CC747F">
        <w:rPr>
          <w:rFonts w:ascii="Arial" w:hAnsi="Arial" w:cs="Arial"/>
          <w:sz w:val="22"/>
          <w:szCs w:val="22"/>
          <w:lang w:val="en-CA"/>
        </w:rPr>
        <w:instrText xml:space="preserve"> SEQ CHAPTER \h \r 1</w:instrText>
      </w:r>
      <w:r w:rsidRPr="00CC747F">
        <w:rPr>
          <w:rFonts w:ascii="Arial" w:hAnsi="Arial" w:cs="Arial"/>
          <w:sz w:val="22"/>
          <w:szCs w:val="22"/>
          <w:lang w:val="en-CA"/>
        </w:rPr>
        <w:fldChar w:fldCharType="end"/>
      </w:r>
      <w:r w:rsidR="000D5353" w:rsidRPr="00CC747F">
        <w:rPr>
          <w:rFonts w:ascii="Arial" w:hAnsi="Arial" w:cs="Arial"/>
          <w:b/>
          <w:bCs/>
          <w:sz w:val="22"/>
          <w:szCs w:val="22"/>
        </w:rPr>
        <w:t xml:space="preserve">IEEE Std C57.12.00 </w:t>
      </w:r>
      <w:r w:rsidR="000D5353" w:rsidRPr="00CC747F">
        <w:rPr>
          <w:rFonts w:ascii="Arial" w:hAnsi="Arial" w:cs="Arial"/>
          <w:sz w:val="22"/>
          <w:szCs w:val="22"/>
        </w:rPr>
        <w:t>Institute for Electrical and Electronic Engineers Standard General Requirements for Liquid-Immersed Distribution, Power, and Regulating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bookmarkStart w:id="70" w:name="_Ref179853312"/>
      <w:r w:rsidRPr="00CC747F">
        <w:rPr>
          <w:rFonts w:ascii="Arial" w:hAnsi="Arial" w:cs="Arial"/>
          <w:b/>
          <w:sz w:val="22"/>
          <w:szCs w:val="22"/>
          <w:lang w:val="en-CA"/>
        </w:rPr>
        <w:t xml:space="preserve">ANSI Std C57.12.10 </w:t>
      </w:r>
      <w:r w:rsidRPr="00CC747F">
        <w:rPr>
          <w:rFonts w:ascii="Arial" w:hAnsi="Arial" w:cs="Arial"/>
          <w:sz w:val="22"/>
          <w:szCs w:val="22"/>
          <w:lang w:val="en-CA"/>
        </w:rPr>
        <w:t>American National Standard for Transformer Safety Requirements</w:t>
      </w:r>
      <w:bookmarkEnd w:id="70"/>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r w:rsidRPr="00CC747F">
        <w:rPr>
          <w:rFonts w:ascii="Arial" w:hAnsi="Arial" w:cs="Arial"/>
          <w:b/>
          <w:sz w:val="22"/>
          <w:szCs w:val="22"/>
          <w:lang w:val="en-CA"/>
        </w:rPr>
        <w:t>IEEE Std C57.12.70</w:t>
      </w:r>
      <w:r w:rsidRPr="00CC747F">
        <w:rPr>
          <w:rFonts w:ascii="Arial" w:hAnsi="Arial" w:cs="Arial"/>
          <w:sz w:val="22"/>
          <w:szCs w:val="22"/>
          <w:lang w:val="en-CA"/>
        </w:rPr>
        <w:t xml:space="preserve"> Institute for Electrical and Electronic Engineers Standard Terminal Markings and Connections for Distribution and Power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r w:rsidRPr="00CC747F">
        <w:rPr>
          <w:rFonts w:ascii="Arial" w:hAnsi="Arial" w:cs="Arial"/>
          <w:b/>
          <w:sz w:val="22"/>
          <w:szCs w:val="22"/>
          <w:lang w:val="en-CA"/>
        </w:rPr>
        <w:t>IEEE Std C57.12.80</w:t>
      </w:r>
      <w:r w:rsidRPr="00CC747F">
        <w:rPr>
          <w:rFonts w:ascii="Arial" w:hAnsi="Arial" w:cs="Arial"/>
          <w:sz w:val="22"/>
          <w:szCs w:val="22"/>
          <w:lang w:val="en-CA"/>
        </w:rPr>
        <w:t xml:space="preserve"> Institute for Electrical and Electronic Engineers Standard Terminology for Power and Distribution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bookmarkStart w:id="71" w:name="_Ref179853520"/>
      <w:r w:rsidRPr="00CC747F">
        <w:rPr>
          <w:rFonts w:ascii="Arial" w:hAnsi="Arial" w:cs="Arial"/>
          <w:b/>
          <w:sz w:val="22"/>
          <w:szCs w:val="22"/>
          <w:lang w:val="en-CA"/>
        </w:rPr>
        <w:t>IEEE Std C57.12.90</w:t>
      </w:r>
      <w:r w:rsidRPr="00CC747F">
        <w:rPr>
          <w:rFonts w:ascii="Arial" w:hAnsi="Arial" w:cs="Arial"/>
          <w:sz w:val="22"/>
          <w:szCs w:val="22"/>
          <w:lang w:val="en-CA"/>
        </w:rPr>
        <w:t xml:space="preserve"> Institute for Electrical and Electronic Engineers Standard Test Code for Liquid-Immersed Distribution, Power, and Regulating Transformers</w:t>
      </w:r>
      <w:bookmarkEnd w:id="71"/>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bookmarkStart w:id="72" w:name="_Ref179853934"/>
      <w:r w:rsidRPr="00CC747F">
        <w:rPr>
          <w:rFonts w:ascii="Arial" w:hAnsi="Arial" w:cs="Arial"/>
          <w:b/>
          <w:sz w:val="22"/>
          <w:szCs w:val="22"/>
          <w:lang w:val="en-CA"/>
        </w:rPr>
        <w:t>IEEE Std C57.19.00</w:t>
      </w:r>
      <w:r w:rsidRPr="00CC747F">
        <w:rPr>
          <w:rFonts w:ascii="Arial" w:hAnsi="Arial" w:cs="Arial"/>
          <w:sz w:val="22"/>
          <w:szCs w:val="22"/>
          <w:lang w:val="en-CA"/>
        </w:rPr>
        <w:t xml:space="preserve"> Institute for Electrical and Electronic Engineers Standard General Requirements and Test Procedure for Power Apparatus Bushings</w:t>
      </w:r>
      <w:bookmarkEnd w:id="72"/>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bookmarkStart w:id="73" w:name="_Ref179853900"/>
      <w:r w:rsidRPr="00CC747F">
        <w:rPr>
          <w:rFonts w:ascii="Arial" w:hAnsi="Arial" w:cs="Arial"/>
          <w:b/>
          <w:sz w:val="22"/>
          <w:szCs w:val="22"/>
          <w:lang w:val="en-CA"/>
        </w:rPr>
        <w:t>IEEE Std C57.19.01</w:t>
      </w:r>
      <w:r w:rsidRPr="00CC747F">
        <w:rPr>
          <w:rFonts w:ascii="Arial" w:hAnsi="Arial" w:cs="Arial"/>
          <w:sz w:val="22"/>
          <w:szCs w:val="22"/>
          <w:lang w:val="en-CA"/>
        </w:rPr>
        <w:t xml:space="preserve"> Institute for Electrical and Electronic Engineers Standard Performance Characteristics and Dimensions for Outdoor Apparatus Bushings</w:t>
      </w:r>
      <w:bookmarkEnd w:id="73"/>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bookmarkStart w:id="74" w:name="_Ref179853960"/>
      <w:r w:rsidRPr="00CC747F">
        <w:rPr>
          <w:rFonts w:ascii="Arial" w:hAnsi="Arial" w:cs="Arial"/>
          <w:b/>
          <w:sz w:val="22"/>
          <w:szCs w:val="22"/>
          <w:lang w:val="en-CA"/>
        </w:rPr>
        <w:t>IEEE Std C57.19.100</w:t>
      </w:r>
      <w:r w:rsidRPr="00CC747F">
        <w:rPr>
          <w:rFonts w:ascii="Arial" w:hAnsi="Arial" w:cs="Arial"/>
          <w:sz w:val="22"/>
          <w:szCs w:val="22"/>
          <w:lang w:val="en-CA"/>
        </w:rPr>
        <w:t xml:space="preserve"> Institute for Electrical and Electronic Engineers Guide for Application of Power Apparatus Bushings</w:t>
      </w:r>
      <w:bookmarkEnd w:id="74"/>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lang w:val="en-CA"/>
        </w:rPr>
      </w:pPr>
      <w:r w:rsidRPr="00CC747F">
        <w:rPr>
          <w:rFonts w:ascii="Arial" w:hAnsi="Arial" w:cs="Arial"/>
          <w:b/>
          <w:sz w:val="22"/>
          <w:szCs w:val="22"/>
          <w:lang w:val="en-CA"/>
        </w:rPr>
        <w:t>IEEE Std C57.91</w:t>
      </w:r>
      <w:r w:rsidRPr="00CC747F">
        <w:rPr>
          <w:rFonts w:ascii="Arial" w:hAnsi="Arial" w:cs="Arial"/>
          <w:sz w:val="22"/>
          <w:szCs w:val="22"/>
          <w:lang w:val="en-CA"/>
        </w:rPr>
        <w:t xml:space="preserve"> Institute for Electrical and Electronic Engineers Guide for Loading Mineral-Oil-Immersed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b/>
          <w:bCs/>
          <w:sz w:val="22"/>
          <w:szCs w:val="22"/>
        </w:rPr>
        <w:t xml:space="preserve">IEEE Std C57.93 </w:t>
      </w:r>
      <w:r w:rsidRPr="00CC747F">
        <w:rPr>
          <w:rFonts w:ascii="Arial" w:hAnsi="Arial" w:cs="Arial"/>
          <w:sz w:val="22"/>
          <w:szCs w:val="22"/>
        </w:rPr>
        <w:t>Institute for Electrical and Electronic Engineers Guide for Installation of Liquid-Immersed Power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b/>
          <w:bCs/>
          <w:sz w:val="22"/>
          <w:szCs w:val="22"/>
        </w:rPr>
        <w:t xml:space="preserve">IEEE Std C57.98 </w:t>
      </w:r>
      <w:r w:rsidRPr="00CC747F">
        <w:rPr>
          <w:rFonts w:ascii="Arial" w:hAnsi="Arial" w:cs="Arial"/>
          <w:sz w:val="22"/>
          <w:szCs w:val="22"/>
        </w:rPr>
        <w:t>Institute for Electrical and Electronic Engineers Guide for Transformer Impulse Tests</w:t>
      </w:r>
    </w:p>
    <w:p w:rsidR="000D5353"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b/>
          <w:bCs/>
          <w:sz w:val="22"/>
          <w:szCs w:val="22"/>
        </w:rPr>
        <w:t>IEEE Std C57.100</w:t>
      </w:r>
      <w:r w:rsidRPr="00CC747F">
        <w:rPr>
          <w:rFonts w:ascii="Arial" w:hAnsi="Arial" w:cs="Arial"/>
          <w:sz w:val="22"/>
          <w:szCs w:val="22"/>
        </w:rPr>
        <w:t xml:space="preserve"> Institute for Electrical and Electronic Engineers Standard Test Procedure for Thermal Evaluation of Liquid-Immersed Distribution and Power Transformers</w:t>
      </w:r>
    </w:p>
    <w:p w:rsidR="00530300" w:rsidRPr="00CC747F" w:rsidRDefault="00530300" w:rsidP="00530300">
      <w:pPr>
        <w:widowControl w:val="0"/>
        <w:autoSpaceDE w:val="0"/>
        <w:autoSpaceDN w:val="0"/>
        <w:adjustRightInd w:val="0"/>
        <w:spacing w:after="240"/>
        <w:ind w:left="720"/>
        <w:rPr>
          <w:rFonts w:ascii="Arial" w:hAnsi="Arial" w:cs="Arial"/>
          <w:sz w:val="22"/>
          <w:szCs w:val="22"/>
        </w:rPr>
      </w:pP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b/>
          <w:bCs/>
          <w:sz w:val="22"/>
          <w:szCs w:val="22"/>
        </w:rPr>
        <w:t>IEEE Std C57.104</w:t>
      </w:r>
      <w:r w:rsidRPr="00CC747F">
        <w:rPr>
          <w:rFonts w:ascii="Arial" w:hAnsi="Arial" w:cs="Arial"/>
          <w:bCs/>
          <w:sz w:val="22"/>
          <w:szCs w:val="22"/>
        </w:rPr>
        <w:t xml:space="preserve"> Institute for Electrical and Electronic Engineers Guide for the Interpretation of Gases Generated in Oil-Immersed Transformers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bookmarkStart w:id="75" w:name="_Ref179853746"/>
      <w:r w:rsidRPr="00CC747F">
        <w:rPr>
          <w:rFonts w:ascii="Arial" w:hAnsi="Arial" w:cs="Arial"/>
          <w:b/>
          <w:bCs/>
          <w:sz w:val="22"/>
          <w:szCs w:val="22"/>
        </w:rPr>
        <w:t>IEEE Std C57.131</w:t>
      </w:r>
      <w:r w:rsidRPr="00CC747F">
        <w:rPr>
          <w:rFonts w:ascii="Arial" w:hAnsi="Arial" w:cs="Arial"/>
          <w:bCs/>
          <w:sz w:val="22"/>
          <w:szCs w:val="22"/>
        </w:rPr>
        <w:t xml:space="preserve"> Institute for Electrical and Electronic Engineers Standard Requirements for Load Tap Changers</w:t>
      </w:r>
      <w:bookmarkEnd w:id="75"/>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r w:rsidRPr="00CC747F">
        <w:rPr>
          <w:rFonts w:ascii="Arial" w:hAnsi="Arial" w:cs="Arial"/>
          <w:b/>
          <w:bCs/>
          <w:sz w:val="22"/>
          <w:szCs w:val="22"/>
        </w:rPr>
        <w:t>IEEE Std C62.22</w:t>
      </w:r>
      <w:r w:rsidRPr="00CC747F">
        <w:rPr>
          <w:rFonts w:ascii="Arial" w:hAnsi="Arial" w:cs="Arial"/>
          <w:bCs/>
          <w:sz w:val="22"/>
          <w:szCs w:val="22"/>
        </w:rPr>
        <w:t xml:space="preserve"> Institute for Electrical and Electronic Engineers Guide for the Application of Metal-Oxide Surge Arresters for Alternating-Current Systems</w:t>
      </w:r>
    </w:p>
    <w:p w:rsidR="000D5353" w:rsidRPr="00CC747F" w:rsidRDefault="000D5353" w:rsidP="0062770B">
      <w:pPr>
        <w:widowControl w:val="0"/>
        <w:numPr>
          <w:ilvl w:val="0"/>
          <w:numId w:val="50"/>
        </w:numPr>
        <w:autoSpaceDE w:val="0"/>
        <w:autoSpaceDN w:val="0"/>
        <w:adjustRightInd w:val="0"/>
        <w:spacing w:after="240"/>
        <w:ind w:left="720" w:hanging="720"/>
        <w:rPr>
          <w:rFonts w:ascii="Arial" w:hAnsi="Arial" w:cs="Arial"/>
          <w:sz w:val="22"/>
          <w:szCs w:val="22"/>
        </w:rPr>
      </w:pPr>
      <w:bookmarkStart w:id="76" w:name="_Ref179794741"/>
      <w:r w:rsidRPr="00CC747F">
        <w:rPr>
          <w:rFonts w:ascii="Arial" w:hAnsi="Arial" w:cs="Arial"/>
          <w:b/>
          <w:sz w:val="22"/>
          <w:szCs w:val="22"/>
        </w:rPr>
        <w:t>NFPA 8</w:t>
      </w:r>
      <w:r>
        <w:rPr>
          <w:rFonts w:ascii="Arial" w:hAnsi="Arial" w:cs="Arial"/>
          <w:b/>
          <w:sz w:val="22"/>
          <w:szCs w:val="22"/>
        </w:rPr>
        <w:t>05</w:t>
      </w:r>
      <w:r w:rsidRPr="00CC747F">
        <w:rPr>
          <w:rFonts w:ascii="Arial" w:hAnsi="Arial" w:cs="Arial"/>
          <w:sz w:val="22"/>
          <w:szCs w:val="22"/>
        </w:rPr>
        <w:t xml:space="preserve"> Recommended Practice for Fire Protection for Electric Generating Plants and High Voltage Direct Current Converter Stations</w:t>
      </w:r>
      <w:bookmarkEnd w:id="76"/>
    </w:p>
    <w:p w:rsidR="000D5353" w:rsidRPr="00CC747F" w:rsidRDefault="000D5353" w:rsidP="000D5353">
      <w:pPr>
        <w:spacing w:after="240"/>
        <w:rPr>
          <w:rFonts w:ascii="Arial" w:hAnsi="Arial" w:cs="Arial"/>
          <w:sz w:val="22"/>
          <w:szCs w:val="22"/>
        </w:rPr>
      </w:pPr>
      <w:r w:rsidRPr="00CC747F">
        <w:rPr>
          <w:rFonts w:ascii="Arial" w:hAnsi="Arial" w:cs="Arial"/>
          <w:sz w:val="22"/>
          <w:szCs w:val="22"/>
        </w:rPr>
        <w:t>Although not used in developing this ISA there are several other good references on transformers that are located on the United States Department of the Interior Bureau of Reclamation Website at http://www.usbr.gov/power/data/fist_pub.html/.  These documents are:</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Facilities Instructions, Standards, and Techniques (FIST) Volume 1–5, Permissible Loading of Oil-Immersed Transformers And Regulators</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3-2, Testing and Maintenance of High-Voltage Bushings</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3-9, Methods For Coordinating System Protective Equipment</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3-7, Painting of Transformers and Circuit Breakers</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3-23, Instrument Transformer Secondary Grounding</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3-30, Transformer Maintenance</w:t>
      </w:r>
    </w:p>
    <w:p w:rsidR="000D5353" w:rsidRPr="00CC747F"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3-31, Transformer Diagnostics</w:t>
      </w:r>
    </w:p>
    <w:p w:rsidR="000D5353" w:rsidRDefault="000D5353" w:rsidP="0062770B">
      <w:pPr>
        <w:widowControl w:val="0"/>
        <w:numPr>
          <w:ilvl w:val="0"/>
          <w:numId w:val="50"/>
        </w:numPr>
        <w:tabs>
          <w:tab w:val="clear" w:pos="0"/>
        </w:tabs>
        <w:autoSpaceDE w:val="0"/>
        <w:autoSpaceDN w:val="0"/>
        <w:adjustRightInd w:val="0"/>
        <w:spacing w:after="240"/>
        <w:ind w:left="720" w:hanging="720"/>
        <w:rPr>
          <w:rFonts w:ascii="Arial" w:hAnsi="Arial" w:cs="Arial"/>
          <w:sz w:val="22"/>
          <w:szCs w:val="22"/>
        </w:rPr>
      </w:pPr>
      <w:r w:rsidRPr="00CC747F">
        <w:rPr>
          <w:rFonts w:ascii="Arial" w:hAnsi="Arial" w:cs="Arial"/>
          <w:sz w:val="22"/>
          <w:szCs w:val="22"/>
        </w:rPr>
        <w:t>FIST Volume 3-32, Transformer Fire Protection</w:t>
      </w:r>
    </w:p>
    <w:p w:rsidR="000D5353" w:rsidRPr="00CC747F" w:rsidRDefault="000D5353" w:rsidP="000D5353">
      <w:pPr>
        <w:rPr>
          <w:rFonts w:ascii="Arial" w:hAnsi="Arial" w:cs="Arial"/>
          <w:b/>
          <w:sz w:val="22"/>
          <w:szCs w:val="22"/>
          <w:lang w:val="en-CA"/>
        </w:rPr>
      </w:pPr>
      <w:r w:rsidRPr="00CC747F">
        <w:rPr>
          <w:rFonts w:ascii="Arial" w:hAnsi="Arial" w:cs="Arial"/>
          <w:b/>
          <w:sz w:val="22"/>
          <w:szCs w:val="22"/>
          <w:lang w:val="en-CA"/>
        </w:rPr>
        <w:t>DISCUSSION:</w:t>
      </w:r>
    </w:p>
    <w:p w:rsidR="000D5353" w:rsidRPr="00CC747F" w:rsidRDefault="000F1D69" w:rsidP="000D5353">
      <w:pPr>
        <w:rPr>
          <w:rFonts w:ascii="Arial" w:hAnsi="Arial" w:cs="Arial"/>
          <w:sz w:val="22"/>
          <w:szCs w:val="22"/>
        </w:rPr>
      </w:pPr>
      <w:r w:rsidRPr="00CC747F">
        <w:rPr>
          <w:rFonts w:ascii="Arial" w:hAnsi="Arial" w:cs="Arial"/>
          <w:b/>
          <w:sz w:val="22"/>
          <w:szCs w:val="22"/>
          <w:lang w:val="en-CA"/>
        </w:rPr>
        <w:fldChar w:fldCharType="begin"/>
      </w:r>
      <w:r w:rsidR="000D5353" w:rsidRPr="00CC747F">
        <w:rPr>
          <w:rFonts w:ascii="Arial" w:hAnsi="Arial" w:cs="Arial"/>
          <w:b/>
          <w:sz w:val="22"/>
          <w:szCs w:val="22"/>
          <w:lang w:val="en-CA"/>
        </w:rPr>
        <w:instrText xml:space="preserve"> SEQ CHAPTER \h \r 1</w:instrText>
      </w:r>
      <w:r w:rsidRPr="00CC747F">
        <w:rPr>
          <w:rFonts w:ascii="Arial" w:hAnsi="Arial" w:cs="Arial"/>
          <w:b/>
          <w:sz w:val="22"/>
          <w:szCs w:val="22"/>
          <w:lang w:val="en-CA"/>
        </w:rPr>
        <w:fldChar w:fldCharType="end"/>
      </w:r>
      <w:r w:rsidR="000D5353" w:rsidRPr="00CC747F">
        <w:rPr>
          <w:rFonts w:ascii="Arial" w:hAnsi="Arial" w:cs="Arial"/>
          <w:sz w:val="22"/>
          <w:szCs w:val="22"/>
        </w:rPr>
        <w:t xml:space="preserve">Large power transformers (LPTs) are the very heart and soul of the electric system.  Generation facilities can produce all of the steam that they are physically able to use in their turbines in accordance with their ratings, but if there is no transformer to link the plant to the grid, then the generating plant cannot export </w:t>
      </w:r>
      <w:proofErr w:type="spellStart"/>
      <w:r w:rsidR="000D5353" w:rsidRPr="00CC747F">
        <w:rPr>
          <w:rFonts w:ascii="Arial" w:hAnsi="Arial" w:cs="Arial"/>
          <w:sz w:val="22"/>
          <w:szCs w:val="22"/>
        </w:rPr>
        <w:t>it’s</w:t>
      </w:r>
      <w:proofErr w:type="spellEnd"/>
      <w:r w:rsidR="000D5353" w:rsidRPr="00CC747F">
        <w:rPr>
          <w:rFonts w:ascii="Arial" w:hAnsi="Arial" w:cs="Arial"/>
          <w:sz w:val="22"/>
          <w:szCs w:val="22"/>
        </w:rPr>
        <w:t xml:space="preserve"> product to the marketplace.  The loss of a critical unit on a transmission system can also cripple the grid.  Thus, LPTs are critical to the proper functionality of the entire system.</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Transformers are highly labor intensive components that require long periods of time to manufacture.  In general terms, a large unit can take anywhere from 26 to 80 weeks from placement of order to delivery and installation on the pad.  These long lead times serve to acutely compound the criticality of LPTs.</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u w:val="single"/>
        </w:rPr>
        <w:t>Fundamentals</w:t>
      </w:r>
    </w:p>
    <w:p w:rsidR="000D5353" w:rsidRPr="00CC747F" w:rsidRDefault="000D5353" w:rsidP="000D5353">
      <w:pPr>
        <w:rPr>
          <w:rFonts w:ascii="Arial" w:hAnsi="Arial" w:cs="Arial"/>
          <w:sz w:val="22"/>
          <w:szCs w:val="22"/>
        </w:rPr>
      </w:pPr>
      <w:r w:rsidRPr="00CC747F">
        <w:rPr>
          <w:rFonts w:ascii="Arial" w:hAnsi="Arial" w:cs="Arial"/>
          <w:sz w:val="22"/>
          <w:szCs w:val="22"/>
        </w:rPr>
        <w:t xml:space="preserve">The Danish physicist Hans Christian </w:t>
      </w:r>
      <w:proofErr w:type="spellStart"/>
      <w:r w:rsidRPr="00CC747F">
        <w:rPr>
          <w:rFonts w:ascii="Arial" w:hAnsi="Arial" w:cs="Arial"/>
          <w:sz w:val="22"/>
          <w:szCs w:val="22"/>
        </w:rPr>
        <w:t>Oersted</w:t>
      </w:r>
      <w:proofErr w:type="spellEnd"/>
      <w:r w:rsidRPr="00CC747F">
        <w:rPr>
          <w:rFonts w:ascii="Arial" w:hAnsi="Arial" w:cs="Arial"/>
          <w:sz w:val="22"/>
          <w:szCs w:val="22"/>
        </w:rPr>
        <w:t xml:space="preserve"> revealed, circa 1820, that an electric current flowing in a wire could create a magnetic effect on a compass needle.  In 1831, the English scientist Michael Faraday found that a wire, when given motion in a magnetic field, will </w:t>
      </w:r>
      <w:r w:rsidRPr="00CC747F">
        <w:rPr>
          <w:rFonts w:ascii="Arial" w:hAnsi="Arial" w:cs="Arial"/>
          <w:sz w:val="22"/>
          <w:szCs w:val="22"/>
        </w:rPr>
        <w:lastRenderedPageBreak/>
        <w:t>“generate” an electric current.  As these two concepts would go on to drive motor and generator theory, they are also, in combination, the basis of transformer action... providing a mechanism to make the transmission of the electric medium relating those two actions feasible.</w:t>
      </w:r>
    </w:p>
    <w:p w:rsidR="000D5353" w:rsidRPr="00CC747F" w:rsidRDefault="000D5353" w:rsidP="000D5353">
      <w:pPr>
        <w:rPr>
          <w:rFonts w:ascii="Arial" w:hAnsi="Arial" w:cs="Arial"/>
          <w:sz w:val="22"/>
          <w:szCs w:val="22"/>
        </w:rPr>
      </w:pPr>
    </w:p>
    <w:p w:rsidR="000D5353" w:rsidRPr="00CC747F" w:rsidRDefault="00F800A9" w:rsidP="000D5353">
      <w:pPr>
        <w:jc w:val="center"/>
        <w:rPr>
          <w:rFonts w:ascii="Arial" w:hAnsi="Arial" w:cs="Arial"/>
          <w:sz w:val="22"/>
          <w:szCs w:val="22"/>
        </w:rPr>
      </w:pPr>
      <w:r>
        <w:rPr>
          <w:rFonts w:ascii="Arial" w:hAnsi="Arial" w:cs="Arial"/>
          <w:noProof/>
        </w:rPr>
        <w:drawing>
          <wp:inline distT="0" distB="0" distL="0" distR="0">
            <wp:extent cx="3838575" cy="2647950"/>
            <wp:effectExtent l="19050" t="0" r="9525" b="0"/>
            <wp:docPr id="7" name="Picture 7" descr="Image credit:  hsc.csu.edu.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credit:  hsc.csu.edu.au"/>
                    <pic:cNvPicPr>
                      <a:picLocks noChangeAspect="1" noChangeArrowheads="1"/>
                    </pic:cNvPicPr>
                  </pic:nvPicPr>
                  <pic:blipFill>
                    <a:blip r:embed="rId44" cstate="print"/>
                    <a:srcRect/>
                    <a:stretch>
                      <a:fillRect/>
                    </a:stretch>
                  </pic:blipFill>
                  <pic:spPr bwMode="auto">
                    <a:xfrm>
                      <a:off x="0" y="0"/>
                      <a:ext cx="3838575" cy="2647950"/>
                    </a:xfrm>
                    <a:prstGeom prst="rect">
                      <a:avLst/>
                    </a:prstGeom>
                    <a:noFill/>
                    <a:ln w="9525">
                      <a:noFill/>
                      <a:miter lim="800000"/>
                      <a:headEnd/>
                      <a:tailEnd/>
                    </a:ln>
                  </pic:spPr>
                </pic:pic>
              </a:graphicData>
            </a:graphic>
          </wp:inline>
        </w:drawing>
      </w:r>
    </w:p>
    <w:p w:rsidR="000D5353" w:rsidRPr="00CC747F" w:rsidRDefault="000D5353" w:rsidP="000D5353">
      <w:pPr>
        <w:rPr>
          <w:rFonts w:ascii="Arial" w:hAnsi="Arial" w:cs="Arial"/>
          <w:sz w:val="22"/>
          <w:szCs w:val="22"/>
        </w:rPr>
      </w:pPr>
    </w:p>
    <w:p w:rsidR="000D5353" w:rsidRPr="00F70858" w:rsidRDefault="000D5353" w:rsidP="000D5353">
      <w:pPr>
        <w:jc w:val="center"/>
        <w:rPr>
          <w:rFonts w:ascii="Arial" w:hAnsi="Arial" w:cs="Arial"/>
          <w:sz w:val="16"/>
          <w:szCs w:val="16"/>
        </w:rPr>
      </w:pPr>
      <w:r w:rsidRPr="00F70858">
        <w:rPr>
          <w:rFonts w:ascii="Arial" w:hAnsi="Arial" w:cs="Arial"/>
          <w:b/>
          <w:bCs/>
          <w:sz w:val="16"/>
          <w:szCs w:val="16"/>
        </w:rPr>
        <w:t xml:space="preserve">Figure </w:t>
      </w:r>
      <w:r w:rsidR="00F70858" w:rsidRPr="00F70858">
        <w:rPr>
          <w:rFonts w:ascii="Arial" w:hAnsi="Arial" w:cs="Arial"/>
          <w:b/>
          <w:bCs/>
          <w:sz w:val="16"/>
          <w:szCs w:val="16"/>
        </w:rPr>
        <w:t>1 - Basic</w:t>
      </w:r>
      <w:r w:rsidRPr="00F70858">
        <w:rPr>
          <w:rFonts w:ascii="Arial" w:hAnsi="Arial" w:cs="Arial"/>
          <w:b/>
          <w:bCs/>
          <w:sz w:val="16"/>
          <w:szCs w:val="16"/>
        </w:rPr>
        <w:t xml:space="preserve"> </w:t>
      </w:r>
      <w:r w:rsidR="00F70858" w:rsidRPr="00F70858">
        <w:rPr>
          <w:rFonts w:ascii="Arial" w:hAnsi="Arial" w:cs="Arial"/>
          <w:b/>
          <w:bCs/>
          <w:sz w:val="16"/>
          <w:szCs w:val="16"/>
        </w:rPr>
        <w:t>Electrical Transformer Representation</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The above figure reflects, in a simplified sense, the inner workings of any transformer.  A transformer only works in an alternating current environment, as the time-rate-of-change of current on the primary, or source, side of the transformer is the driver of the induced flux within the metallic core (</w:t>
      </w:r>
      <w:proofErr w:type="spellStart"/>
      <w:r w:rsidRPr="00CC747F">
        <w:rPr>
          <w:rFonts w:ascii="Arial" w:hAnsi="Arial" w:cs="Arial"/>
          <w:sz w:val="22"/>
          <w:szCs w:val="22"/>
        </w:rPr>
        <w:t>Oersted</w:t>
      </w:r>
      <w:proofErr w:type="spellEnd"/>
      <w:r w:rsidRPr="00CC747F">
        <w:rPr>
          <w:rFonts w:ascii="Arial" w:hAnsi="Arial" w:cs="Arial"/>
          <w:sz w:val="22"/>
          <w:szCs w:val="22"/>
        </w:rPr>
        <w:t>) while the time-rate-of-change of the flux within the core is the driver of the current on the secondary, or load, side of the transformer (Faraday), through the development of electric potential, or electro-motive force (</w:t>
      </w:r>
      <w:proofErr w:type="spellStart"/>
      <w:r w:rsidRPr="00CC747F">
        <w:rPr>
          <w:rFonts w:ascii="Arial" w:hAnsi="Arial" w:cs="Arial"/>
          <w:sz w:val="22"/>
          <w:szCs w:val="22"/>
        </w:rPr>
        <w:t>emf</w:t>
      </w:r>
      <w:proofErr w:type="spellEnd"/>
      <w:r w:rsidRPr="00CC747F">
        <w:rPr>
          <w:rFonts w:ascii="Arial" w:hAnsi="Arial" w:cs="Arial"/>
          <w:sz w:val="22"/>
          <w:szCs w:val="22"/>
        </w:rPr>
        <w:t xml:space="preserve">).  In 1834, Heinrich Emil Lenz further explained Faraday’s law as he revealed that the </w:t>
      </w:r>
      <w:proofErr w:type="spellStart"/>
      <w:r w:rsidRPr="00CC747F">
        <w:rPr>
          <w:rFonts w:ascii="Arial" w:hAnsi="Arial" w:cs="Arial"/>
          <w:sz w:val="22"/>
          <w:szCs w:val="22"/>
        </w:rPr>
        <w:t>emf</w:t>
      </w:r>
      <w:proofErr w:type="spellEnd"/>
      <w:r w:rsidRPr="00CC747F">
        <w:rPr>
          <w:rFonts w:ascii="Arial" w:hAnsi="Arial" w:cs="Arial"/>
          <w:sz w:val="22"/>
          <w:szCs w:val="22"/>
        </w:rPr>
        <w:t xml:space="preserve"> induced in an electric circuit always acts in such a direction that the current it drives around a closed circuit produces a magnetic field which opposes the change in magnetic flux.</w:t>
      </w:r>
    </w:p>
    <w:p w:rsidR="000D5353" w:rsidRPr="00CC747F" w:rsidRDefault="000D5353" w:rsidP="000D5353">
      <w:pPr>
        <w:rPr>
          <w:rFonts w:ascii="Arial" w:hAnsi="Arial" w:cs="Arial"/>
          <w:sz w:val="22"/>
          <w:szCs w:val="22"/>
        </w:rPr>
      </w:pP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These concepts are related mathematically through the number of turns of the coil on both the primary and secondary sides of the core (discounting losses), called the turns ratio.  A memory jog is to remember that, “What goes ‘IN’ must come out.”  If the “I” is understood symbolically to represent current flow and “N” the number of coils through which that current flows, then one can mathematically relate the product of the current and number of turns on the primary side in equality to the product of the current and number of turns on the secondary side, as they induce and see the same time-rate-of-change in magnetic flux [I</w:t>
      </w:r>
      <w:r w:rsidRPr="00CC747F">
        <w:rPr>
          <w:rFonts w:ascii="Arial" w:hAnsi="Arial" w:cs="Arial"/>
          <w:sz w:val="22"/>
          <w:szCs w:val="22"/>
          <w:vertAlign w:val="subscript"/>
        </w:rPr>
        <w:t>P</w:t>
      </w:r>
      <w:r w:rsidRPr="00CC747F">
        <w:rPr>
          <w:rFonts w:ascii="Arial" w:hAnsi="Arial" w:cs="Arial"/>
          <w:sz w:val="22"/>
          <w:szCs w:val="22"/>
        </w:rPr>
        <w:t>*N</w:t>
      </w:r>
      <w:r w:rsidRPr="00CC747F">
        <w:rPr>
          <w:rFonts w:ascii="Arial" w:hAnsi="Arial" w:cs="Arial"/>
          <w:sz w:val="22"/>
          <w:szCs w:val="22"/>
          <w:vertAlign w:val="subscript"/>
        </w:rPr>
        <w:t>P</w:t>
      </w:r>
      <w:r w:rsidRPr="00CC747F">
        <w:rPr>
          <w:rFonts w:ascii="Arial" w:hAnsi="Arial" w:cs="Arial"/>
          <w:sz w:val="22"/>
          <w:szCs w:val="22"/>
        </w:rPr>
        <w:t xml:space="preserve"> = I</w:t>
      </w:r>
      <w:r w:rsidRPr="00CC747F">
        <w:rPr>
          <w:rFonts w:ascii="Arial" w:hAnsi="Arial" w:cs="Arial"/>
          <w:sz w:val="22"/>
          <w:szCs w:val="22"/>
          <w:vertAlign w:val="subscript"/>
        </w:rPr>
        <w:t>S</w:t>
      </w:r>
      <w:r w:rsidRPr="00CC747F">
        <w:rPr>
          <w:rFonts w:ascii="Arial" w:hAnsi="Arial" w:cs="Arial"/>
          <w:sz w:val="22"/>
          <w:szCs w:val="22"/>
        </w:rPr>
        <w:t>*N</w:t>
      </w:r>
      <w:r w:rsidRPr="00CC747F">
        <w:rPr>
          <w:rFonts w:ascii="Arial" w:hAnsi="Arial" w:cs="Arial"/>
          <w:sz w:val="22"/>
          <w:szCs w:val="22"/>
          <w:vertAlign w:val="subscript"/>
        </w:rPr>
        <w:t>S</w:t>
      </w:r>
      <w:r w:rsidRPr="00CC747F">
        <w:rPr>
          <w:rFonts w:ascii="Arial" w:hAnsi="Arial" w:cs="Arial"/>
          <w:sz w:val="22"/>
          <w:szCs w:val="22"/>
        </w:rPr>
        <w:t>].  The applied and induced voltage mathematically takes an inverse relationship to the turns ratio [V</w:t>
      </w:r>
      <w:r w:rsidRPr="00CC747F">
        <w:rPr>
          <w:rFonts w:ascii="Arial" w:hAnsi="Arial" w:cs="Arial"/>
          <w:sz w:val="22"/>
          <w:szCs w:val="22"/>
          <w:vertAlign w:val="subscript"/>
        </w:rPr>
        <w:t>P</w:t>
      </w:r>
      <w:r w:rsidRPr="00CC747F">
        <w:rPr>
          <w:rFonts w:ascii="Arial" w:hAnsi="Arial" w:cs="Arial"/>
          <w:sz w:val="22"/>
          <w:szCs w:val="22"/>
        </w:rPr>
        <w:t>/N</w:t>
      </w:r>
      <w:r w:rsidRPr="00CC747F">
        <w:rPr>
          <w:rFonts w:ascii="Arial" w:hAnsi="Arial" w:cs="Arial"/>
          <w:sz w:val="22"/>
          <w:szCs w:val="22"/>
          <w:vertAlign w:val="subscript"/>
        </w:rPr>
        <w:t>P</w:t>
      </w:r>
      <w:r w:rsidRPr="00CC747F">
        <w:rPr>
          <w:rFonts w:ascii="Arial" w:hAnsi="Arial" w:cs="Arial"/>
          <w:sz w:val="22"/>
          <w:szCs w:val="22"/>
        </w:rPr>
        <w:t xml:space="preserve"> = V</w:t>
      </w:r>
      <w:r w:rsidRPr="00CC747F">
        <w:rPr>
          <w:rFonts w:ascii="Arial" w:hAnsi="Arial" w:cs="Arial"/>
          <w:sz w:val="22"/>
          <w:szCs w:val="22"/>
          <w:vertAlign w:val="subscript"/>
        </w:rPr>
        <w:t>S</w:t>
      </w:r>
      <w:r w:rsidRPr="00CC747F">
        <w:rPr>
          <w:rFonts w:ascii="Arial" w:hAnsi="Arial" w:cs="Arial"/>
          <w:sz w:val="22"/>
          <w:szCs w:val="22"/>
        </w:rPr>
        <w:t>/N</w:t>
      </w:r>
      <w:r w:rsidRPr="00CC747F">
        <w:rPr>
          <w:rFonts w:ascii="Arial" w:hAnsi="Arial" w:cs="Arial"/>
          <w:sz w:val="22"/>
          <w:szCs w:val="22"/>
          <w:vertAlign w:val="subscript"/>
        </w:rPr>
        <w:t>S</w:t>
      </w:r>
      <w:r w:rsidRPr="00CC747F">
        <w:rPr>
          <w:rFonts w:ascii="Arial" w:hAnsi="Arial" w:cs="Arial"/>
          <w:sz w:val="22"/>
          <w:szCs w:val="22"/>
        </w:rPr>
        <w:t>], while the reflected impedance models the same inverse relationship, but to the turns ratio squared [Z</w:t>
      </w:r>
      <w:r w:rsidRPr="00CC747F">
        <w:rPr>
          <w:rFonts w:ascii="Arial" w:hAnsi="Arial" w:cs="Arial"/>
          <w:sz w:val="22"/>
          <w:szCs w:val="22"/>
          <w:vertAlign w:val="subscript"/>
        </w:rPr>
        <w:t>P</w:t>
      </w:r>
      <w:proofErr w:type="gramStart"/>
      <w:r w:rsidRPr="00CC747F">
        <w:rPr>
          <w:rFonts w:ascii="Arial" w:hAnsi="Arial" w:cs="Arial"/>
          <w:sz w:val="22"/>
          <w:szCs w:val="22"/>
        </w:rPr>
        <w:t>/(</w:t>
      </w:r>
      <w:proofErr w:type="gramEnd"/>
      <w:r w:rsidRPr="00CC747F">
        <w:rPr>
          <w:rFonts w:ascii="Arial" w:hAnsi="Arial" w:cs="Arial"/>
          <w:sz w:val="22"/>
          <w:szCs w:val="22"/>
        </w:rPr>
        <w:t>N</w:t>
      </w:r>
      <w:r w:rsidRPr="00CC747F">
        <w:rPr>
          <w:rFonts w:ascii="Arial" w:hAnsi="Arial" w:cs="Arial"/>
          <w:sz w:val="22"/>
          <w:szCs w:val="22"/>
          <w:vertAlign w:val="subscript"/>
        </w:rPr>
        <w:t>P</w:t>
      </w:r>
      <w:r w:rsidRPr="00CC747F">
        <w:rPr>
          <w:rFonts w:ascii="Arial" w:hAnsi="Arial" w:cs="Arial"/>
          <w:sz w:val="22"/>
          <w:szCs w:val="22"/>
        </w:rPr>
        <w:t>)</w:t>
      </w:r>
      <w:r w:rsidRPr="00CC747F">
        <w:rPr>
          <w:rFonts w:ascii="Arial" w:hAnsi="Arial" w:cs="Arial"/>
          <w:sz w:val="22"/>
          <w:szCs w:val="22"/>
          <w:vertAlign w:val="superscript"/>
        </w:rPr>
        <w:t>2</w:t>
      </w:r>
      <w:r w:rsidRPr="00CC747F">
        <w:rPr>
          <w:rFonts w:ascii="Arial" w:hAnsi="Arial" w:cs="Arial"/>
          <w:sz w:val="22"/>
          <w:szCs w:val="22"/>
        </w:rPr>
        <w:t xml:space="preserve"> = Z</w:t>
      </w:r>
      <w:r w:rsidRPr="00CC747F">
        <w:rPr>
          <w:rFonts w:ascii="Arial" w:hAnsi="Arial" w:cs="Arial"/>
          <w:sz w:val="22"/>
          <w:szCs w:val="22"/>
          <w:vertAlign w:val="subscript"/>
        </w:rPr>
        <w:t>S</w:t>
      </w:r>
      <w:r w:rsidRPr="00CC747F">
        <w:rPr>
          <w:rFonts w:ascii="Arial" w:hAnsi="Arial" w:cs="Arial"/>
          <w:sz w:val="22"/>
          <w:szCs w:val="22"/>
        </w:rPr>
        <w:t>/(N</w:t>
      </w:r>
      <w:r w:rsidRPr="00CC747F">
        <w:rPr>
          <w:rFonts w:ascii="Arial" w:hAnsi="Arial" w:cs="Arial"/>
          <w:sz w:val="22"/>
          <w:szCs w:val="22"/>
          <w:vertAlign w:val="subscript"/>
        </w:rPr>
        <w:t>S</w:t>
      </w:r>
      <w:r w:rsidRPr="00CC747F">
        <w:rPr>
          <w:rFonts w:ascii="Arial" w:hAnsi="Arial" w:cs="Arial"/>
          <w:sz w:val="22"/>
          <w:szCs w:val="22"/>
        </w:rPr>
        <w:t>)</w:t>
      </w:r>
      <w:r w:rsidRPr="00CC747F">
        <w:rPr>
          <w:rFonts w:ascii="Arial" w:hAnsi="Arial" w:cs="Arial"/>
          <w:sz w:val="22"/>
          <w:szCs w:val="22"/>
          <w:vertAlign w:val="superscript"/>
        </w:rPr>
        <w:t>2</w:t>
      </w:r>
      <w:r w:rsidRPr="00CC747F">
        <w:rPr>
          <w:rFonts w:ascii="Arial" w:hAnsi="Arial" w:cs="Arial"/>
          <w:sz w:val="22"/>
          <w:szCs w:val="22"/>
        </w:rPr>
        <w:t>].  The turns ratio itself is typically expressed as primary to secondary [N</w:t>
      </w:r>
      <w:r w:rsidRPr="00CC747F">
        <w:rPr>
          <w:rFonts w:ascii="Arial" w:hAnsi="Arial" w:cs="Arial"/>
          <w:sz w:val="22"/>
          <w:szCs w:val="22"/>
          <w:vertAlign w:val="subscript"/>
        </w:rPr>
        <w:t>P</w:t>
      </w:r>
      <w:r w:rsidRPr="00CC747F">
        <w:rPr>
          <w:rFonts w:ascii="Arial" w:hAnsi="Arial" w:cs="Arial"/>
          <w:sz w:val="22"/>
          <w:szCs w:val="22"/>
        </w:rPr>
        <w:t>/N</w:t>
      </w:r>
      <w:r w:rsidRPr="00CC747F">
        <w:rPr>
          <w:rFonts w:ascii="Arial" w:hAnsi="Arial" w:cs="Arial"/>
          <w:sz w:val="22"/>
          <w:szCs w:val="22"/>
          <w:vertAlign w:val="subscript"/>
        </w:rPr>
        <w:t>S</w:t>
      </w:r>
      <w:r w:rsidRPr="00CC747F">
        <w:rPr>
          <w:rFonts w:ascii="Arial" w:hAnsi="Arial" w:cs="Arial"/>
          <w:sz w:val="22"/>
          <w:szCs w:val="22"/>
        </w:rPr>
        <w:t>], such that a turns ratio of greater than one would indicate a “step-down” transformer relative to voltage, while a turns ratio of less than one would indicate a “step-up” transformer.  The above ratios can be reinforced under the Law of Conservation of Energy, assuming an ideal transformer, in combination with the mathematical relationship that electrical power is the product of voltage and current.  That is: P</w:t>
      </w:r>
      <w:r w:rsidRPr="00CC747F">
        <w:rPr>
          <w:rFonts w:ascii="Arial" w:hAnsi="Arial" w:cs="Arial"/>
          <w:sz w:val="22"/>
          <w:szCs w:val="22"/>
          <w:vertAlign w:val="subscript"/>
        </w:rPr>
        <w:t>P</w:t>
      </w:r>
      <w:r w:rsidRPr="00CC747F">
        <w:rPr>
          <w:rFonts w:ascii="Arial" w:hAnsi="Arial" w:cs="Arial"/>
          <w:sz w:val="22"/>
          <w:szCs w:val="22"/>
        </w:rPr>
        <w:t xml:space="preserve"> = P</w:t>
      </w:r>
      <w:r w:rsidRPr="00CC747F">
        <w:rPr>
          <w:rFonts w:ascii="Arial" w:hAnsi="Arial" w:cs="Arial"/>
          <w:sz w:val="22"/>
          <w:szCs w:val="22"/>
          <w:vertAlign w:val="subscript"/>
        </w:rPr>
        <w:t>S</w:t>
      </w:r>
      <w:r w:rsidRPr="00CC747F">
        <w:rPr>
          <w:rFonts w:ascii="Arial" w:hAnsi="Arial" w:cs="Arial"/>
          <w:sz w:val="22"/>
          <w:szCs w:val="22"/>
        </w:rPr>
        <w:t>, therefore V</w:t>
      </w:r>
      <w:r w:rsidRPr="00CC747F">
        <w:rPr>
          <w:rFonts w:ascii="Arial" w:hAnsi="Arial" w:cs="Arial"/>
          <w:sz w:val="22"/>
          <w:szCs w:val="22"/>
          <w:vertAlign w:val="subscript"/>
        </w:rPr>
        <w:t>P</w:t>
      </w:r>
      <w:r w:rsidRPr="00CC747F">
        <w:rPr>
          <w:rFonts w:ascii="Arial" w:hAnsi="Arial" w:cs="Arial"/>
          <w:sz w:val="22"/>
          <w:szCs w:val="22"/>
        </w:rPr>
        <w:t>*I</w:t>
      </w:r>
      <w:r w:rsidRPr="00CC747F">
        <w:rPr>
          <w:rFonts w:ascii="Arial" w:hAnsi="Arial" w:cs="Arial"/>
          <w:sz w:val="22"/>
          <w:szCs w:val="22"/>
          <w:vertAlign w:val="subscript"/>
        </w:rPr>
        <w:t>P</w:t>
      </w:r>
      <w:r w:rsidRPr="00CC747F">
        <w:rPr>
          <w:rFonts w:ascii="Arial" w:hAnsi="Arial" w:cs="Arial"/>
          <w:sz w:val="22"/>
          <w:szCs w:val="22"/>
        </w:rPr>
        <w:t xml:space="preserve"> = V</w:t>
      </w:r>
      <w:r w:rsidRPr="00CC747F">
        <w:rPr>
          <w:rFonts w:ascii="Arial" w:hAnsi="Arial" w:cs="Arial"/>
          <w:sz w:val="22"/>
          <w:szCs w:val="22"/>
          <w:vertAlign w:val="subscript"/>
        </w:rPr>
        <w:t>S</w:t>
      </w:r>
      <w:r w:rsidRPr="00CC747F">
        <w:rPr>
          <w:rFonts w:ascii="Arial" w:hAnsi="Arial" w:cs="Arial"/>
          <w:sz w:val="22"/>
          <w:szCs w:val="22"/>
        </w:rPr>
        <w:t>* I</w:t>
      </w:r>
      <w:r w:rsidRPr="00CC747F">
        <w:rPr>
          <w:rFonts w:ascii="Arial" w:hAnsi="Arial" w:cs="Arial"/>
          <w:sz w:val="22"/>
          <w:szCs w:val="22"/>
          <w:vertAlign w:val="subscript"/>
        </w:rPr>
        <w:t>S</w:t>
      </w:r>
      <w:r w:rsidRPr="00CC747F">
        <w:rPr>
          <w:rFonts w:ascii="Arial" w:hAnsi="Arial" w:cs="Arial"/>
          <w:sz w:val="22"/>
          <w:szCs w:val="22"/>
        </w:rPr>
        <w:t xml:space="preserve"> which, when rearranged, reflects that V</w:t>
      </w:r>
      <w:r w:rsidRPr="00CC747F">
        <w:rPr>
          <w:rFonts w:ascii="Arial" w:hAnsi="Arial" w:cs="Arial"/>
          <w:sz w:val="22"/>
          <w:szCs w:val="22"/>
          <w:vertAlign w:val="subscript"/>
        </w:rPr>
        <w:t>P</w:t>
      </w:r>
      <w:r w:rsidRPr="00CC747F">
        <w:rPr>
          <w:rFonts w:ascii="Arial" w:hAnsi="Arial" w:cs="Arial"/>
          <w:sz w:val="22"/>
          <w:szCs w:val="22"/>
        </w:rPr>
        <w:t>/ V</w:t>
      </w:r>
      <w:r w:rsidRPr="00CC747F">
        <w:rPr>
          <w:rFonts w:ascii="Arial" w:hAnsi="Arial" w:cs="Arial"/>
          <w:sz w:val="22"/>
          <w:szCs w:val="22"/>
          <w:vertAlign w:val="subscript"/>
        </w:rPr>
        <w:t>S</w:t>
      </w:r>
      <w:r w:rsidRPr="00CC747F">
        <w:rPr>
          <w:rFonts w:ascii="Arial" w:hAnsi="Arial" w:cs="Arial"/>
          <w:sz w:val="22"/>
          <w:szCs w:val="22"/>
        </w:rPr>
        <w:t xml:space="preserve"> = I</w:t>
      </w:r>
      <w:r w:rsidRPr="00CC747F">
        <w:rPr>
          <w:rFonts w:ascii="Arial" w:hAnsi="Arial" w:cs="Arial"/>
          <w:sz w:val="22"/>
          <w:szCs w:val="22"/>
          <w:vertAlign w:val="subscript"/>
        </w:rPr>
        <w:t>S</w:t>
      </w:r>
      <w:r w:rsidRPr="00CC747F">
        <w:rPr>
          <w:rFonts w:ascii="Arial" w:hAnsi="Arial" w:cs="Arial"/>
          <w:sz w:val="22"/>
          <w:szCs w:val="22"/>
        </w:rPr>
        <w:t>/ I</w:t>
      </w:r>
      <w:r w:rsidRPr="00CC747F">
        <w:rPr>
          <w:rFonts w:ascii="Arial" w:hAnsi="Arial" w:cs="Arial"/>
          <w:sz w:val="22"/>
          <w:szCs w:val="22"/>
          <w:vertAlign w:val="subscript"/>
        </w:rPr>
        <w:t>P</w:t>
      </w:r>
      <w:r w:rsidRPr="00CC747F">
        <w:rPr>
          <w:rFonts w:ascii="Arial" w:hAnsi="Arial" w:cs="Arial"/>
          <w:sz w:val="22"/>
          <w:szCs w:val="22"/>
        </w:rPr>
        <w:t>.  The inverse relationship between voltage and current through a transformer is thus exemplified.</w:t>
      </w:r>
    </w:p>
    <w:p w:rsidR="000D5353" w:rsidRPr="00CC747F" w:rsidRDefault="000D5353" w:rsidP="000D5353">
      <w:pPr>
        <w:tabs>
          <w:tab w:val="left" w:pos="-1440"/>
        </w:tabs>
        <w:rPr>
          <w:rFonts w:ascii="Arial" w:hAnsi="Arial" w:cs="Arial"/>
          <w:sz w:val="22"/>
          <w:szCs w:val="22"/>
        </w:rPr>
      </w:pPr>
    </w:p>
    <w:p w:rsidR="006F10E0" w:rsidRDefault="006F10E0" w:rsidP="000D5353">
      <w:pPr>
        <w:rPr>
          <w:rFonts w:ascii="Arial" w:hAnsi="Arial" w:cs="Arial"/>
          <w:sz w:val="22"/>
          <w:szCs w:val="22"/>
          <w:u w:val="single"/>
        </w:rPr>
      </w:pPr>
    </w:p>
    <w:p w:rsidR="000D5353" w:rsidRPr="00CC747F" w:rsidRDefault="000D5353" w:rsidP="000D5353">
      <w:pPr>
        <w:rPr>
          <w:rFonts w:ascii="Arial" w:hAnsi="Arial" w:cs="Arial"/>
          <w:sz w:val="22"/>
          <w:szCs w:val="22"/>
        </w:rPr>
      </w:pPr>
      <w:r w:rsidRPr="00CC747F">
        <w:rPr>
          <w:rFonts w:ascii="Arial" w:hAnsi="Arial" w:cs="Arial"/>
          <w:sz w:val="22"/>
          <w:szCs w:val="22"/>
          <w:u w:val="single"/>
        </w:rPr>
        <w:lastRenderedPageBreak/>
        <w:t>Construction</w:t>
      </w: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There are four principal categories of power transformers:</w:t>
      </w:r>
    </w:p>
    <w:p w:rsidR="000D5353" w:rsidRPr="00CC747F" w:rsidRDefault="000D5353" w:rsidP="000D5353">
      <w:pPr>
        <w:tabs>
          <w:tab w:val="left" w:pos="-1440"/>
        </w:tabs>
        <w:ind w:left="1440"/>
        <w:rPr>
          <w:rFonts w:ascii="Arial" w:hAnsi="Arial" w:cs="Arial"/>
          <w:sz w:val="22"/>
          <w:szCs w:val="22"/>
        </w:rPr>
      </w:pPr>
    </w:p>
    <w:p w:rsidR="000D5353" w:rsidRPr="00CC747F" w:rsidRDefault="000D5353" w:rsidP="000D5353">
      <w:pPr>
        <w:tabs>
          <w:tab w:val="left" w:pos="-1440"/>
          <w:tab w:val="left" w:pos="3600"/>
          <w:tab w:val="left" w:pos="6480"/>
        </w:tabs>
        <w:ind w:left="1440"/>
        <w:rPr>
          <w:rFonts w:ascii="Arial" w:hAnsi="Arial" w:cs="Arial"/>
          <w:sz w:val="22"/>
          <w:szCs w:val="22"/>
          <w:lang w:val="sv-SE"/>
        </w:rPr>
      </w:pPr>
      <w:r w:rsidRPr="00CC747F">
        <w:rPr>
          <w:rFonts w:ascii="Arial" w:hAnsi="Arial" w:cs="Arial"/>
          <w:sz w:val="22"/>
          <w:szCs w:val="22"/>
          <w:lang w:val="sv-SE"/>
        </w:rPr>
        <w:t>Distribution</w:t>
      </w:r>
      <w:r w:rsidRPr="00CC747F">
        <w:rPr>
          <w:rFonts w:ascii="Arial" w:hAnsi="Arial" w:cs="Arial"/>
          <w:sz w:val="22"/>
          <w:szCs w:val="22"/>
          <w:lang w:val="sv-SE"/>
        </w:rPr>
        <w:tab/>
        <w:t>5 – 2,500 KVA</w:t>
      </w:r>
      <w:r w:rsidRPr="00CC747F">
        <w:rPr>
          <w:rFonts w:ascii="Arial" w:hAnsi="Arial" w:cs="Arial"/>
          <w:sz w:val="22"/>
          <w:szCs w:val="22"/>
          <w:lang w:val="sv-SE"/>
        </w:rPr>
        <w:tab/>
        <w:t>≤ 46 KV</w:t>
      </w:r>
    </w:p>
    <w:p w:rsidR="000D5353" w:rsidRPr="00CC747F" w:rsidRDefault="000D5353" w:rsidP="000D5353">
      <w:pPr>
        <w:tabs>
          <w:tab w:val="left" w:pos="-1440"/>
        </w:tabs>
        <w:ind w:left="1440"/>
        <w:rPr>
          <w:rFonts w:ascii="Arial" w:hAnsi="Arial" w:cs="Arial"/>
          <w:sz w:val="22"/>
          <w:szCs w:val="22"/>
          <w:lang w:val="sv-SE"/>
        </w:rPr>
      </w:pPr>
    </w:p>
    <w:p w:rsidR="000D5353" w:rsidRPr="00CC747F" w:rsidRDefault="000D5353" w:rsidP="000D5353">
      <w:pPr>
        <w:tabs>
          <w:tab w:val="left" w:pos="-1440"/>
          <w:tab w:val="left" w:pos="3600"/>
          <w:tab w:val="left" w:pos="6480"/>
        </w:tabs>
        <w:ind w:left="1440"/>
        <w:rPr>
          <w:rFonts w:ascii="Arial" w:hAnsi="Arial" w:cs="Arial"/>
          <w:sz w:val="22"/>
          <w:szCs w:val="22"/>
          <w:lang w:val="sv-SE"/>
        </w:rPr>
      </w:pPr>
      <w:r w:rsidRPr="00CC747F">
        <w:rPr>
          <w:rFonts w:ascii="Arial" w:hAnsi="Arial" w:cs="Arial"/>
          <w:sz w:val="22"/>
          <w:szCs w:val="22"/>
          <w:lang w:val="sv-SE"/>
        </w:rPr>
        <w:t>Small Power</w:t>
      </w:r>
      <w:r w:rsidRPr="00CC747F">
        <w:rPr>
          <w:rFonts w:ascii="Arial" w:hAnsi="Arial" w:cs="Arial"/>
          <w:sz w:val="22"/>
          <w:szCs w:val="22"/>
          <w:lang w:val="sv-SE"/>
        </w:rPr>
        <w:tab/>
        <w:t>1,500 – 10,000 KVA</w:t>
      </w:r>
      <w:r w:rsidRPr="00CC747F">
        <w:rPr>
          <w:rFonts w:ascii="Arial" w:hAnsi="Arial" w:cs="Arial"/>
          <w:sz w:val="22"/>
          <w:szCs w:val="22"/>
          <w:lang w:val="sv-SE"/>
        </w:rPr>
        <w:tab/>
        <w:t>≤ 69 KV</w:t>
      </w:r>
    </w:p>
    <w:p w:rsidR="000D5353" w:rsidRPr="00CC747F" w:rsidRDefault="000D5353" w:rsidP="000D5353">
      <w:pPr>
        <w:tabs>
          <w:tab w:val="left" w:pos="-1440"/>
        </w:tabs>
        <w:ind w:left="1440"/>
        <w:rPr>
          <w:rFonts w:ascii="Arial" w:hAnsi="Arial" w:cs="Arial"/>
          <w:sz w:val="22"/>
          <w:szCs w:val="22"/>
          <w:lang w:val="sv-SE"/>
        </w:rPr>
      </w:pPr>
    </w:p>
    <w:p w:rsidR="000D5353" w:rsidRPr="00CC747F" w:rsidRDefault="000D5353" w:rsidP="000D5353">
      <w:pPr>
        <w:tabs>
          <w:tab w:val="left" w:pos="-1440"/>
          <w:tab w:val="left" w:pos="3600"/>
          <w:tab w:val="left" w:pos="6480"/>
        </w:tabs>
        <w:ind w:left="1440"/>
        <w:rPr>
          <w:rFonts w:ascii="Arial" w:hAnsi="Arial" w:cs="Arial"/>
          <w:sz w:val="22"/>
          <w:szCs w:val="22"/>
          <w:lang w:val="sv-SE"/>
        </w:rPr>
      </w:pPr>
      <w:r w:rsidRPr="00CC747F">
        <w:rPr>
          <w:rFonts w:ascii="Arial" w:hAnsi="Arial" w:cs="Arial"/>
          <w:sz w:val="22"/>
          <w:szCs w:val="22"/>
          <w:lang w:val="sv-SE"/>
        </w:rPr>
        <w:t>Medium Power</w:t>
      </w:r>
      <w:r w:rsidRPr="00CC747F">
        <w:rPr>
          <w:rFonts w:ascii="Arial" w:hAnsi="Arial" w:cs="Arial"/>
          <w:sz w:val="22"/>
          <w:szCs w:val="22"/>
          <w:lang w:val="sv-SE"/>
        </w:rPr>
        <w:tab/>
        <w:t>10,000 – 60,000 KVA</w:t>
      </w:r>
      <w:r w:rsidRPr="00CC747F">
        <w:rPr>
          <w:rFonts w:ascii="Arial" w:hAnsi="Arial" w:cs="Arial"/>
          <w:sz w:val="22"/>
          <w:szCs w:val="22"/>
          <w:lang w:val="sv-SE"/>
        </w:rPr>
        <w:tab/>
        <w:t>≤ 230 KV</w:t>
      </w:r>
    </w:p>
    <w:p w:rsidR="000D5353" w:rsidRPr="00CC747F" w:rsidRDefault="000D5353" w:rsidP="000D5353">
      <w:pPr>
        <w:tabs>
          <w:tab w:val="left" w:pos="-1440"/>
        </w:tabs>
        <w:ind w:left="1440"/>
        <w:rPr>
          <w:rFonts w:ascii="Arial" w:hAnsi="Arial" w:cs="Arial"/>
          <w:sz w:val="22"/>
          <w:szCs w:val="22"/>
          <w:lang w:val="sv-SE"/>
        </w:rPr>
      </w:pPr>
    </w:p>
    <w:p w:rsidR="000D5353" w:rsidRPr="00CC747F" w:rsidRDefault="000D5353" w:rsidP="000D5353">
      <w:pPr>
        <w:tabs>
          <w:tab w:val="left" w:pos="-1440"/>
          <w:tab w:val="left" w:pos="3600"/>
          <w:tab w:val="left" w:pos="6480"/>
        </w:tabs>
        <w:ind w:left="1440"/>
        <w:rPr>
          <w:rFonts w:ascii="Arial" w:hAnsi="Arial" w:cs="Arial"/>
          <w:sz w:val="22"/>
          <w:szCs w:val="22"/>
        </w:rPr>
      </w:pPr>
      <w:r w:rsidRPr="00CC747F">
        <w:rPr>
          <w:rFonts w:ascii="Arial" w:hAnsi="Arial" w:cs="Arial"/>
          <w:sz w:val="22"/>
          <w:szCs w:val="22"/>
        </w:rPr>
        <w:t>Large Power</w:t>
      </w:r>
      <w:r w:rsidRPr="00CC747F">
        <w:rPr>
          <w:rFonts w:ascii="Arial" w:hAnsi="Arial" w:cs="Arial"/>
          <w:sz w:val="22"/>
          <w:szCs w:val="22"/>
        </w:rPr>
        <w:tab/>
        <w:t>&gt; 60,000 KVA</w:t>
      </w:r>
      <w:r w:rsidRPr="00CC747F">
        <w:rPr>
          <w:rFonts w:ascii="Arial" w:hAnsi="Arial" w:cs="Arial"/>
          <w:sz w:val="22"/>
          <w:szCs w:val="22"/>
        </w:rPr>
        <w:tab/>
        <w:t>Up to 765 KV</w:t>
      </w:r>
    </w:p>
    <w:p w:rsidR="000D5353" w:rsidRPr="00CC747F" w:rsidRDefault="000D5353" w:rsidP="000D5353">
      <w:pPr>
        <w:tabs>
          <w:tab w:val="left" w:pos="-1440"/>
        </w:tabs>
        <w:rPr>
          <w:rFonts w:ascii="Arial" w:hAnsi="Arial" w:cs="Arial"/>
          <w:sz w:val="22"/>
          <w:szCs w:val="22"/>
        </w:rPr>
      </w:pP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The LPT and medium power transformer (MPT) share many fundamental commonalities, and are the transformers to which this ISA is oriented.  Their commonalities are driven around their construction, operation, and cooling.  This triad, it so happens, represents the building blocks of this ISA.</w:t>
      </w:r>
    </w:p>
    <w:p w:rsidR="000D5353" w:rsidRPr="00CC747F" w:rsidRDefault="000D5353" w:rsidP="000D5353">
      <w:pPr>
        <w:tabs>
          <w:tab w:val="left" w:pos="-1440"/>
        </w:tabs>
        <w:rPr>
          <w:rFonts w:ascii="Arial" w:hAnsi="Arial" w:cs="Arial"/>
          <w:sz w:val="22"/>
          <w:szCs w:val="22"/>
        </w:rPr>
      </w:pP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 xml:space="preserve">The construction of MPTs and LPTs is relatively more complex than the simplified device reflected in Figure 1.  However, the device is not so complex as to completely obscure its basic components - if one can get past the fact that the high voltage windings envelope the low voltage windings around a common “laminated” metal core.  Figure 2 provides a cutaway view of a typical oil-cooled power transformer of the MPT/LPT variety.   Transformers can be constructed as a three-phase device, providing for a smaller relative footprint and simplified station architecture, or a single-phase device, offering the flexibility of providing a phase spare by purchasing and configuring for a fourth transformer in the layout.  Additionally, within the transformer itself, the core and windings may take </w:t>
      </w:r>
      <w:proofErr w:type="gramStart"/>
      <w:r w:rsidRPr="00CC747F">
        <w:rPr>
          <w:rFonts w:ascii="Arial" w:hAnsi="Arial" w:cs="Arial"/>
          <w:sz w:val="22"/>
          <w:szCs w:val="22"/>
        </w:rPr>
        <w:t>a core-form</w:t>
      </w:r>
      <w:proofErr w:type="gramEnd"/>
      <w:r w:rsidRPr="00CC747F">
        <w:rPr>
          <w:rFonts w:ascii="Arial" w:hAnsi="Arial" w:cs="Arial"/>
          <w:sz w:val="22"/>
          <w:szCs w:val="22"/>
        </w:rPr>
        <w:t xml:space="preserve"> or a shell-form construction.  Figure 2 reflects a three-phased core-form transformer.  This would be the least expensive option for a power transformer installation, though a problem with a single phase necessarily implicates the entire transformer.  When combined with the long lead times mentioned earlier, this could provide economic justification for </w:t>
      </w:r>
      <w:proofErr w:type="gramStart"/>
      <w:r w:rsidRPr="00CC747F">
        <w:rPr>
          <w:rFonts w:ascii="Arial" w:hAnsi="Arial" w:cs="Arial"/>
          <w:sz w:val="22"/>
          <w:szCs w:val="22"/>
        </w:rPr>
        <w:t>a single</w:t>
      </w:r>
      <w:proofErr w:type="gramEnd"/>
      <w:r w:rsidRPr="00CC747F">
        <w:rPr>
          <w:rFonts w:ascii="Arial" w:hAnsi="Arial" w:cs="Arial"/>
          <w:sz w:val="22"/>
          <w:szCs w:val="22"/>
        </w:rPr>
        <w:t>-phase transformer procurement.  The benefit derived from the additional cost of a shell-form transformer is increased through-fault performance.</w:t>
      </w:r>
    </w:p>
    <w:p w:rsidR="000D5353" w:rsidRPr="00CC747F" w:rsidRDefault="000D5353" w:rsidP="000D5353">
      <w:pPr>
        <w:tabs>
          <w:tab w:val="left" w:pos="-1440"/>
        </w:tabs>
        <w:rPr>
          <w:rFonts w:ascii="Arial" w:hAnsi="Arial" w:cs="Arial"/>
          <w:sz w:val="22"/>
          <w:szCs w:val="22"/>
        </w:rPr>
      </w:pPr>
    </w:p>
    <w:p w:rsidR="000D5353" w:rsidRPr="00CC747F" w:rsidRDefault="00F800A9" w:rsidP="000D5353">
      <w:pPr>
        <w:tabs>
          <w:tab w:val="left" w:pos="-1440"/>
        </w:tabs>
        <w:jc w:val="center"/>
        <w:rPr>
          <w:rFonts w:ascii="Arial" w:hAnsi="Arial" w:cs="Arial"/>
          <w:sz w:val="22"/>
          <w:szCs w:val="22"/>
        </w:rPr>
      </w:pPr>
      <w:r>
        <w:rPr>
          <w:rFonts w:ascii="Arial" w:hAnsi="Arial" w:cs="Arial"/>
          <w:noProof/>
          <w:sz w:val="22"/>
          <w:szCs w:val="22"/>
        </w:rPr>
        <w:lastRenderedPageBreak/>
        <w:drawing>
          <wp:inline distT="0" distB="0" distL="0" distR="0">
            <wp:extent cx="3861435" cy="3277235"/>
            <wp:effectExtent l="19050" t="0" r="5715" b="0"/>
            <wp:docPr id="1" name="Picture 7" descr="Image credit:  Waukesha Electric Systems presentation to the 2007 Doble Life of a Transformer Semin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credit:  Waukesha Electric Systems presentation to the 2007 Doble Life of a Transformer Seminar"/>
                    <pic:cNvPicPr>
                      <a:picLocks noChangeAspect="1" noChangeArrowheads="1"/>
                    </pic:cNvPicPr>
                  </pic:nvPicPr>
                  <pic:blipFill>
                    <a:blip r:embed="rId45" cstate="print"/>
                    <a:srcRect l="10884" t="10667" r="10884" b="8000"/>
                    <a:stretch>
                      <a:fillRect/>
                    </a:stretch>
                  </pic:blipFill>
                  <pic:spPr bwMode="auto">
                    <a:xfrm>
                      <a:off x="0" y="0"/>
                      <a:ext cx="3861435" cy="3277235"/>
                    </a:xfrm>
                    <a:prstGeom prst="rect">
                      <a:avLst/>
                    </a:prstGeom>
                    <a:noFill/>
                    <a:ln w="9525">
                      <a:noFill/>
                      <a:miter lim="800000"/>
                      <a:headEnd/>
                      <a:tailEnd/>
                    </a:ln>
                  </pic:spPr>
                </pic:pic>
              </a:graphicData>
            </a:graphic>
          </wp:inline>
        </w:drawing>
      </w:r>
    </w:p>
    <w:p w:rsidR="000D5353" w:rsidRPr="00CC747F" w:rsidRDefault="000D5353" w:rsidP="000D5353">
      <w:pPr>
        <w:tabs>
          <w:tab w:val="left" w:pos="-1440"/>
        </w:tabs>
        <w:jc w:val="center"/>
        <w:rPr>
          <w:rFonts w:ascii="Arial" w:hAnsi="Arial" w:cs="Arial"/>
          <w:sz w:val="22"/>
          <w:szCs w:val="22"/>
          <w:u w:val="single"/>
        </w:rPr>
      </w:pPr>
    </w:p>
    <w:p w:rsidR="000D5353" w:rsidRPr="00F70858" w:rsidRDefault="000D5353" w:rsidP="000D5353">
      <w:pPr>
        <w:jc w:val="center"/>
        <w:rPr>
          <w:rFonts w:ascii="Arial" w:hAnsi="Arial" w:cs="Arial"/>
          <w:sz w:val="16"/>
          <w:szCs w:val="16"/>
        </w:rPr>
      </w:pPr>
      <w:r w:rsidRPr="00F70858">
        <w:rPr>
          <w:rFonts w:ascii="Arial" w:hAnsi="Arial" w:cs="Arial"/>
          <w:b/>
          <w:bCs/>
          <w:sz w:val="16"/>
          <w:szCs w:val="16"/>
        </w:rPr>
        <w:t xml:space="preserve">Figure 2 - </w:t>
      </w:r>
      <w:r w:rsidR="00F70858" w:rsidRPr="00F70858">
        <w:rPr>
          <w:rFonts w:ascii="Arial" w:hAnsi="Arial" w:cs="Arial"/>
          <w:b/>
          <w:bCs/>
          <w:sz w:val="16"/>
          <w:szCs w:val="16"/>
        </w:rPr>
        <w:t>Transformer Cutaway Representation</w:t>
      </w:r>
    </w:p>
    <w:p w:rsidR="000D5353" w:rsidRPr="00CC747F" w:rsidRDefault="000D5353" w:rsidP="000D5353">
      <w:pPr>
        <w:tabs>
          <w:tab w:val="left" w:pos="-1440"/>
        </w:tabs>
        <w:rPr>
          <w:rFonts w:ascii="Arial" w:hAnsi="Arial" w:cs="Arial"/>
          <w:sz w:val="22"/>
          <w:szCs w:val="22"/>
        </w:rPr>
      </w:pP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Power enters and exits the transformer via bushings.  These bushings may or may not be outfitted with current transformers to sense and communicate current levels to monitoring and relaying devices.  The current transformers may be internal to the tank, as reflected on the high voltage side bushings of Figure 2, or external, and either integral to, or separate from, the bushings.  These current transformers may even be stand-alone devices, mounted down-line from the transformer.  The transformer may also be outfitted with arresters, providing a sacrificial element for voltage surges which may be capable of impacting transformer operation or integrity.</w:t>
      </w:r>
    </w:p>
    <w:p w:rsidR="000D5353" w:rsidRPr="00CC747F" w:rsidRDefault="000D5353" w:rsidP="000D5353">
      <w:pPr>
        <w:tabs>
          <w:tab w:val="left" w:pos="-1440"/>
        </w:tabs>
        <w:rPr>
          <w:rFonts w:ascii="Arial" w:hAnsi="Arial" w:cs="Arial"/>
          <w:sz w:val="22"/>
          <w:szCs w:val="22"/>
        </w:rPr>
      </w:pP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A final high level overview of construction is power transformer cooling.  Oil circulates through the winding and core section of the transformer, removing the heat of losses, and out into the radiator section where it gives up its heat to atmosphere.  The oil may move by means of natural circulation or forced circulation, and air flow may likewise be naturally occurring or fan-forced.  The oil has to accommodate variances in climate and transformer operating conditions while maintaining all essential cooled components covered.  This results in additional construction measures for a surge inventory and preservation considerations.</w:t>
      </w:r>
    </w:p>
    <w:p w:rsidR="000D5353" w:rsidRPr="00CC747F" w:rsidRDefault="000D5353" w:rsidP="000D5353">
      <w:pPr>
        <w:rPr>
          <w:rFonts w:ascii="Arial" w:hAnsi="Arial" w:cs="Arial"/>
          <w:sz w:val="22"/>
          <w:szCs w:val="22"/>
          <w:u w:val="single"/>
        </w:rPr>
      </w:pPr>
    </w:p>
    <w:p w:rsidR="000D5353" w:rsidRPr="00CC747F" w:rsidRDefault="000D5353" w:rsidP="000D5353">
      <w:pPr>
        <w:rPr>
          <w:rFonts w:ascii="Arial" w:hAnsi="Arial" w:cs="Arial"/>
          <w:sz w:val="22"/>
          <w:szCs w:val="22"/>
        </w:rPr>
      </w:pPr>
      <w:r w:rsidRPr="00CC747F">
        <w:rPr>
          <w:rFonts w:ascii="Arial" w:hAnsi="Arial" w:cs="Arial"/>
          <w:sz w:val="22"/>
          <w:szCs w:val="22"/>
          <w:u w:val="single"/>
        </w:rPr>
        <w:t>Operation</w:t>
      </w:r>
    </w:p>
    <w:p w:rsidR="000D5353" w:rsidRPr="00CC747F" w:rsidRDefault="000D5353" w:rsidP="000D5353">
      <w:pPr>
        <w:tabs>
          <w:tab w:val="left" w:pos="-1440"/>
        </w:tabs>
        <w:rPr>
          <w:rFonts w:ascii="Arial" w:hAnsi="Arial" w:cs="Arial"/>
          <w:sz w:val="22"/>
          <w:szCs w:val="22"/>
        </w:rPr>
      </w:pPr>
      <w:r w:rsidRPr="00CC747F">
        <w:rPr>
          <w:rFonts w:ascii="Arial" w:hAnsi="Arial" w:cs="Arial"/>
          <w:sz w:val="22"/>
          <w:szCs w:val="22"/>
        </w:rPr>
        <w:t>Transformers are, generally speaking, installed and ignored.  Getting past the infant-mortality rate (small but non-trivial given the cost and lead times) a transformer will hum through end-of life with routine monitoring, life-cycle logging, and effective protection.  Monitoring is accomplished by way of testing the critical components through non-destructive and ideally non-operationally limiting methods.  Figure 3 reflects a summary of tests, broken down by subcomponent, which might be utilized to assess the condition of a power transformer.  Many require an outage and isolation from the circuit.</w:t>
      </w:r>
    </w:p>
    <w:p w:rsidR="000D5353" w:rsidRPr="00CC747F" w:rsidRDefault="000D5353" w:rsidP="000D5353">
      <w:pPr>
        <w:tabs>
          <w:tab w:val="left" w:pos="-1440"/>
        </w:tabs>
        <w:rPr>
          <w:rFonts w:ascii="Arial" w:hAnsi="Arial" w:cs="Arial"/>
          <w:sz w:val="22"/>
          <w:szCs w:val="22"/>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032" editas="canvas" style="width:327.6pt;height:107.4pt;mso-position-horizontal-relative:char;mso-position-vertical-relative:line" coordorigin="2508,8516" coordsize="9138,3082">
            <v:shape id="_x0000_s1033" type="#_x0000_t75" style="position:absolute;left:2508;top:8516;width:9138;height:3082" o:preferrelative="f">
              <v:fill o:detectmouseclick="t"/>
              <v:path o:extrusionok="t" o:connecttype="none"/>
              <o:lock v:ext="edit" aspectratio="f" text="t"/>
            </v:shape>
            <v:shape id="_x0000_s1034" type="#_x0000_t202" style="position:absolute;left:6846;top:8516;width:4523;height:452" filled="f" fillcolor="#cc0" stroked="f">
              <v:shadow color="#600"/>
              <v:textbox style="mso-next-textbox:#_x0000_s1034" inset="1.39267mm,.69633mm,1.39267mm,.69633mm">
                <w:txbxContent>
                  <w:p w:rsidR="00733A96" w:rsidRPr="002E07A5" w:rsidRDefault="00733A96" w:rsidP="000D5353">
                    <w:pPr>
                      <w:rPr>
                        <w:color w:val="000000"/>
                        <w:sz w:val="20"/>
                        <w:szCs w:val="36"/>
                      </w:rPr>
                    </w:pPr>
                    <w:r w:rsidRPr="002E07A5">
                      <w:rPr>
                        <w:color w:val="000000"/>
                        <w:sz w:val="20"/>
                        <w:szCs w:val="36"/>
                      </w:rPr>
                      <w:t>DC Resistance</w:t>
                    </w:r>
                  </w:p>
                </w:txbxContent>
              </v:textbox>
            </v:shape>
            <v:shape id="_x0000_s1035" type="#_x0000_t202" style="position:absolute;left:6846;top:8892;width:4523;height:452" filled="f" fillcolor="#cc0" stroked="f">
              <v:shadow color="#600"/>
              <v:textbox style="mso-next-textbox:#_x0000_s1035" inset="1.39267mm,.69633mm,1.39267mm,.69633mm">
                <w:txbxContent>
                  <w:p w:rsidR="00733A96" w:rsidRPr="002E07A5" w:rsidRDefault="00733A96" w:rsidP="000D5353">
                    <w:pPr>
                      <w:rPr>
                        <w:color w:val="000000"/>
                        <w:sz w:val="20"/>
                        <w:szCs w:val="36"/>
                      </w:rPr>
                    </w:pPr>
                    <w:r w:rsidRPr="002E07A5">
                      <w:rPr>
                        <w:color w:val="000000"/>
                        <w:sz w:val="20"/>
                        <w:szCs w:val="36"/>
                      </w:rPr>
                      <w:t>Turns Ratio</w:t>
                    </w:r>
                  </w:p>
                </w:txbxContent>
              </v:textbox>
            </v:shape>
            <v:shape id="_x0000_s1036" type="#_x0000_t202" style="position:absolute;left:6846;top:9267;width:4708;height:453" filled="f" fillcolor="#cc0" stroked="f">
              <v:shadow color="#600"/>
              <v:textbox style="mso-next-textbox:#_x0000_s1036" inset="1.39267mm,.69633mm,1.39267mm,.69633mm">
                <w:txbxContent>
                  <w:p w:rsidR="00733A96" w:rsidRPr="002E07A5" w:rsidRDefault="00733A96" w:rsidP="000D5353">
                    <w:pPr>
                      <w:rPr>
                        <w:color w:val="000000"/>
                        <w:sz w:val="20"/>
                        <w:szCs w:val="36"/>
                      </w:rPr>
                    </w:pPr>
                    <w:r w:rsidRPr="002E07A5">
                      <w:rPr>
                        <w:color w:val="000000"/>
                        <w:sz w:val="20"/>
                        <w:szCs w:val="36"/>
                      </w:rPr>
                      <w:t>Percent Impedance/Leakage Reactance</w:t>
                    </w:r>
                  </w:p>
                </w:txbxContent>
              </v:textbox>
            </v:shape>
            <v:shape id="_x0000_s1037" type="#_x0000_t202" style="position:absolute;left:6846;top:9643;width:4523;height:452" filled="f" fillcolor="#cc0" stroked="f">
              <v:shadow color="#600"/>
              <v:textbox style="mso-next-textbox:#_x0000_s1037" inset="1.39267mm,.69633mm,1.39267mm,.69633mm">
                <w:txbxContent>
                  <w:p w:rsidR="00733A96" w:rsidRPr="002E07A5" w:rsidRDefault="00733A96" w:rsidP="000D5353">
                    <w:pPr>
                      <w:rPr>
                        <w:color w:val="000000"/>
                        <w:sz w:val="20"/>
                        <w:szCs w:val="36"/>
                      </w:rPr>
                    </w:pPr>
                    <w:r w:rsidRPr="002E07A5">
                      <w:rPr>
                        <w:color w:val="000000"/>
                        <w:sz w:val="20"/>
                        <w:szCs w:val="36"/>
                      </w:rPr>
                      <w:t>Sweep Frequency Response (SFRA)</w:t>
                    </w:r>
                  </w:p>
                </w:txbxContent>
              </v:textbox>
            </v:shape>
            <v:shape id="_x0000_s1038" type="#_x0000_t202" style="position:absolute;left:6846;top:10019;width:4523;height:452" filled="f" fillcolor="#cc0" stroked="f">
              <v:shadow color="#600"/>
              <v:textbox style="mso-next-textbox:#_x0000_s1038" inset="1.39267mm,.69633mm,1.39267mm,.69633mm">
                <w:txbxContent>
                  <w:p w:rsidR="00733A96" w:rsidRPr="002E07A5" w:rsidRDefault="00733A96" w:rsidP="000D5353">
                    <w:pPr>
                      <w:rPr>
                        <w:color w:val="000000"/>
                        <w:sz w:val="20"/>
                        <w:szCs w:val="36"/>
                      </w:rPr>
                    </w:pPr>
                    <w:proofErr w:type="spellStart"/>
                    <w:r w:rsidRPr="002E07A5">
                      <w:rPr>
                        <w:color w:val="000000"/>
                        <w:sz w:val="20"/>
                        <w:szCs w:val="36"/>
                      </w:rPr>
                      <w:t>Doble</w:t>
                    </w:r>
                    <w:proofErr w:type="spellEnd"/>
                    <w:r w:rsidRPr="002E07A5">
                      <w:rPr>
                        <w:color w:val="000000"/>
                        <w:sz w:val="20"/>
                        <w:szCs w:val="36"/>
                      </w:rPr>
                      <w:t xml:space="preserve"> Tests</w:t>
                    </w:r>
                  </w:p>
                </w:txbxContent>
              </v:textbox>
            </v:shape>
            <v:shape id="_x0000_s1039" type="#_x0000_t202" style="position:absolute;left:7677;top:10394;width:3692;height:453" filled="f" fillcolor="#cc0" stroked="f">
              <v:shadow color="#600"/>
              <v:textbox style="mso-next-textbox:#_x0000_s1039" inset="1.39267mm,.69633mm,1.39267mm,.69633mm">
                <w:txbxContent>
                  <w:p w:rsidR="00733A96" w:rsidRPr="002E07A5" w:rsidRDefault="00733A96" w:rsidP="000D5353">
                    <w:pPr>
                      <w:rPr>
                        <w:color w:val="000000"/>
                        <w:sz w:val="20"/>
                        <w:szCs w:val="36"/>
                      </w:rPr>
                    </w:pPr>
                    <w:r w:rsidRPr="002E07A5">
                      <w:rPr>
                        <w:color w:val="000000"/>
                        <w:sz w:val="20"/>
                        <w:szCs w:val="36"/>
                      </w:rPr>
                      <w:t>Capacitance</w:t>
                    </w:r>
                  </w:p>
                </w:txbxContent>
              </v:textbox>
            </v:shape>
            <v:shape id="_x0000_s1040" type="#_x0000_t202" style="position:absolute;left:7677;top:10770;width:3692;height:452" filled="f" fillcolor="#cc0" stroked="f">
              <v:shadow color="#600"/>
              <v:textbox style="mso-next-textbox:#_x0000_s1040" inset="1.39267mm,.69633mm,1.39267mm,.69633mm">
                <w:txbxContent>
                  <w:p w:rsidR="00733A96" w:rsidRPr="002E07A5" w:rsidRDefault="00733A96" w:rsidP="000D5353">
                    <w:pPr>
                      <w:rPr>
                        <w:color w:val="000000"/>
                        <w:sz w:val="20"/>
                        <w:szCs w:val="36"/>
                      </w:rPr>
                    </w:pPr>
                    <w:r w:rsidRPr="002E07A5">
                      <w:rPr>
                        <w:color w:val="000000"/>
                        <w:sz w:val="20"/>
                        <w:szCs w:val="36"/>
                      </w:rPr>
                      <w:t>Excitation Current/Watts Loss</w:t>
                    </w:r>
                  </w:p>
                </w:txbxContent>
              </v:textbox>
            </v:shape>
            <v:shape id="_x0000_s1041" type="#_x0000_t202" style="position:absolute;left:7677;top:11145;width:3969;height:453" filled="f" fillcolor="#cc0" stroked="f">
              <v:shadow color="#600"/>
              <v:textbox style="mso-next-textbox:#_x0000_s1041" inset="1.39267mm,.69633mm,1.39267mm,.69633mm">
                <w:txbxContent>
                  <w:p w:rsidR="00733A96" w:rsidRPr="002E07A5" w:rsidRDefault="00733A96" w:rsidP="000D5353">
                    <w:pPr>
                      <w:rPr>
                        <w:color w:val="000000"/>
                        <w:sz w:val="20"/>
                        <w:szCs w:val="36"/>
                      </w:rPr>
                    </w:pPr>
                    <w:r w:rsidRPr="002E07A5">
                      <w:rPr>
                        <w:color w:val="000000"/>
                        <w:sz w:val="20"/>
                        <w:szCs w:val="36"/>
                      </w:rPr>
                      <w:t>Power Factor/Dissipation Factor</w:t>
                    </w:r>
                  </w:p>
                </w:txbxContent>
              </v:textbox>
            </v:shape>
            <v:line id="_x0000_s1042" style="position:absolute" from="2508,9643" to="11369,9643">
              <v:shadow color="#600"/>
            </v:line>
            <v:line id="_x0000_s1043" style="position:absolute;flip:y" from="6846,8516" to="6846,11615">
              <v:shadow color="#600"/>
            </v:line>
            <v:line id="_x0000_s1044" style="position:absolute" from="6846,8892" to="11369,8892">
              <v:shadow color="#600"/>
            </v:line>
            <v:line id="_x0000_s1045" style="position:absolute" from="6846,9267" to="11369,9267">
              <v:shadow color="#600"/>
            </v:line>
            <v:line id="_x0000_s1046" style="position:absolute" from="6846,10019" to="11369,10019">
              <v:shadow color="#600"/>
            </v:line>
            <v:line id="_x0000_s1047" style="position:absolute" from="6846,10394" to="11369,10394">
              <v:shadow color="#600"/>
            </v:line>
            <v:line id="_x0000_s1048" style="position:absolute" from="7677,10770" to="11369,10770">
              <v:shadow color="#600"/>
            </v:line>
            <v:shape id="_x0000_s1049" type="#_x0000_t202" style="position:absolute;left:2508;top:9267;width:3508;height:453" filled="f" fillcolor="#cc0" stroked="f">
              <v:shadow color="#600"/>
              <v:textbox style="mso-next-textbox:#_x0000_s1049" inset="1.39267mm,.69633mm,1.39267mm,.69633mm">
                <w:txbxContent>
                  <w:p w:rsidR="00733A96" w:rsidRPr="002E07A5" w:rsidRDefault="00733A96" w:rsidP="000D5353">
                    <w:pPr>
                      <w:rPr>
                        <w:color w:val="000000"/>
                        <w:sz w:val="20"/>
                        <w:szCs w:val="36"/>
                      </w:rPr>
                    </w:pPr>
                    <w:r w:rsidRPr="002E07A5">
                      <w:rPr>
                        <w:color w:val="000000"/>
                        <w:sz w:val="20"/>
                        <w:szCs w:val="36"/>
                      </w:rPr>
                      <w:t>Windings</w:t>
                    </w:r>
                  </w:p>
                </w:txbxContent>
              </v:textbox>
            </v:shape>
            <v:line id="_x0000_s1050" style="position:absolute" from="7677,11145" to="11369,11145">
              <v:shadow color="#600"/>
            </v:line>
            <v:line id="_x0000_s1051" style="position:absolute" from="7677,11521" to="11369,11521">
              <v:shadow color="#600"/>
            </v:line>
            <w10:wrap type="none"/>
            <w10:anchorlock/>
          </v:group>
        </w:pict>
      </w:r>
    </w:p>
    <w:p w:rsidR="000D5353" w:rsidRPr="00CC747F" w:rsidRDefault="000D5353" w:rsidP="000D5353">
      <w:pPr>
        <w:tabs>
          <w:tab w:val="left" w:pos="-1440"/>
        </w:tabs>
        <w:rPr>
          <w:rFonts w:ascii="Arial" w:hAnsi="Arial" w:cs="Arial"/>
          <w:sz w:val="8"/>
          <w:szCs w:val="8"/>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052" editas="canvas" style="width:324pt;height:32.5pt;mso-position-horizontal-relative:char;mso-position-vertical-relative:line" coordorigin="2508,1911" coordsize="9046,922">
            <o:lock v:ext="edit" aspectratio="t"/>
            <v:shape id="_x0000_s1053" type="#_x0000_t75" style="position:absolute;left:2508;top:1911;width:9046;height:922" o:preferrelative="f">
              <v:fill o:detectmouseclick="t"/>
              <v:path o:extrusionok="t" o:connecttype="none"/>
              <o:lock v:ext="edit" text="t"/>
            </v:shape>
            <v:shape id="_x0000_s1054" type="#_x0000_t202" style="position:absolute;left:6846;top:2005;width:4708;height:452" filled="f" fillcolor="#cc0" stroked="f">
              <v:shadow color="#600"/>
              <v:textbox style="mso-next-textbox:#_x0000_s1054" inset="1.41631mm,.70817mm,1.41631mm,.70817mm">
                <w:txbxContent>
                  <w:p w:rsidR="00733A96" w:rsidRPr="002E07A5" w:rsidRDefault="00733A96" w:rsidP="000D5353">
                    <w:pPr>
                      <w:rPr>
                        <w:color w:val="000000"/>
                        <w:sz w:val="21"/>
                        <w:szCs w:val="36"/>
                      </w:rPr>
                    </w:pPr>
                    <w:r w:rsidRPr="002E07A5">
                      <w:rPr>
                        <w:color w:val="000000"/>
                        <w:sz w:val="21"/>
                        <w:szCs w:val="36"/>
                      </w:rPr>
                      <w:t>Insulation Resistance</w:t>
                    </w:r>
                  </w:p>
                </w:txbxContent>
              </v:textbox>
            </v:shape>
            <v:shape id="_x0000_s1055" type="#_x0000_t202" style="position:absolute;left:6846;top:2381;width:4523;height:452" filled="f" fillcolor="#cc0" stroked="f">
              <v:shadow color="#600"/>
              <v:textbox style="mso-next-textbox:#_x0000_s1055" inset="1.41631mm,.70817mm,1.41631mm,.70817mm">
                <w:txbxContent>
                  <w:p w:rsidR="00733A96" w:rsidRPr="002E07A5" w:rsidRDefault="00733A96" w:rsidP="000D5353">
                    <w:pPr>
                      <w:rPr>
                        <w:color w:val="000000"/>
                        <w:sz w:val="21"/>
                        <w:szCs w:val="36"/>
                      </w:rPr>
                    </w:pPr>
                    <w:r w:rsidRPr="002E07A5">
                      <w:rPr>
                        <w:color w:val="000000"/>
                        <w:sz w:val="21"/>
                        <w:szCs w:val="36"/>
                      </w:rPr>
                      <w:t>Ground Test</w:t>
                    </w:r>
                  </w:p>
                </w:txbxContent>
              </v:textbox>
            </v:shape>
            <v:line id="_x0000_s1056" style="position:absolute" from="2508,2381" to="11369,2381">
              <v:shadow color="#600"/>
            </v:line>
            <v:line id="_x0000_s1057" style="position:absolute;flip:y" from="6846,1911" to="6846,2756">
              <v:shadow color="#600"/>
            </v:line>
            <v:line id="_x0000_s1058" style="position:absolute" from="6846,2756" to="11369,2756">
              <v:shadow color="#600"/>
            </v:line>
            <v:shape id="_x0000_s1059" type="#_x0000_t202" style="position:absolute;left:2508;top:2005;width:3508;height:452" filled="f" fillcolor="#cc0" stroked="f">
              <v:shadow color="#600"/>
              <v:textbox style="mso-next-textbox:#_x0000_s1059" inset="1.41631mm,.70817mm,1.41631mm,.70817mm">
                <w:txbxContent>
                  <w:p w:rsidR="00733A96" w:rsidRPr="002E07A5" w:rsidRDefault="00733A96" w:rsidP="000D5353">
                    <w:pPr>
                      <w:rPr>
                        <w:color w:val="000000"/>
                        <w:sz w:val="21"/>
                        <w:szCs w:val="36"/>
                      </w:rPr>
                    </w:pPr>
                    <w:r w:rsidRPr="002E07A5">
                      <w:rPr>
                        <w:color w:val="000000"/>
                        <w:sz w:val="21"/>
                        <w:szCs w:val="36"/>
                      </w:rPr>
                      <w:t>Core</w:t>
                    </w:r>
                  </w:p>
                </w:txbxContent>
              </v:textbox>
            </v:shape>
            <w10:wrap type="none"/>
            <w10:anchorlock/>
          </v:group>
        </w:pict>
      </w:r>
    </w:p>
    <w:p w:rsidR="000D5353" w:rsidRPr="00CC747F" w:rsidRDefault="000D5353" w:rsidP="000D5353">
      <w:pPr>
        <w:tabs>
          <w:tab w:val="left" w:pos="-1440"/>
        </w:tabs>
        <w:rPr>
          <w:rFonts w:ascii="Arial" w:hAnsi="Arial" w:cs="Arial"/>
          <w:sz w:val="8"/>
          <w:szCs w:val="8"/>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060" editas="canvas" style="width:324pt;height:121.7pt;mso-position-horizontal-relative:char;mso-position-vertical-relative:line" coordorigin="2508,2292" coordsize="9046,3458">
            <o:lock v:ext="edit" aspectratio="t"/>
            <v:shape id="_x0000_s1061" type="#_x0000_t75" style="position:absolute;left:2508;top:2292;width:9046;height:3458" o:preferrelative="f">
              <v:fill o:detectmouseclick="t"/>
              <v:path o:extrusionok="t" o:connecttype="none"/>
              <o:lock v:ext="edit" text="t"/>
            </v:shape>
            <v:shape id="_x0000_s1062" type="#_x0000_t202" style="position:absolute;left:6845;top:2292;width:4709;height:452" filled="f" fillcolor="#cc0" stroked="f">
              <v:shadow color="#600"/>
              <v:textbox style="mso-next-textbox:#_x0000_s1062" inset="1.41631mm,.70817mm,1.41631mm,.70817mm">
                <w:txbxContent>
                  <w:p w:rsidR="00733A96" w:rsidRPr="002E07A5" w:rsidRDefault="00733A96" w:rsidP="000D5353">
                    <w:pPr>
                      <w:rPr>
                        <w:color w:val="000000"/>
                        <w:sz w:val="21"/>
                        <w:szCs w:val="36"/>
                      </w:rPr>
                    </w:pPr>
                    <w:r w:rsidRPr="002E07A5">
                      <w:rPr>
                        <w:color w:val="000000"/>
                        <w:sz w:val="21"/>
                        <w:szCs w:val="36"/>
                      </w:rPr>
                      <w:t>F</w:t>
                    </w:r>
                    <w:r>
                      <w:rPr>
                        <w:color w:val="000000"/>
                        <w:sz w:val="21"/>
                        <w:szCs w:val="36"/>
                      </w:rPr>
                      <w:t xml:space="preserve">ault Pressure Relay (functional </w:t>
                    </w:r>
                    <w:r w:rsidRPr="002E07A5">
                      <w:rPr>
                        <w:color w:val="000000"/>
                        <w:sz w:val="21"/>
                        <w:szCs w:val="36"/>
                      </w:rPr>
                      <w:t>test)</w:t>
                    </w:r>
                  </w:p>
                </w:txbxContent>
              </v:textbox>
            </v:shape>
            <v:shape id="_x0000_s1063" type="#_x0000_t202" style="position:absolute;left:6846;top:2668;width:4523;height:452" filled="f" fillcolor="#cc0" stroked="f">
              <v:shadow color="#600"/>
              <v:textbox style="mso-next-textbox:#_x0000_s1063" inset="1.41631mm,.70817mm,1.41631mm,.70817mm">
                <w:txbxContent>
                  <w:p w:rsidR="00733A96" w:rsidRPr="002E07A5" w:rsidRDefault="00733A96" w:rsidP="000D5353">
                    <w:pPr>
                      <w:rPr>
                        <w:color w:val="000000"/>
                        <w:sz w:val="21"/>
                        <w:szCs w:val="36"/>
                      </w:rPr>
                    </w:pPr>
                    <w:r w:rsidRPr="002E07A5">
                      <w:rPr>
                        <w:color w:val="000000"/>
                        <w:sz w:val="21"/>
                        <w:szCs w:val="36"/>
                      </w:rPr>
                      <w:t>Pressure Relief Device (visual)</w:t>
                    </w:r>
                  </w:p>
                </w:txbxContent>
              </v:textbox>
            </v:shape>
            <v:shape id="_x0000_s1064" type="#_x0000_t202" style="position:absolute;left:6846;top:3043;width:4523;height:453" filled="f" fillcolor="#cc0" stroked="f">
              <v:shadow color="#600"/>
              <v:textbox style="mso-next-textbox:#_x0000_s1064" inset="1.41631mm,.70817mm,1.41631mm,.70817mm">
                <w:txbxContent>
                  <w:p w:rsidR="00733A96" w:rsidRPr="002E07A5" w:rsidRDefault="00733A96" w:rsidP="000D5353">
                    <w:pPr>
                      <w:rPr>
                        <w:color w:val="000000"/>
                        <w:sz w:val="21"/>
                        <w:szCs w:val="36"/>
                      </w:rPr>
                    </w:pPr>
                    <w:r w:rsidRPr="002E07A5">
                      <w:rPr>
                        <w:color w:val="000000"/>
                        <w:sz w:val="21"/>
                        <w:szCs w:val="36"/>
                      </w:rPr>
                      <w:t>Buchholz Relay (visual for gas)</w:t>
                    </w:r>
                  </w:p>
                </w:txbxContent>
              </v:textbox>
            </v:shape>
            <v:shape id="_x0000_s1065" type="#_x0000_t202" style="position:absolute;left:6846;top:3419;width:4523;height:453" filled="f" fillcolor="#cc0" stroked="f">
              <v:shadow color="#600"/>
              <v:textbox style="mso-next-textbox:#_x0000_s1065" inset="1.41631mm,.70817mm,1.41631mm,.70817mm">
                <w:txbxContent>
                  <w:p w:rsidR="00733A96" w:rsidRPr="002E07A5" w:rsidRDefault="00733A96" w:rsidP="000D5353">
                    <w:pPr>
                      <w:rPr>
                        <w:color w:val="000000"/>
                        <w:sz w:val="21"/>
                        <w:szCs w:val="36"/>
                      </w:rPr>
                    </w:pPr>
                    <w:r w:rsidRPr="002E07A5">
                      <w:rPr>
                        <w:color w:val="000000"/>
                        <w:sz w:val="21"/>
                        <w:szCs w:val="36"/>
                      </w:rPr>
                      <w:t>Top Oil Temperature Indicator</w:t>
                    </w:r>
                  </w:p>
                </w:txbxContent>
              </v:textbox>
            </v:shape>
            <v:shape id="_x0000_s1066" type="#_x0000_t202" style="position:absolute;left:6846;top:3795;width:4708;height:452" filled="f" fillcolor="#cc0" stroked="f">
              <v:shadow color="#600"/>
              <v:textbox style="mso-next-textbox:#_x0000_s1066" inset="1.41631mm,.70817mm,1.41631mm,.70817mm">
                <w:txbxContent>
                  <w:p w:rsidR="00733A96" w:rsidRPr="002E07A5" w:rsidRDefault="00733A96" w:rsidP="000D5353">
                    <w:pPr>
                      <w:rPr>
                        <w:color w:val="000000"/>
                        <w:sz w:val="21"/>
                        <w:szCs w:val="36"/>
                      </w:rPr>
                    </w:pPr>
                    <w:r w:rsidRPr="002E07A5">
                      <w:rPr>
                        <w:color w:val="000000"/>
                        <w:sz w:val="21"/>
                        <w:szCs w:val="36"/>
                      </w:rPr>
                      <w:t>Winding Temperature Indicator</w:t>
                    </w:r>
                  </w:p>
                </w:txbxContent>
              </v:textbox>
            </v:shape>
            <v:shape id="_x0000_s1067" type="#_x0000_t202" style="position:absolute;left:6846;top:4170;width:4523;height:453" filled="f" fillcolor="#cc0" stroked="f">
              <v:shadow color="#600"/>
              <v:textbox style="mso-next-textbox:#_x0000_s1067" inset="1.41631mm,.70817mm,1.41631mm,.70817mm">
                <w:txbxContent>
                  <w:p w:rsidR="00733A96" w:rsidRPr="002E07A5" w:rsidRDefault="00733A96" w:rsidP="000D5353">
                    <w:pPr>
                      <w:rPr>
                        <w:color w:val="000000"/>
                        <w:sz w:val="21"/>
                        <w:szCs w:val="36"/>
                      </w:rPr>
                    </w:pPr>
                    <w:r w:rsidRPr="002E07A5">
                      <w:rPr>
                        <w:color w:val="000000"/>
                        <w:sz w:val="21"/>
                        <w:szCs w:val="36"/>
                      </w:rPr>
                      <w:t>Infrared Temperature Scan</w:t>
                    </w:r>
                  </w:p>
                </w:txbxContent>
              </v:textbox>
            </v:shape>
            <v:shape id="_x0000_s1068" type="#_x0000_t202" style="position:absolute;left:6846;top:4546;width:4523;height:453" filled="f" fillcolor="#cc0" stroked="f">
              <v:shadow color="#600"/>
              <v:textbox style="mso-next-textbox:#_x0000_s1068" inset="1.41631mm,.70817mm,1.41631mm,.70817mm">
                <w:txbxContent>
                  <w:p w:rsidR="00733A96" w:rsidRPr="002E07A5" w:rsidRDefault="00733A96" w:rsidP="000D5353">
                    <w:pPr>
                      <w:rPr>
                        <w:color w:val="000000"/>
                        <w:sz w:val="21"/>
                        <w:szCs w:val="36"/>
                      </w:rPr>
                    </w:pPr>
                    <w:r w:rsidRPr="002E07A5">
                      <w:rPr>
                        <w:color w:val="000000"/>
                        <w:sz w:val="21"/>
                        <w:szCs w:val="36"/>
                      </w:rPr>
                      <w:t>Fault Analyzer (ultrasonic test)</w:t>
                    </w:r>
                  </w:p>
                </w:txbxContent>
              </v:textbox>
            </v:shape>
            <v:shape id="_x0000_s1069" type="#_x0000_t202" style="position:absolute;left:6846;top:4922;width:3693;height:452" filled="f" fillcolor="#cc0" stroked="f">
              <v:shadow color="#600"/>
              <v:textbox style="mso-next-textbox:#_x0000_s1069" inset="1.41631mm,.70817mm,1.41631mm,.70817mm">
                <w:txbxContent>
                  <w:p w:rsidR="00733A96" w:rsidRPr="002E07A5" w:rsidRDefault="00733A96" w:rsidP="000D5353">
                    <w:pPr>
                      <w:rPr>
                        <w:color w:val="000000"/>
                        <w:sz w:val="21"/>
                        <w:szCs w:val="36"/>
                      </w:rPr>
                    </w:pPr>
                    <w:r w:rsidRPr="002E07A5">
                      <w:rPr>
                        <w:color w:val="000000"/>
                        <w:sz w:val="21"/>
                        <w:szCs w:val="36"/>
                      </w:rPr>
                      <w:t>Sound Analysis (sonic)</w:t>
                    </w:r>
                  </w:p>
                </w:txbxContent>
              </v:textbox>
            </v:shape>
            <v:shape id="_x0000_s1070" type="#_x0000_t202" style="position:absolute;left:6846;top:5298;width:3970;height:452" filled="f" fillcolor="#cc0" stroked="f">
              <v:shadow color="#600"/>
              <v:textbox style="mso-next-textbox:#_x0000_s1070" inset="1.41631mm,.70817mm,1.41631mm,.70817mm">
                <w:txbxContent>
                  <w:p w:rsidR="00733A96" w:rsidRPr="002E07A5" w:rsidRDefault="00733A96" w:rsidP="000D5353">
                    <w:pPr>
                      <w:rPr>
                        <w:color w:val="000000"/>
                        <w:sz w:val="21"/>
                        <w:szCs w:val="36"/>
                      </w:rPr>
                    </w:pPr>
                    <w:r w:rsidRPr="002E07A5">
                      <w:rPr>
                        <w:color w:val="000000"/>
                        <w:sz w:val="21"/>
                        <w:szCs w:val="36"/>
                      </w:rPr>
                      <w:t>Vibration Analyzer</w:t>
                    </w:r>
                  </w:p>
                </w:txbxContent>
              </v:textbox>
            </v:shape>
            <v:line id="_x0000_s1071" style="position:absolute" from="2508,4170" to="11369,4170">
              <v:shadow color="#600"/>
            </v:line>
            <v:line id="_x0000_s1072" style="position:absolute;flip:y" from="6846,2292" to="6846,5673">
              <v:shadow color="#600"/>
            </v:line>
            <v:line id="_x0000_s1073" style="position:absolute" from="6846,3419" to="11369,3419">
              <v:shadow color="#600"/>
            </v:line>
            <v:line id="_x0000_s1074" style="position:absolute" from="6846,3795" to="11369,3795">
              <v:shadow color="#600"/>
            </v:line>
            <v:line id="_x0000_s1075" style="position:absolute" from="6846,4546" to="11369,4546">
              <v:shadow color="#600"/>
            </v:line>
            <v:line id="_x0000_s1076" style="position:absolute" from="6846,4922" to="11369,4922">
              <v:shadow color="#600"/>
            </v:line>
            <v:line id="_x0000_s1077" style="position:absolute" from="6846,5298" to="11369,5298">
              <v:shadow color="#600"/>
            </v:line>
            <v:shape id="_x0000_s1078" type="#_x0000_t202" style="position:absolute;left:2508;top:3795;width:3508;height:452" filled="f" fillcolor="#cc0" stroked="f">
              <v:shadow color="#600"/>
              <v:textbox style="mso-next-textbox:#_x0000_s1078" inset="1.41631mm,.70817mm,1.41631mm,.70817mm">
                <w:txbxContent>
                  <w:p w:rsidR="00733A96" w:rsidRPr="002E07A5" w:rsidRDefault="00733A96" w:rsidP="000D5353">
                    <w:pPr>
                      <w:rPr>
                        <w:color w:val="000000"/>
                        <w:sz w:val="21"/>
                        <w:szCs w:val="36"/>
                      </w:rPr>
                    </w:pPr>
                    <w:r w:rsidRPr="002E07A5">
                      <w:rPr>
                        <w:color w:val="000000"/>
                        <w:sz w:val="21"/>
                        <w:szCs w:val="36"/>
                      </w:rPr>
                      <w:t>Tanks and Auxiliaries</w:t>
                    </w:r>
                  </w:p>
                </w:txbxContent>
              </v:textbox>
            </v:shape>
            <v:line id="_x0000_s1079" style="position:absolute" from="6846,5673" to="11369,5673">
              <v:shadow color="#600"/>
            </v:line>
            <v:line id="_x0000_s1080" style="position:absolute" from="6846,3043" to="11369,3043">
              <v:shadow color="#600"/>
            </v:line>
            <v:line id="_x0000_s1081" style="position:absolute" from="6846,2668" to="11369,2668">
              <v:shadow color="#600"/>
            </v:line>
            <w10:wrap type="none"/>
            <w10:anchorlock/>
          </v:group>
        </w:pict>
      </w:r>
    </w:p>
    <w:p w:rsidR="000D5353" w:rsidRPr="00CC747F" w:rsidRDefault="000D5353" w:rsidP="000D5353">
      <w:pPr>
        <w:tabs>
          <w:tab w:val="left" w:pos="-1440"/>
        </w:tabs>
        <w:rPr>
          <w:rFonts w:ascii="Arial" w:hAnsi="Arial" w:cs="Arial"/>
          <w:sz w:val="8"/>
          <w:szCs w:val="8"/>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082" editas="canvas" style="width:324pt;height:82pt;mso-position-horizontal-relative:char;mso-position-vertical-relative:line" coordorigin="2508,6445" coordsize="9046,2331">
            <o:lock v:ext="edit" aspectratio="t"/>
            <v:shape id="_x0000_s1083" type="#_x0000_t75" style="position:absolute;left:2508;top:6445;width:9046;height:2331" o:preferrelative="f">
              <v:fill o:detectmouseclick="t"/>
              <v:path o:extrusionok="t" o:connecttype="none"/>
              <o:lock v:ext="edit" text="t"/>
            </v:shape>
            <v:shape id="_x0000_s1084" type="#_x0000_t202" style="position:absolute;left:6846;top:6445;width:4523;height:452" filled="f" fillcolor="#cc0" stroked="f">
              <v:shadow color="#600"/>
              <v:textbox style="mso-next-textbox:#_x0000_s1084" inset="1.41631mm,.70817mm,1.41631mm,.70817mm">
                <w:txbxContent>
                  <w:p w:rsidR="00733A96" w:rsidRPr="002E07A5" w:rsidRDefault="00733A96" w:rsidP="000D5353">
                    <w:pPr>
                      <w:rPr>
                        <w:color w:val="000000"/>
                        <w:sz w:val="21"/>
                        <w:szCs w:val="36"/>
                      </w:rPr>
                    </w:pPr>
                    <w:r w:rsidRPr="002E07A5">
                      <w:rPr>
                        <w:color w:val="000000"/>
                        <w:sz w:val="21"/>
                        <w:szCs w:val="36"/>
                      </w:rPr>
                      <w:t>Cleaning (fan blades/radiators)</w:t>
                    </w:r>
                  </w:p>
                </w:txbxContent>
              </v:textbox>
            </v:shape>
            <v:shape id="_x0000_s1085" type="#_x0000_t202" style="position:absolute;left:6846;top:6821;width:4523;height:452" filled="f" fillcolor="#cc0" stroked="f">
              <v:shadow color="#600"/>
              <v:textbox style="mso-next-textbox:#_x0000_s1085" inset="1.41631mm,.70817mm,1.41631mm,.70817mm">
                <w:txbxContent>
                  <w:p w:rsidR="00733A96" w:rsidRPr="002E07A5" w:rsidRDefault="00733A96" w:rsidP="000D5353">
                    <w:pPr>
                      <w:rPr>
                        <w:color w:val="000000"/>
                        <w:sz w:val="21"/>
                        <w:szCs w:val="36"/>
                      </w:rPr>
                    </w:pPr>
                    <w:r w:rsidRPr="002E07A5">
                      <w:rPr>
                        <w:color w:val="000000"/>
                        <w:sz w:val="21"/>
                        <w:szCs w:val="36"/>
                      </w:rPr>
                      <w:t>Fans and Controls (fan rotation/signal)</w:t>
                    </w:r>
                  </w:p>
                </w:txbxContent>
              </v:textbox>
            </v:shape>
            <v:shape id="_x0000_s1086" type="#_x0000_t202" style="position:absolute;left:6846;top:7196;width:4708;height:453" filled="f" fillcolor="#cc0" stroked="f">
              <v:shadow color="#600"/>
              <v:textbox style="mso-next-textbox:#_x0000_s1086" inset="1.41631mm,.70817mm,1.41631mm,.70817mm">
                <w:txbxContent>
                  <w:p w:rsidR="00733A96" w:rsidRPr="002E07A5" w:rsidRDefault="00733A96" w:rsidP="000D5353">
                    <w:pPr>
                      <w:rPr>
                        <w:color w:val="000000"/>
                        <w:sz w:val="21"/>
                        <w:szCs w:val="36"/>
                      </w:rPr>
                    </w:pPr>
                    <w:r w:rsidRPr="002E07A5">
                      <w:rPr>
                        <w:color w:val="000000"/>
                        <w:sz w:val="21"/>
                        <w:szCs w:val="36"/>
                      </w:rPr>
                      <w:t>Oil Pumps (pump rotation/flow)</w:t>
                    </w:r>
                  </w:p>
                </w:txbxContent>
              </v:textbox>
            </v:shape>
            <v:shape id="_x0000_s1087" type="#_x0000_t202" style="position:absolute;left:6846;top:7572;width:4708;height:453" filled="f" fillcolor="#cc0" stroked="f">
              <v:shadow color="#600"/>
              <v:textbox style="mso-next-textbox:#_x0000_s1087" inset="1.41631mm,.70817mm,1.41631mm,.70817mm">
                <w:txbxContent>
                  <w:p w:rsidR="00733A96" w:rsidRPr="002E07A5" w:rsidRDefault="00733A96" w:rsidP="000D5353">
                    <w:pPr>
                      <w:rPr>
                        <w:color w:val="000000"/>
                        <w:sz w:val="21"/>
                        <w:szCs w:val="36"/>
                      </w:rPr>
                    </w:pPr>
                    <w:r w:rsidRPr="002E07A5">
                      <w:rPr>
                        <w:color w:val="000000"/>
                        <w:sz w:val="21"/>
                        <w:szCs w:val="36"/>
                      </w:rPr>
                      <w:t>Pump Bearings (vibration, sound, temp)</w:t>
                    </w:r>
                  </w:p>
                </w:txbxContent>
              </v:textbox>
            </v:shape>
            <v:shape id="_x0000_s1088" type="#_x0000_t202" style="position:absolute;left:6846;top:7948;width:4523;height:452" filled="f" fillcolor="#cc0" stroked="f">
              <v:shadow color="#600"/>
              <v:textbox style="mso-next-textbox:#_x0000_s1088" inset="1.41631mm,.70817mm,1.41631mm,.70817mm">
                <w:txbxContent>
                  <w:p w:rsidR="00733A96" w:rsidRPr="002E07A5" w:rsidRDefault="00733A96" w:rsidP="000D5353">
                    <w:pPr>
                      <w:rPr>
                        <w:color w:val="000000"/>
                        <w:sz w:val="21"/>
                        <w:szCs w:val="36"/>
                      </w:rPr>
                    </w:pPr>
                    <w:r w:rsidRPr="002E07A5">
                      <w:rPr>
                        <w:color w:val="000000"/>
                        <w:sz w:val="21"/>
                        <w:szCs w:val="36"/>
                      </w:rPr>
                      <w:t>Radiator (valve lineup)</w:t>
                    </w:r>
                  </w:p>
                </w:txbxContent>
              </v:textbox>
            </v:shape>
            <v:shape id="_x0000_s1089" type="#_x0000_t202" style="position:absolute;left:6846;top:8324;width:3693;height:452" filled="f" fillcolor="#cc0" stroked="f">
              <v:shadow color="#600"/>
              <v:textbox style="mso-next-textbox:#_x0000_s1089" inset="1.41631mm,.70817mm,1.41631mm,.70817mm">
                <w:txbxContent>
                  <w:p w:rsidR="00733A96" w:rsidRPr="002E07A5" w:rsidRDefault="00733A96" w:rsidP="000D5353">
                    <w:pPr>
                      <w:rPr>
                        <w:color w:val="000000"/>
                        <w:sz w:val="21"/>
                        <w:szCs w:val="36"/>
                      </w:rPr>
                    </w:pPr>
                    <w:r w:rsidRPr="002E07A5">
                      <w:rPr>
                        <w:color w:val="000000"/>
                        <w:sz w:val="21"/>
                        <w:szCs w:val="36"/>
                      </w:rPr>
                      <w:t>Infrared Temperature Scan</w:t>
                    </w:r>
                  </w:p>
                </w:txbxContent>
              </v:textbox>
            </v:shape>
            <v:line id="_x0000_s1090" style="position:absolute" from="2508,7572" to="11369,7572">
              <v:shadow color="#600"/>
            </v:line>
            <v:line id="_x0000_s1091" style="position:absolute;flip:y" from="6846,6445" to="6846,8699">
              <v:shadow color="#600"/>
            </v:line>
            <v:line id="_x0000_s1092" style="position:absolute" from="6846,6821" to="11369,6821">
              <v:shadow color="#600"/>
            </v:line>
            <v:line id="_x0000_s1093" style="position:absolute" from="6846,7196" to="11369,7196">
              <v:shadow color="#600"/>
            </v:line>
            <v:line id="_x0000_s1094" style="position:absolute" from="6846,7948" to="11369,7948">
              <v:shadow color="#600"/>
            </v:line>
            <v:line id="_x0000_s1095" style="position:absolute" from="6846,8324" to="11369,8324">
              <v:shadow color="#600"/>
            </v:line>
            <v:line id="_x0000_s1096" style="position:absolute" from="6846,8699" to="11369,8699">
              <v:shadow color="#600"/>
            </v:line>
            <v:shape id="_x0000_s1097" type="#_x0000_t202" style="position:absolute;left:2508;top:7196;width:3508;height:453" filled="f" fillcolor="#cc0" stroked="f">
              <v:shadow color="#600"/>
              <v:textbox style="mso-next-textbox:#_x0000_s1097" inset="1.41631mm,.70817mm,1.41631mm,.70817mm">
                <w:txbxContent>
                  <w:p w:rsidR="00733A96" w:rsidRPr="002E07A5" w:rsidRDefault="00733A96" w:rsidP="000D5353">
                    <w:pPr>
                      <w:rPr>
                        <w:color w:val="000000"/>
                        <w:sz w:val="21"/>
                        <w:szCs w:val="36"/>
                      </w:rPr>
                    </w:pPr>
                    <w:r w:rsidRPr="002E07A5">
                      <w:rPr>
                        <w:color w:val="000000"/>
                        <w:sz w:val="21"/>
                        <w:szCs w:val="36"/>
                      </w:rPr>
                      <w:t>Cooling System</w:t>
                    </w:r>
                  </w:p>
                </w:txbxContent>
              </v:textbox>
            </v:shape>
            <w10:wrap type="none"/>
            <w10:anchorlock/>
          </v:group>
        </w:pict>
      </w:r>
    </w:p>
    <w:p w:rsidR="000D5353" w:rsidRPr="00CC747F" w:rsidRDefault="000D5353" w:rsidP="000D5353">
      <w:pPr>
        <w:tabs>
          <w:tab w:val="left" w:pos="-1440"/>
        </w:tabs>
        <w:rPr>
          <w:rFonts w:ascii="Arial" w:hAnsi="Arial" w:cs="Arial"/>
          <w:sz w:val="8"/>
          <w:szCs w:val="8"/>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098" editas="canvas" style="width:324pt;height:82pt;mso-position-horizontal-relative:char;mso-position-vertical-relative:line" coordorigin="2508,8588" coordsize="9046,2331">
            <o:lock v:ext="edit" aspectratio="t"/>
            <v:shape id="_x0000_s1099" type="#_x0000_t75" style="position:absolute;left:2508;top:8588;width:9046;height:2331" o:preferrelative="f">
              <v:fill o:detectmouseclick="t"/>
              <v:path o:extrusionok="t" o:connecttype="none"/>
              <o:lock v:ext="edit" text="t"/>
            </v:shape>
            <v:shape id="_x0000_s1100" type="#_x0000_t202" style="position:absolute;left:6846;top:8588;width:4523;height:452" filled="f" fillcolor="#cc0" stroked="f">
              <v:shadow color="#600"/>
              <v:textbox style="mso-next-textbox:#_x0000_s1100" inset="1.41631mm,.70817mm,1.41631mm,.70817mm">
                <w:txbxContent>
                  <w:p w:rsidR="00733A96" w:rsidRPr="002E07A5" w:rsidRDefault="00733A96" w:rsidP="000D5353">
                    <w:pPr>
                      <w:rPr>
                        <w:color w:val="000000"/>
                        <w:sz w:val="21"/>
                        <w:szCs w:val="36"/>
                      </w:rPr>
                    </w:pPr>
                    <w:r w:rsidRPr="002E07A5">
                      <w:rPr>
                        <w:color w:val="000000"/>
                        <w:sz w:val="21"/>
                        <w:szCs w:val="36"/>
                      </w:rPr>
                      <w:t>Capacitance (</w:t>
                    </w:r>
                    <w:proofErr w:type="spellStart"/>
                    <w:r w:rsidRPr="002E07A5">
                      <w:rPr>
                        <w:color w:val="000000"/>
                        <w:sz w:val="21"/>
                        <w:szCs w:val="36"/>
                      </w:rPr>
                      <w:t>Doble</w:t>
                    </w:r>
                    <w:proofErr w:type="spellEnd"/>
                    <w:r w:rsidRPr="002E07A5">
                      <w:rPr>
                        <w:color w:val="000000"/>
                        <w:sz w:val="21"/>
                        <w:szCs w:val="36"/>
                      </w:rPr>
                      <w:t xml:space="preserve"> test)</w:t>
                    </w:r>
                  </w:p>
                </w:txbxContent>
              </v:textbox>
            </v:shape>
            <v:shape id="_x0000_s1101" type="#_x0000_t202" style="position:absolute;left:6846;top:8964;width:4523;height:452" filled="f" fillcolor="#cc0" stroked="f">
              <v:shadow color="#600"/>
              <v:textbox style="mso-next-textbox:#_x0000_s1101" inset="1.41631mm,.70817mm,1.41631mm,.70817mm">
                <w:txbxContent>
                  <w:p w:rsidR="00733A96" w:rsidRPr="002E07A5" w:rsidRDefault="00733A96" w:rsidP="000D5353">
                    <w:pPr>
                      <w:rPr>
                        <w:color w:val="000000"/>
                        <w:sz w:val="21"/>
                        <w:szCs w:val="36"/>
                      </w:rPr>
                    </w:pPr>
                    <w:r w:rsidRPr="002E07A5">
                      <w:rPr>
                        <w:color w:val="000000"/>
                        <w:sz w:val="21"/>
                        <w:szCs w:val="36"/>
                      </w:rPr>
                      <w:t>Dielectric Loss (Watts)</w:t>
                    </w:r>
                  </w:p>
                </w:txbxContent>
              </v:textbox>
            </v:shape>
            <v:shape id="_x0000_s1102" type="#_x0000_t202" style="position:absolute;left:6846;top:9339;width:4708;height:453" filled="f" fillcolor="#cc0" stroked="f">
              <v:shadow color="#600"/>
              <v:textbox style="mso-next-textbox:#_x0000_s1102" inset="1.41631mm,.70817mm,1.41631mm,.70817mm">
                <w:txbxContent>
                  <w:p w:rsidR="00733A96" w:rsidRPr="002E07A5" w:rsidRDefault="00733A96" w:rsidP="000D5353">
                    <w:pPr>
                      <w:rPr>
                        <w:color w:val="000000"/>
                        <w:sz w:val="21"/>
                        <w:szCs w:val="36"/>
                      </w:rPr>
                    </w:pPr>
                    <w:r w:rsidRPr="002E07A5">
                      <w:rPr>
                        <w:color w:val="000000"/>
                        <w:sz w:val="21"/>
                        <w:szCs w:val="36"/>
                      </w:rPr>
                      <w:t>Power Factor</w:t>
                    </w:r>
                  </w:p>
                </w:txbxContent>
              </v:textbox>
            </v:shape>
            <v:shape id="_x0000_s1103" type="#_x0000_t202" style="position:absolute;left:6846;top:9715;width:4708;height:453" filled="f" fillcolor="#cc0" stroked="f">
              <v:shadow color="#600"/>
              <v:textbox style="mso-next-textbox:#_x0000_s1103" inset="1.41631mm,.70817mm,1.41631mm,.70817mm">
                <w:txbxContent>
                  <w:p w:rsidR="00733A96" w:rsidRPr="002E07A5" w:rsidRDefault="00733A96" w:rsidP="000D5353">
                    <w:pPr>
                      <w:rPr>
                        <w:color w:val="000000"/>
                        <w:sz w:val="21"/>
                        <w:szCs w:val="36"/>
                      </w:rPr>
                    </w:pPr>
                    <w:r w:rsidRPr="002E07A5">
                      <w:rPr>
                        <w:color w:val="000000"/>
                        <w:sz w:val="21"/>
                        <w:szCs w:val="36"/>
                      </w:rPr>
                      <w:t>Infrared Temperature Scan</w:t>
                    </w:r>
                  </w:p>
                </w:txbxContent>
              </v:textbox>
            </v:shape>
            <v:shape id="_x0000_s1104" type="#_x0000_t202" style="position:absolute;left:6846;top:10091;width:4523;height:452" filled="f" fillcolor="#cc0" stroked="f">
              <v:shadow color="#600"/>
              <v:textbox style="mso-next-textbox:#_x0000_s1104" inset="1.41631mm,.70817mm,1.41631mm,.70817mm">
                <w:txbxContent>
                  <w:p w:rsidR="00733A96" w:rsidRPr="002E07A5" w:rsidRDefault="00733A96" w:rsidP="000D5353">
                    <w:pPr>
                      <w:rPr>
                        <w:color w:val="000000"/>
                        <w:sz w:val="21"/>
                        <w:szCs w:val="36"/>
                      </w:rPr>
                    </w:pPr>
                    <w:r w:rsidRPr="002E07A5">
                      <w:rPr>
                        <w:color w:val="000000"/>
                        <w:sz w:val="21"/>
                        <w:szCs w:val="36"/>
                      </w:rPr>
                      <w:t>Oil Level (bushings only)</w:t>
                    </w:r>
                  </w:p>
                </w:txbxContent>
              </v:textbox>
            </v:shape>
            <v:shape id="_x0000_s1105" type="#_x0000_t202" style="position:absolute;left:6846;top:10467;width:4616;height:452" filled="f" fillcolor="#cc0" stroked="f">
              <v:shadow color="#600"/>
              <v:textbox style="mso-next-textbox:#_x0000_s1105" inset="1.41631mm,.70817mm,1.41631mm,.70817mm">
                <w:txbxContent>
                  <w:p w:rsidR="00733A96" w:rsidRPr="002E07A5" w:rsidRDefault="00733A96" w:rsidP="000D5353">
                    <w:pPr>
                      <w:rPr>
                        <w:color w:val="000000"/>
                        <w:sz w:val="21"/>
                        <w:szCs w:val="36"/>
                      </w:rPr>
                    </w:pPr>
                    <w:r w:rsidRPr="002E07A5">
                      <w:rPr>
                        <w:color w:val="000000"/>
                        <w:sz w:val="21"/>
                        <w:szCs w:val="36"/>
                      </w:rPr>
                      <w:t>Visual Inspection (cracks/chips)</w:t>
                    </w:r>
                  </w:p>
                </w:txbxContent>
              </v:textbox>
            </v:shape>
            <v:line id="_x0000_s1106" style="position:absolute" from="2508,9715" to="11369,9715">
              <v:shadow color="#600"/>
            </v:line>
            <v:line id="_x0000_s1107" style="position:absolute;flip:y" from="6846,8588" to="6846,10842">
              <v:shadow color="#600"/>
            </v:line>
            <v:line id="_x0000_s1108" style="position:absolute" from="6846,8964" to="11369,8964">
              <v:shadow color="#600"/>
            </v:line>
            <v:line id="_x0000_s1109" style="position:absolute" from="6846,9339" to="11369,9339">
              <v:shadow color="#600"/>
            </v:line>
            <v:line id="_x0000_s1110" style="position:absolute" from="6846,10091" to="11369,10091">
              <v:shadow color="#600"/>
            </v:line>
            <v:line id="_x0000_s1111" style="position:absolute" from="6846,10467" to="11369,10467">
              <v:shadow color="#600"/>
            </v:line>
            <v:line id="_x0000_s1112" style="position:absolute" from="6846,10842" to="11369,10842">
              <v:shadow color="#600"/>
            </v:line>
            <v:shape id="_x0000_s1113" type="#_x0000_t202" style="position:absolute;left:2508;top:9339;width:3508;height:453" filled="f" fillcolor="#cc0" stroked="f">
              <v:shadow color="#600"/>
              <v:textbox style="mso-next-textbox:#_x0000_s1113" inset="1.41631mm,.70817mm,1.41631mm,.70817mm">
                <w:txbxContent>
                  <w:p w:rsidR="00733A96" w:rsidRPr="002E07A5" w:rsidRDefault="00733A96" w:rsidP="000D5353">
                    <w:pPr>
                      <w:rPr>
                        <w:color w:val="000000"/>
                        <w:sz w:val="21"/>
                        <w:szCs w:val="36"/>
                      </w:rPr>
                    </w:pPr>
                    <w:r w:rsidRPr="002E07A5">
                      <w:rPr>
                        <w:color w:val="000000"/>
                        <w:sz w:val="21"/>
                        <w:szCs w:val="36"/>
                      </w:rPr>
                      <w:t>Bushings and Arresters</w:t>
                    </w:r>
                  </w:p>
                </w:txbxContent>
              </v:textbox>
            </v:shape>
            <w10:wrap type="none"/>
            <w10:anchorlock/>
          </v:group>
        </w:pict>
      </w:r>
      <w:r>
        <w:rPr>
          <w:rFonts w:ascii="Arial" w:hAnsi="Arial" w:cs="Arial"/>
          <w:sz w:val="22"/>
          <w:szCs w:val="22"/>
        </w:rPr>
      </w:r>
      <w:r>
        <w:rPr>
          <w:rFonts w:ascii="Arial" w:hAnsi="Arial" w:cs="Arial"/>
          <w:sz w:val="22"/>
          <w:szCs w:val="22"/>
        </w:rPr>
        <w:pict>
          <v:group id="_x0000_s1114" editas="canvas" style="width:324pt;height:42.4pt;mso-position-horizontal-relative:char;mso-position-vertical-relative:line" coordorigin="2508,840" coordsize="9046,1204">
            <o:lock v:ext="edit" aspectratio="t"/>
            <v:shape id="_x0000_s1115" type="#_x0000_t75" style="position:absolute;left:2508;top:840;width:9046;height:1204" o:preferrelative="f">
              <v:fill o:detectmouseclick="t"/>
              <v:path o:extrusionok="t" o:connecttype="none"/>
              <o:lock v:ext="edit" text="t"/>
            </v:shape>
            <v:shape id="_x0000_s1116" type="#_x0000_t202" style="position:absolute;left:6846;top:840;width:4708;height:452" filled="f" fillcolor="#cc0" stroked="f">
              <v:shadow color="#600"/>
              <v:textbox style="mso-next-textbox:#_x0000_s1116" inset="1.41631mm,.70817mm,1.41631mm,.70817mm">
                <w:txbxContent>
                  <w:p w:rsidR="00733A96" w:rsidRPr="002E07A5" w:rsidRDefault="00733A96" w:rsidP="000D5353">
                    <w:pPr>
                      <w:rPr>
                        <w:color w:val="000000"/>
                        <w:sz w:val="21"/>
                        <w:szCs w:val="36"/>
                      </w:rPr>
                    </w:pPr>
                    <w:r w:rsidRPr="002E07A5">
                      <w:rPr>
                        <w:color w:val="000000"/>
                        <w:sz w:val="21"/>
                        <w:szCs w:val="36"/>
                      </w:rPr>
                      <w:t>Visual Inspection (leaks, diaphragm)</w:t>
                    </w:r>
                  </w:p>
                </w:txbxContent>
              </v:textbox>
            </v:shape>
            <v:shape id="_x0000_s1117" type="#_x0000_t202" style="position:absolute;left:6846;top:1216;width:4523;height:452" filled="f" fillcolor="#cc0" stroked="f">
              <v:shadow color="#600"/>
              <v:textbox style="mso-next-textbox:#_x0000_s1117" inset="1.41631mm,.70817mm,1.41631mm,.70817mm">
                <w:txbxContent>
                  <w:p w:rsidR="00733A96" w:rsidRPr="002E07A5" w:rsidRDefault="00733A96" w:rsidP="000D5353">
                    <w:pPr>
                      <w:rPr>
                        <w:color w:val="000000"/>
                        <w:sz w:val="21"/>
                        <w:szCs w:val="36"/>
                      </w:rPr>
                    </w:pPr>
                    <w:r w:rsidRPr="002E07A5">
                      <w:rPr>
                        <w:color w:val="000000"/>
                        <w:sz w:val="21"/>
                        <w:szCs w:val="36"/>
                      </w:rPr>
                      <w:t>Inert Air System (desiccant color)</w:t>
                    </w:r>
                  </w:p>
                </w:txbxContent>
              </v:textbox>
            </v:shape>
            <v:line id="_x0000_s1118" style="position:absolute" from="2508,1592" to="11369,1592">
              <v:shadow color="#600"/>
            </v:line>
            <v:line id="_x0000_s1119" style="position:absolute;flip:y" from="6846,840" to="6846,1967">
              <v:shadow color="#600"/>
            </v:line>
            <v:line id="_x0000_s1120" style="position:absolute" from="6846,1967" to="11369,1967">
              <v:shadow color="#600"/>
            </v:line>
            <v:shape id="_x0000_s1121" type="#_x0000_t202" style="position:absolute;left:2508;top:1216;width:3508;height:452" filled="f" fillcolor="#cc0" stroked="f">
              <v:shadow color="#600"/>
              <v:textbox style="mso-next-textbox:#_x0000_s1121" inset="1.41631mm,.70817mm,1.41631mm,.70817mm">
                <w:txbxContent>
                  <w:p w:rsidR="00733A96" w:rsidRPr="002E07A5" w:rsidRDefault="00733A96" w:rsidP="000D5353">
                    <w:pPr>
                      <w:rPr>
                        <w:color w:val="000000"/>
                        <w:sz w:val="21"/>
                        <w:szCs w:val="36"/>
                      </w:rPr>
                    </w:pPr>
                    <w:r w:rsidRPr="002E07A5">
                      <w:rPr>
                        <w:color w:val="000000"/>
                        <w:sz w:val="21"/>
                        <w:szCs w:val="36"/>
                      </w:rPr>
                      <w:t>Conservator</w:t>
                    </w:r>
                  </w:p>
                </w:txbxContent>
              </v:textbox>
            </v:shape>
            <v:line id="_x0000_s1122" style="position:absolute" from="6846,1216" to="11369,1216">
              <v:shadow color="#600"/>
            </v:line>
            <v:shape id="_x0000_s1123" type="#_x0000_t202" style="position:absolute;left:6846;top:1592;width:4523;height:452" filled="f" fillcolor="#cc0" stroked="f">
              <v:shadow color="#600"/>
              <v:textbox style="mso-next-textbox:#_x0000_s1123" inset="1.41631mm,.70817mm,1.41631mm,.70817mm">
                <w:txbxContent>
                  <w:p w:rsidR="00733A96" w:rsidRPr="002E07A5" w:rsidRDefault="00733A96" w:rsidP="000D5353">
                    <w:pPr>
                      <w:rPr>
                        <w:color w:val="000000"/>
                        <w:sz w:val="21"/>
                        <w:szCs w:val="36"/>
                      </w:rPr>
                    </w:pPr>
                    <w:r w:rsidRPr="002E07A5">
                      <w:rPr>
                        <w:color w:val="000000"/>
                        <w:sz w:val="21"/>
                        <w:szCs w:val="36"/>
                      </w:rPr>
                      <w:t>Level Gauge Calibration</w:t>
                    </w:r>
                  </w:p>
                </w:txbxContent>
              </v:textbox>
            </v:shape>
            <w10:wrap type="none"/>
            <w10:anchorlock/>
          </v:group>
        </w:pict>
      </w:r>
    </w:p>
    <w:p w:rsidR="000D5353" w:rsidRPr="00CC747F" w:rsidRDefault="000D5353" w:rsidP="000D5353">
      <w:pPr>
        <w:tabs>
          <w:tab w:val="left" w:pos="-1440"/>
        </w:tabs>
        <w:rPr>
          <w:rFonts w:ascii="Arial" w:hAnsi="Arial" w:cs="Arial"/>
          <w:sz w:val="8"/>
          <w:szCs w:val="8"/>
        </w:rPr>
      </w:pPr>
    </w:p>
    <w:p w:rsidR="000D5353" w:rsidRPr="00CC747F" w:rsidRDefault="000F1D69" w:rsidP="000D5353">
      <w:pPr>
        <w:tabs>
          <w:tab w:val="left" w:pos="-1440"/>
        </w:tabs>
        <w:ind w:left="1080"/>
        <w:rPr>
          <w:rFonts w:ascii="Arial" w:hAnsi="Arial" w:cs="Arial"/>
          <w:sz w:val="22"/>
          <w:szCs w:val="22"/>
        </w:rPr>
      </w:pPr>
      <w:r>
        <w:rPr>
          <w:rFonts w:ascii="Arial" w:hAnsi="Arial" w:cs="Arial"/>
          <w:sz w:val="22"/>
          <w:szCs w:val="22"/>
        </w:rPr>
      </w:r>
      <w:r>
        <w:rPr>
          <w:rFonts w:ascii="Arial" w:hAnsi="Arial" w:cs="Arial"/>
          <w:sz w:val="22"/>
          <w:szCs w:val="22"/>
        </w:rPr>
        <w:pict>
          <v:group id="_x0000_s1124" editas="canvas" style="width:334.8pt;height:118.1pt;mso-position-horizontal-relative:char;mso-position-vertical-relative:line" coordorigin="2508,3518" coordsize="9323,3458">
            <v:shape id="_x0000_s1125" type="#_x0000_t75" style="position:absolute;left:2508;top:3518;width:9323;height:3458" o:preferrelative="f">
              <v:fill o:detectmouseclick="t"/>
              <v:path o:extrusionok="t" o:connecttype="none"/>
              <o:lock v:ext="edit" aspectratio="f" text="t"/>
            </v:shape>
            <v:shape id="_x0000_s1126" type="#_x0000_t202" style="position:absolute;left:6846;top:5021;width:4985;height:452" filled="f" fillcolor="#cc0" stroked="f">
              <v:shadow color="#600"/>
              <v:textbox style="mso-next-textbox:#_x0000_s1126" inset="1.3632mm,.68158mm,1.3632mm,.68158mm">
                <w:txbxContent>
                  <w:p w:rsidR="00733A96" w:rsidRPr="002E07A5" w:rsidRDefault="00733A96" w:rsidP="000D5353">
                    <w:pPr>
                      <w:rPr>
                        <w:color w:val="000000"/>
                        <w:sz w:val="20"/>
                        <w:szCs w:val="36"/>
                      </w:rPr>
                    </w:pPr>
                    <w:r w:rsidRPr="002E07A5">
                      <w:rPr>
                        <w:color w:val="000000"/>
                        <w:sz w:val="20"/>
                        <w:szCs w:val="36"/>
                      </w:rPr>
                      <w:t>Power Factor/Dissipation Factor (</w:t>
                    </w:r>
                    <w:proofErr w:type="spellStart"/>
                    <w:r w:rsidRPr="002E07A5">
                      <w:rPr>
                        <w:color w:val="000000"/>
                        <w:sz w:val="20"/>
                        <w:szCs w:val="36"/>
                      </w:rPr>
                      <w:t>Doble</w:t>
                    </w:r>
                    <w:proofErr w:type="spellEnd"/>
                    <w:r w:rsidRPr="002E07A5">
                      <w:rPr>
                        <w:color w:val="000000"/>
                        <w:sz w:val="20"/>
                        <w:szCs w:val="36"/>
                      </w:rPr>
                      <w:t>)</w:t>
                    </w:r>
                  </w:p>
                </w:txbxContent>
              </v:textbox>
            </v:shape>
            <v:group id="_x0000_s1127" style="position:absolute;left:2508;top:3518;width:8861;height:3458" coordorigin="432,1584" coordsize="4608,1767">
              <v:shape id="_x0000_s1128" type="#_x0000_t202" style="position:absolute;left:2688;top:1584;width:2352;height:231" filled="f" fillcolor="#cc0" stroked="f">
                <v:shadow color="#600"/>
                <v:textbox style="mso-next-textbox:#_x0000_s1128" inset="1.3632mm,.68158mm,1.3632mm,.68158mm">
                  <w:txbxContent>
                    <w:p w:rsidR="00733A96" w:rsidRPr="002E07A5" w:rsidRDefault="00733A96" w:rsidP="000D5353">
                      <w:pPr>
                        <w:rPr>
                          <w:color w:val="000000"/>
                          <w:sz w:val="20"/>
                          <w:szCs w:val="36"/>
                        </w:rPr>
                      </w:pPr>
                      <w:r w:rsidRPr="002E07A5">
                        <w:rPr>
                          <w:color w:val="000000"/>
                          <w:sz w:val="20"/>
                          <w:szCs w:val="36"/>
                        </w:rPr>
                        <w:t>Dissolved Gas Analysis (DGA)</w:t>
                      </w:r>
                    </w:p>
                  </w:txbxContent>
                </v:textbox>
              </v:shape>
              <v:shape id="_x0000_s1129" type="#_x0000_t202" style="position:absolute;left:2688;top:1776;width:2352;height:231" filled="f" fillcolor="#cc0" stroked="f">
                <v:shadow color="#600"/>
                <v:textbox style="mso-next-textbox:#_x0000_s1129" inset="1.3632mm,.68158mm,1.3632mm,.68158mm">
                  <w:txbxContent>
                    <w:p w:rsidR="00733A96" w:rsidRPr="002E07A5" w:rsidRDefault="00733A96" w:rsidP="000D5353">
                      <w:pPr>
                        <w:rPr>
                          <w:color w:val="000000"/>
                          <w:sz w:val="20"/>
                          <w:szCs w:val="36"/>
                        </w:rPr>
                      </w:pPr>
                      <w:r w:rsidRPr="002E07A5">
                        <w:rPr>
                          <w:color w:val="000000"/>
                          <w:sz w:val="20"/>
                          <w:szCs w:val="36"/>
                        </w:rPr>
                        <w:t>Dielectric Strength</w:t>
                      </w:r>
                    </w:p>
                  </w:txbxContent>
                </v:textbox>
              </v:shape>
              <v:shape id="_x0000_s1130" type="#_x0000_t202" style="position:absolute;left:2688;top:1968;width:2352;height:231" filled="f" fillcolor="#cc0" stroked="f">
                <v:shadow color="#600"/>
                <v:textbox style="mso-next-textbox:#_x0000_s1130" inset="1.3632mm,.68158mm,1.3632mm,.68158mm">
                  <w:txbxContent>
                    <w:p w:rsidR="00733A96" w:rsidRPr="002E07A5" w:rsidRDefault="00733A96" w:rsidP="000D5353">
                      <w:pPr>
                        <w:rPr>
                          <w:color w:val="000000"/>
                          <w:sz w:val="20"/>
                          <w:szCs w:val="36"/>
                        </w:rPr>
                      </w:pPr>
                      <w:r w:rsidRPr="002E07A5">
                        <w:rPr>
                          <w:color w:val="000000"/>
                          <w:sz w:val="20"/>
                          <w:szCs w:val="36"/>
                        </w:rPr>
                        <w:t>Metal Particle Count</w:t>
                      </w:r>
                    </w:p>
                  </w:txbxContent>
                </v:textbox>
              </v:shape>
              <v:shape id="_x0000_s1131" type="#_x0000_t202" style="position:absolute;left:2688;top:2160;width:2352;height:231" filled="f" fillcolor="#cc0" stroked="f">
                <v:shadow color="#600"/>
                <v:textbox style="mso-next-textbox:#_x0000_s1131" inset="1.3632mm,.68158mm,1.3632mm,.68158mm">
                  <w:txbxContent>
                    <w:p w:rsidR="00733A96" w:rsidRPr="002E07A5" w:rsidRDefault="00733A96" w:rsidP="00DE00E6">
                      <w:pPr>
                        <w:pStyle w:val="Caption"/>
                        <w:rPr>
                          <w:color w:val="000000"/>
                          <w:szCs w:val="36"/>
                        </w:rPr>
                      </w:pPr>
                      <w:r>
                        <w:t xml:space="preserve">Figure </w:t>
                      </w:r>
                      <w:fldSimple w:instr=" SEQ Figure \* ARABIC ">
                        <w:r w:rsidR="004E0522">
                          <w:rPr>
                            <w:noProof/>
                          </w:rPr>
                          <w:t>3</w:t>
                        </w:r>
                      </w:fldSimple>
                      <w:r>
                        <w:t xml:space="preserve"> - </w:t>
                      </w:r>
                      <w:r w:rsidRPr="004D4B85">
                        <w:t xml:space="preserve">TESTING </w:t>
                      </w:r>
                      <w:proofErr w:type="spellStart"/>
                      <w:r w:rsidRPr="004D4B85">
                        <w:t>SUMMARY</w:t>
                      </w:r>
                      <w:r w:rsidRPr="002E07A5">
                        <w:rPr>
                          <w:color w:val="000000"/>
                          <w:szCs w:val="36"/>
                        </w:rPr>
                        <w:t>Moisture</w:t>
                      </w:r>
                      <w:proofErr w:type="spellEnd"/>
                    </w:p>
                  </w:txbxContent>
                </v:textbox>
              </v:shape>
              <v:shape id="_x0000_s1132" type="#_x0000_t202" style="position:absolute;left:2688;top:2544;width:2352;height:231" filled="f" fillcolor="#cc0" stroked="f">
                <v:shadow color="#600"/>
                <v:textbox style="mso-next-textbox:#_x0000_s1132" inset="1.3632mm,.68158mm,1.3632mm,.68158mm">
                  <w:txbxContent>
                    <w:p w:rsidR="00733A96" w:rsidRPr="002E07A5" w:rsidRDefault="00733A96" w:rsidP="000D5353">
                      <w:pPr>
                        <w:rPr>
                          <w:color w:val="000000"/>
                          <w:sz w:val="20"/>
                          <w:szCs w:val="36"/>
                        </w:rPr>
                      </w:pPr>
                      <w:r w:rsidRPr="002E07A5">
                        <w:rPr>
                          <w:color w:val="000000"/>
                          <w:sz w:val="20"/>
                          <w:szCs w:val="36"/>
                        </w:rPr>
                        <w:t>Interfacial Tension</w:t>
                      </w:r>
                    </w:p>
                  </w:txbxContent>
                </v:textbox>
              </v:shape>
              <v:shape id="_x0000_s1133" type="#_x0000_t202" style="position:absolute;left:2688;top:2736;width:2352;height:231" filled="f" fillcolor="#cc0" stroked="f">
                <v:shadow color="#600"/>
                <v:textbox style="mso-next-textbox:#_x0000_s1133" inset="1.3632mm,.68158mm,1.3632mm,.68158mm">
                  <w:txbxContent>
                    <w:p w:rsidR="00733A96" w:rsidRPr="002E07A5" w:rsidRDefault="00733A96" w:rsidP="000D5353">
                      <w:pPr>
                        <w:rPr>
                          <w:color w:val="000000"/>
                          <w:sz w:val="20"/>
                          <w:szCs w:val="36"/>
                        </w:rPr>
                      </w:pPr>
                      <w:r w:rsidRPr="002E07A5">
                        <w:rPr>
                          <w:color w:val="000000"/>
                          <w:sz w:val="20"/>
                          <w:szCs w:val="36"/>
                        </w:rPr>
                        <w:t>Acid Number</w:t>
                      </w:r>
                    </w:p>
                  </w:txbxContent>
                </v:textbox>
              </v:shape>
              <v:shape id="_x0000_s1134" type="#_x0000_t202" style="position:absolute;left:2688;top:2928;width:1920;height:231" filled="f" fillcolor="#cc0" stroked="f">
                <v:shadow color="#600"/>
                <v:textbox style="mso-next-textbox:#_x0000_s1134" inset="1.3632mm,.68158mm,1.3632mm,.68158mm">
                  <w:txbxContent>
                    <w:p w:rsidR="00733A96" w:rsidRPr="002E07A5" w:rsidRDefault="00733A96" w:rsidP="000D5353">
                      <w:pPr>
                        <w:rPr>
                          <w:color w:val="000000"/>
                          <w:sz w:val="20"/>
                          <w:szCs w:val="36"/>
                        </w:rPr>
                      </w:pPr>
                      <w:r w:rsidRPr="002E07A5">
                        <w:rPr>
                          <w:color w:val="000000"/>
                          <w:sz w:val="20"/>
                          <w:szCs w:val="36"/>
                        </w:rPr>
                        <w:t>Furans</w:t>
                      </w:r>
                    </w:p>
                  </w:txbxContent>
                </v:textbox>
              </v:shape>
              <v:shape id="_x0000_s1135" type="#_x0000_t202" style="position:absolute;left:2688;top:3120;width:2064;height:231" filled="f" fillcolor="#cc0" stroked="f">
                <v:shadow color="#600"/>
                <v:textbox style="mso-next-textbox:#_x0000_s1135" inset="1.3632mm,.68158mm,1.3632mm,.68158mm">
                  <w:txbxContent>
                    <w:p w:rsidR="00733A96" w:rsidRPr="002E07A5" w:rsidRDefault="00733A96" w:rsidP="000D5353">
                      <w:pPr>
                        <w:rPr>
                          <w:color w:val="000000"/>
                          <w:sz w:val="20"/>
                          <w:szCs w:val="36"/>
                        </w:rPr>
                      </w:pPr>
                      <w:r w:rsidRPr="002E07A5">
                        <w:rPr>
                          <w:color w:val="000000"/>
                          <w:sz w:val="20"/>
                          <w:szCs w:val="36"/>
                        </w:rPr>
                        <w:t>Oxygen Inhibitor</w:t>
                      </w:r>
                    </w:p>
                  </w:txbxContent>
                </v:textbox>
              </v:shape>
              <v:line id="_x0000_s1136" style="position:absolute" from="432,2544" to="5040,2544">
                <v:shadow color="#600"/>
              </v:line>
              <v:line id="_x0000_s1137" style="position:absolute;flip:y" from="2688,1584" to="2688,3312">
                <v:shadow color="#600"/>
              </v:line>
              <v:line id="_x0000_s1138" style="position:absolute" from="2688,2160" to="5040,2160">
                <v:shadow color="#600"/>
              </v:line>
              <v:line id="_x0000_s1139" style="position:absolute" from="2688,2352" to="5040,2352">
                <v:shadow color="#600"/>
              </v:line>
              <v:line id="_x0000_s1140" style="position:absolute" from="2688,2736" to="5040,2736">
                <v:shadow color="#600"/>
              </v:line>
              <v:line id="_x0000_s1141" style="position:absolute" from="2688,2928" to="5040,2928">
                <v:shadow color="#600"/>
              </v:line>
              <v:line id="_x0000_s1142" style="position:absolute" from="2688,3120" to="5040,3120">
                <v:shadow color="#600"/>
              </v:line>
              <v:shape id="_x0000_s1143" type="#_x0000_t202" style="position:absolute;left:432;top:2352;width:1824;height:231" filled="f" fillcolor="#cc0" stroked="f">
                <v:shadow color="#600"/>
                <v:textbox style="mso-next-textbox:#_x0000_s1143" inset="1.3632mm,.68158mm,1.3632mm,.68158mm">
                  <w:txbxContent>
                    <w:p w:rsidR="00733A96" w:rsidRPr="002E07A5" w:rsidRDefault="00733A96" w:rsidP="000D5353">
                      <w:pPr>
                        <w:rPr>
                          <w:color w:val="000000"/>
                          <w:sz w:val="20"/>
                          <w:szCs w:val="36"/>
                        </w:rPr>
                      </w:pPr>
                      <w:r w:rsidRPr="002E07A5">
                        <w:rPr>
                          <w:color w:val="000000"/>
                          <w:sz w:val="20"/>
                          <w:szCs w:val="36"/>
                        </w:rPr>
                        <w:t>Insulating Oil</w:t>
                      </w:r>
                    </w:p>
                  </w:txbxContent>
                </v:textbox>
              </v:shape>
              <v:line id="_x0000_s1144" style="position:absolute" from="2688,3312" to="5040,3312">
                <v:shadow color="#600"/>
              </v:line>
              <v:line id="_x0000_s1145" style="position:absolute" from="2688,1968" to="5040,1968">
                <v:shadow color="#600"/>
              </v:line>
              <v:line id="_x0000_s1146" style="position:absolute" from="2688,1776" to="5040,1776">
                <v:shadow color="#600"/>
              </v:line>
            </v:group>
            <w10:wrap type="none"/>
            <w10:anchorlock/>
          </v:group>
        </w:pict>
      </w:r>
    </w:p>
    <w:p w:rsidR="000D5353" w:rsidRPr="00CC747F" w:rsidRDefault="000D5353" w:rsidP="000D5353">
      <w:pPr>
        <w:jc w:val="center"/>
        <w:rPr>
          <w:rFonts w:ascii="Arial" w:hAnsi="Arial" w:cs="Arial"/>
          <w:b/>
          <w:bCs/>
          <w:sz w:val="22"/>
          <w:szCs w:val="22"/>
        </w:rPr>
      </w:pPr>
    </w:p>
    <w:p w:rsidR="000D5353" w:rsidRPr="00F70858" w:rsidRDefault="000D5353" w:rsidP="000D5353">
      <w:pPr>
        <w:jc w:val="center"/>
        <w:rPr>
          <w:rFonts w:ascii="Arial" w:hAnsi="Arial" w:cs="Arial"/>
          <w:b/>
          <w:bCs/>
          <w:sz w:val="16"/>
          <w:szCs w:val="16"/>
        </w:rPr>
      </w:pPr>
      <w:r w:rsidRPr="00F70858">
        <w:rPr>
          <w:rFonts w:ascii="Arial" w:hAnsi="Arial" w:cs="Arial"/>
          <w:b/>
          <w:bCs/>
          <w:sz w:val="16"/>
          <w:szCs w:val="16"/>
        </w:rPr>
        <w:t xml:space="preserve">Figure 3 – </w:t>
      </w:r>
      <w:r w:rsidR="00DE00E6" w:rsidRPr="00F70858">
        <w:rPr>
          <w:rFonts w:ascii="Arial" w:hAnsi="Arial" w:cs="Arial"/>
          <w:b/>
          <w:bCs/>
          <w:sz w:val="16"/>
          <w:szCs w:val="16"/>
        </w:rPr>
        <w:t>Testing Summary</w:t>
      </w:r>
    </w:p>
    <w:p w:rsidR="000D5353" w:rsidRPr="00CC747F" w:rsidRDefault="000D5353" w:rsidP="000D5353">
      <w:pPr>
        <w:rPr>
          <w:rFonts w:ascii="Arial" w:hAnsi="Arial" w:cs="Arial"/>
          <w:bCs/>
          <w:sz w:val="22"/>
          <w:szCs w:val="22"/>
        </w:rPr>
      </w:pPr>
    </w:p>
    <w:p w:rsidR="000D5353" w:rsidRPr="00CC747F" w:rsidRDefault="000D5353" w:rsidP="000D5353">
      <w:pPr>
        <w:rPr>
          <w:rFonts w:ascii="Arial" w:hAnsi="Arial" w:cs="Arial"/>
          <w:bCs/>
          <w:sz w:val="22"/>
          <w:szCs w:val="22"/>
        </w:rPr>
      </w:pPr>
      <w:r w:rsidRPr="00CC747F">
        <w:rPr>
          <w:rFonts w:ascii="Arial" w:hAnsi="Arial" w:cs="Arial"/>
          <w:bCs/>
          <w:sz w:val="22"/>
          <w:szCs w:val="22"/>
        </w:rPr>
        <w:lastRenderedPageBreak/>
        <w:t xml:space="preserve">The running results of the above testing can then be combined with the life-cycle log to allow expert assessment of the useful life remaining in a power transformer.  The adequacy and accuracy of the life-cycle log </w:t>
      </w:r>
      <w:proofErr w:type="spellStart"/>
      <w:r w:rsidRPr="00CC747F">
        <w:rPr>
          <w:rFonts w:ascii="Arial" w:hAnsi="Arial" w:cs="Arial"/>
          <w:bCs/>
          <w:sz w:val="22"/>
          <w:szCs w:val="22"/>
        </w:rPr>
        <w:t>can not</w:t>
      </w:r>
      <w:proofErr w:type="spellEnd"/>
      <w:r w:rsidRPr="00CC747F">
        <w:rPr>
          <w:rFonts w:ascii="Arial" w:hAnsi="Arial" w:cs="Arial"/>
          <w:bCs/>
          <w:sz w:val="22"/>
          <w:szCs w:val="22"/>
        </w:rPr>
        <w:t xml:space="preserve"> be under-emphasized.  Current statistical methods for these useful life determinations require comprehensive historical perspective regarding loading levels, operating temperatures, fault duties and maintenance activities that can only be achieved through diligent data collection and documentation.</w:t>
      </w:r>
    </w:p>
    <w:p w:rsidR="000D5353" w:rsidRDefault="000D5353" w:rsidP="000D5353">
      <w:pPr>
        <w:rPr>
          <w:rFonts w:ascii="Arial" w:hAnsi="Arial" w:cs="Arial"/>
          <w:bCs/>
          <w:sz w:val="22"/>
          <w:szCs w:val="22"/>
        </w:rPr>
      </w:pPr>
    </w:p>
    <w:p w:rsidR="000D5353" w:rsidRPr="00CC747F" w:rsidRDefault="000D5353" w:rsidP="000D5353">
      <w:pPr>
        <w:rPr>
          <w:rFonts w:ascii="Arial" w:hAnsi="Arial" w:cs="Arial"/>
          <w:bCs/>
          <w:sz w:val="22"/>
          <w:szCs w:val="22"/>
        </w:rPr>
      </w:pPr>
      <w:r w:rsidRPr="00CC747F">
        <w:rPr>
          <w:rFonts w:ascii="Arial" w:hAnsi="Arial" w:cs="Arial"/>
          <w:bCs/>
          <w:sz w:val="22"/>
          <w:szCs w:val="22"/>
        </w:rPr>
        <w:t>One of the tests, dissolved gas analysis (DGA), warrants additional consideration, as it has an increasing historical stock in forecasting current and future performance.  Figure 4 depicts the production rates across temperatures for the combustible gasses that are formed by the thermal decomposition of mineral oils used to cool power transformers.  The Partial Discharge column reflects electrolytic, rather than thermal, decompositions.  The relative differences allow for the development of ratio algorithms useful in identifying the dominant phenomenon in a multi-variable system, the results of which can be utilized to estimate future performance.</w:t>
      </w:r>
    </w:p>
    <w:p w:rsidR="000D5353" w:rsidRPr="00CC747F" w:rsidRDefault="000D5353" w:rsidP="000D5353">
      <w:pPr>
        <w:rPr>
          <w:rFonts w:ascii="Arial" w:hAnsi="Arial" w:cs="Arial"/>
          <w:b/>
          <w:bCs/>
          <w:sz w:val="22"/>
          <w:szCs w:val="22"/>
        </w:rPr>
      </w:pPr>
    </w:p>
    <w:p w:rsidR="000D5353" w:rsidRPr="00CC747F" w:rsidRDefault="00F800A9" w:rsidP="000D5353">
      <w:pPr>
        <w:jc w:val="center"/>
        <w:rPr>
          <w:rFonts w:ascii="Arial" w:hAnsi="Arial" w:cs="Arial"/>
          <w:sz w:val="22"/>
          <w:szCs w:val="22"/>
        </w:rPr>
      </w:pPr>
      <w:r>
        <w:rPr>
          <w:rFonts w:ascii="Arial" w:hAnsi="Arial" w:cs="Arial"/>
          <w:noProof/>
          <w:sz w:val="22"/>
          <w:szCs w:val="22"/>
        </w:rPr>
        <w:drawing>
          <wp:inline distT="0" distB="0" distL="0" distR="0">
            <wp:extent cx="4070350" cy="4427220"/>
            <wp:effectExtent l="19050" t="0" r="6350" b="0"/>
            <wp:docPr id="6" name="Picture 6" descr="Gas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sGen(2)"/>
                    <pic:cNvPicPr>
                      <a:picLocks noChangeAspect="1" noChangeArrowheads="1"/>
                    </pic:cNvPicPr>
                  </pic:nvPicPr>
                  <pic:blipFill>
                    <a:blip r:embed="rId46" cstate="print"/>
                    <a:srcRect t="7413"/>
                    <a:stretch>
                      <a:fillRect/>
                    </a:stretch>
                  </pic:blipFill>
                  <pic:spPr bwMode="auto">
                    <a:xfrm>
                      <a:off x="0" y="0"/>
                      <a:ext cx="4070350" cy="4427220"/>
                    </a:xfrm>
                    <a:prstGeom prst="rect">
                      <a:avLst/>
                    </a:prstGeom>
                    <a:noFill/>
                  </pic:spPr>
                </pic:pic>
              </a:graphicData>
            </a:graphic>
          </wp:inline>
        </w:drawing>
      </w:r>
    </w:p>
    <w:p w:rsidR="000D5353" w:rsidRPr="00CC747F" w:rsidRDefault="000D5353" w:rsidP="000D5353">
      <w:pPr>
        <w:jc w:val="center"/>
        <w:rPr>
          <w:rFonts w:ascii="Arial" w:hAnsi="Arial" w:cs="Arial"/>
          <w:sz w:val="22"/>
          <w:szCs w:val="22"/>
        </w:rPr>
      </w:pP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Figure 4 – MINERAL OIL COMBUSTIBLE GAS GENERATION VS TEMPERATURE</w:t>
      </w:r>
    </w:p>
    <w:p w:rsidR="000D5353" w:rsidRPr="00CC747F" w:rsidRDefault="000D5353" w:rsidP="000D5353">
      <w:pPr>
        <w:rPr>
          <w:rFonts w:ascii="Arial" w:hAnsi="Arial" w:cs="Arial"/>
          <w:bCs/>
          <w:sz w:val="22"/>
          <w:szCs w:val="22"/>
        </w:rPr>
      </w:pPr>
    </w:p>
    <w:p w:rsidR="000D5353" w:rsidRPr="00CC747F" w:rsidRDefault="000D5353" w:rsidP="000D5353">
      <w:pPr>
        <w:rPr>
          <w:rFonts w:ascii="Arial" w:hAnsi="Arial" w:cs="Arial"/>
          <w:bCs/>
          <w:sz w:val="22"/>
          <w:szCs w:val="22"/>
        </w:rPr>
      </w:pPr>
      <w:r w:rsidRPr="00CC747F">
        <w:rPr>
          <w:rFonts w:ascii="Arial" w:hAnsi="Arial" w:cs="Arial"/>
          <w:bCs/>
          <w:sz w:val="22"/>
          <w:szCs w:val="22"/>
        </w:rPr>
        <w:t>Historically, in the 1960’s, the Central Electricity Generating Board (CEGB) of the United Kingdom established the concept that five ratio’s involving five key gases could help to identify the nature of the incipient fault, as follows:</w:t>
      </w:r>
    </w:p>
    <w:p w:rsidR="000D5353" w:rsidRPr="00CC747F" w:rsidRDefault="00F800A9" w:rsidP="000D5353">
      <w:pPr>
        <w:rPr>
          <w:rFonts w:ascii="Arial" w:hAnsi="Arial" w:cs="Arial"/>
          <w:bCs/>
          <w:sz w:val="22"/>
          <w:szCs w:val="22"/>
        </w:rPr>
      </w:pPr>
      <w:r>
        <w:rPr>
          <w:rFonts w:ascii="Arial" w:hAnsi="Arial" w:cs="Arial"/>
          <w:bCs/>
          <w:noProof/>
          <w:sz w:val="22"/>
          <w:szCs w:val="22"/>
        </w:rPr>
        <w:lastRenderedPageBreak/>
        <w:drawing>
          <wp:anchor distT="0" distB="0" distL="114300" distR="114300" simplePos="0" relativeHeight="251594752" behindDoc="0" locked="0" layoutInCell="1" allowOverlap="1">
            <wp:simplePos x="0" y="0"/>
            <wp:positionH relativeFrom="column">
              <wp:align>center</wp:align>
            </wp:positionH>
            <wp:positionV relativeFrom="paragraph">
              <wp:posOffset>0</wp:posOffset>
            </wp:positionV>
            <wp:extent cx="5469890" cy="509905"/>
            <wp:effectExtent l="19050" t="0" r="0" b="0"/>
            <wp:wrapSquare wrapText="bothSides"/>
            <wp:docPr id="123" name="Picture 123" descr="Rat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Ratios"/>
                    <pic:cNvPicPr>
                      <a:picLocks noChangeAspect="1" noChangeArrowheads="1"/>
                    </pic:cNvPicPr>
                  </pic:nvPicPr>
                  <pic:blipFill>
                    <a:blip r:embed="rId47" cstate="print"/>
                    <a:srcRect/>
                    <a:stretch>
                      <a:fillRect/>
                    </a:stretch>
                  </pic:blipFill>
                  <pic:spPr bwMode="auto">
                    <a:xfrm>
                      <a:off x="0" y="0"/>
                      <a:ext cx="5469890" cy="509905"/>
                    </a:xfrm>
                    <a:prstGeom prst="rect">
                      <a:avLst/>
                    </a:prstGeom>
                    <a:noFill/>
                  </pic:spPr>
                </pic:pic>
              </a:graphicData>
            </a:graphic>
          </wp:anchor>
        </w:drawing>
      </w: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Table 1 – DISSOLVED GAS RATIOS</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 xml:space="preserve">In the early 70’s, </w:t>
      </w:r>
      <w:proofErr w:type="spellStart"/>
      <w:r w:rsidRPr="00CC747F">
        <w:rPr>
          <w:rFonts w:ascii="Arial" w:hAnsi="Arial" w:cs="Arial"/>
          <w:sz w:val="22"/>
          <w:szCs w:val="22"/>
        </w:rPr>
        <w:t>Dornenburg</w:t>
      </w:r>
      <w:proofErr w:type="spellEnd"/>
      <w:r w:rsidRPr="00CC747F">
        <w:rPr>
          <w:rFonts w:ascii="Arial" w:hAnsi="Arial" w:cs="Arial"/>
          <w:sz w:val="22"/>
          <w:szCs w:val="22"/>
        </w:rPr>
        <w:t xml:space="preserve"> took that work further and established limits on the six key gasses to indicate a fault’s presence, then used the first four ratios to identify the gross nature of the fault likely to be occurring.  The limits were stipulated as:</w:t>
      </w:r>
    </w:p>
    <w:p w:rsidR="000D5353" w:rsidRPr="00CC747F" w:rsidRDefault="000D5353" w:rsidP="000D5353">
      <w:pPr>
        <w:rPr>
          <w:rFonts w:ascii="Arial" w:hAnsi="Arial" w:cs="Arial"/>
          <w:sz w:val="22"/>
          <w:szCs w:val="22"/>
        </w:rPr>
      </w:pPr>
    </w:p>
    <w:p w:rsidR="000D5353" w:rsidRPr="00CC747F" w:rsidRDefault="00F800A9" w:rsidP="000D5353">
      <w:pPr>
        <w:rPr>
          <w:rFonts w:ascii="Arial" w:hAnsi="Arial" w:cs="Arial"/>
          <w:sz w:val="22"/>
          <w:szCs w:val="22"/>
        </w:rPr>
      </w:pPr>
      <w:r>
        <w:rPr>
          <w:rFonts w:ascii="Arial" w:hAnsi="Arial" w:cs="Arial"/>
          <w:noProof/>
          <w:sz w:val="22"/>
          <w:szCs w:val="22"/>
        </w:rPr>
        <w:drawing>
          <wp:anchor distT="0" distB="0" distL="114300" distR="114300" simplePos="0" relativeHeight="251595776" behindDoc="0" locked="0" layoutInCell="1" allowOverlap="1">
            <wp:simplePos x="0" y="0"/>
            <wp:positionH relativeFrom="column">
              <wp:align>center</wp:align>
            </wp:positionH>
            <wp:positionV relativeFrom="paragraph">
              <wp:posOffset>0</wp:posOffset>
            </wp:positionV>
            <wp:extent cx="5456555" cy="514350"/>
            <wp:effectExtent l="19050" t="0" r="0" b="0"/>
            <wp:wrapSquare wrapText="bothSides"/>
            <wp:docPr id="124" name="Picture 124" descr="D Lim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 Limits"/>
                    <pic:cNvPicPr>
                      <a:picLocks noChangeAspect="1" noChangeArrowheads="1"/>
                    </pic:cNvPicPr>
                  </pic:nvPicPr>
                  <pic:blipFill>
                    <a:blip r:embed="rId48" cstate="print"/>
                    <a:srcRect/>
                    <a:stretch>
                      <a:fillRect/>
                    </a:stretch>
                  </pic:blipFill>
                  <pic:spPr bwMode="auto">
                    <a:xfrm>
                      <a:off x="0" y="0"/>
                      <a:ext cx="5456555" cy="514350"/>
                    </a:xfrm>
                    <a:prstGeom prst="rect">
                      <a:avLst/>
                    </a:prstGeom>
                    <a:noFill/>
                  </pic:spPr>
                </pic:pic>
              </a:graphicData>
            </a:graphic>
          </wp:anchor>
        </w:drawing>
      </w: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Table 2 – DORNENBURG FAULT LIMITS (L1)</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Having achieved those minimum gas levels in an operational oil-filled power transformer, the logic followed that:</w:t>
      </w:r>
    </w:p>
    <w:p w:rsidR="000D5353" w:rsidRPr="00CC747F" w:rsidRDefault="00F800A9" w:rsidP="000D5353">
      <w:pPr>
        <w:rPr>
          <w:rFonts w:ascii="Arial" w:hAnsi="Arial" w:cs="Arial"/>
          <w:sz w:val="22"/>
          <w:szCs w:val="22"/>
        </w:rPr>
      </w:pPr>
      <w:r>
        <w:rPr>
          <w:rFonts w:ascii="Arial" w:hAnsi="Arial" w:cs="Arial"/>
          <w:noProof/>
          <w:sz w:val="22"/>
          <w:szCs w:val="22"/>
        </w:rPr>
        <w:drawing>
          <wp:inline distT="0" distB="0" distL="0" distR="0">
            <wp:extent cx="5804535" cy="4147185"/>
            <wp:effectExtent l="19050" t="0" r="5715" b="0"/>
            <wp:docPr id="5" name="Picture 5" descr="Dornenbu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rnenburg"/>
                    <pic:cNvPicPr>
                      <a:picLocks noChangeAspect="1" noChangeArrowheads="1"/>
                    </pic:cNvPicPr>
                  </pic:nvPicPr>
                  <pic:blipFill>
                    <a:blip r:embed="rId49" cstate="print"/>
                    <a:srcRect b="3561"/>
                    <a:stretch>
                      <a:fillRect/>
                    </a:stretch>
                  </pic:blipFill>
                  <pic:spPr bwMode="auto">
                    <a:xfrm>
                      <a:off x="0" y="0"/>
                      <a:ext cx="5804535" cy="4147185"/>
                    </a:xfrm>
                    <a:prstGeom prst="rect">
                      <a:avLst/>
                    </a:prstGeom>
                    <a:noFill/>
                  </pic:spPr>
                </pic:pic>
              </a:graphicData>
            </a:graphic>
          </wp:inline>
        </w:drawing>
      </w: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Figure 5 – DORNENBURG FAULT LOGIC TREE</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In 1973, Rogers utilized the same general ratios, except only three ratios (R1, R2, and R5) are used to diagnose the incipient fault.  The technique was revised in 1977 and 1979, then modified slightly and adopted into the IEC codes in the early 80’s.  The basic construct of the logic ladder is as follows:</w:t>
      </w:r>
    </w:p>
    <w:p w:rsidR="000D5353" w:rsidRPr="00CC747F" w:rsidRDefault="000D5353" w:rsidP="000D5353">
      <w:pPr>
        <w:rPr>
          <w:rFonts w:ascii="Arial" w:hAnsi="Arial" w:cs="Arial"/>
          <w:sz w:val="22"/>
          <w:szCs w:val="22"/>
        </w:rPr>
      </w:pPr>
    </w:p>
    <w:p w:rsidR="000D5353" w:rsidRPr="00CC747F" w:rsidRDefault="00F800A9" w:rsidP="000D5353">
      <w:pPr>
        <w:jc w:val="center"/>
        <w:rPr>
          <w:rFonts w:ascii="Arial" w:hAnsi="Arial" w:cs="Arial"/>
          <w:sz w:val="22"/>
          <w:szCs w:val="22"/>
        </w:rPr>
      </w:pPr>
      <w:r>
        <w:rPr>
          <w:rFonts w:ascii="Arial" w:hAnsi="Arial" w:cs="Arial"/>
          <w:noProof/>
        </w:rPr>
        <w:lastRenderedPageBreak/>
        <w:drawing>
          <wp:inline distT="0" distB="0" distL="0" distR="0">
            <wp:extent cx="4695825" cy="5524500"/>
            <wp:effectExtent l="19050" t="0" r="9525" b="0"/>
            <wp:docPr id="18" name="Picture 18" descr="Rog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gers"/>
                    <pic:cNvPicPr>
                      <a:picLocks noChangeAspect="1" noChangeArrowheads="1"/>
                    </pic:cNvPicPr>
                  </pic:nvPicPr>
                  <pic:blipFill>
                    <a:blip r:embed="rId50" cstate="print"/>
                    <a:srcRect b="3549"/>
                    <a:stretch>
                      <a:fillRect/>
                    </a:stretch>
                  </pic:blipFill>
                  <pic:spPr bwMode="auto">
                    <a:xfrm>
                      <a:off x="0" y="0"/>
                      <a:ext cx="4695825" cy="5524500"/>
                    </a:xfrm>
                    <a:prstGeom prst="rect">
                      <a:avLst/>
                    </a:prstGeom>
                    <a:noFill/>
                    <a:ln w="9525">
                      <a:noFill/>
                      <a:miter lim="800000"/>
                      <a:headEnd/>
                      <a:tailEnd/>
                    </a:ln>
                  </pic:spPr>
                </pic:pic>
              </a:graphicData>
            </a:graphic>
          </wp:inline>
        </w:drawing>
      </w:r>
    </w:p>
    <w:p w:rsidR="000D5353" w:rsidRPr="00CC747F" w:rsidRDefault="000D5353" w:rsidP="000D5353">
      <w:pPr>
        <w:rPr>
          <w:rFonts w:ascii="Arial" w:hAnsi="Arial" w:cs="Arial"/>
          <w:sz w:val="22"/>
          <w:szCs w:val="22"/>
        </w:rPr>
      </w:pP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Figure 6 – ROGERS FAULT LOGIC TREE</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 xml:space="preserve">The broader range of solutions made this evaluation tool generally more accepted.  Today, many analysis packages use this basic construct as their underlying solution architecture.  Meanwhile, </w:t>
      </w:r>
      <w:proofErr w:type="gramStart"/>
      <w:r w:rsidRPr="00CC747F">
        <w:rPr>
          <w:rFonts w:ascii="Arial" w:hAnsi="Arial" w:cs="Arial"/>
          <w:sz w:val="22"/>
          <w:szCs w:val="22"/>
        </w:rPr>
        <w:t>a different</w:t>
      </w:r>
      <w:proofErr w:type="gramEnd"/>
      <w:r w:rsidRPr="00CC747F">
        <w:rPr>
          <w:rFonts w:ascii="Arial" w:hAnsi="Arial" w:cs="Arial"/>
          <w:sz w:val="22"/>
          <w:szCs w:val="22"/>
        </w:rPr>
        <w:t xml:space="preserve"> analysis architecture is gaining in popularity.  Originally devised in the 1960’s by Michel Duval of Hydro Quebec using a database of thousands of DGAs and transformer problem diagnoses, the Duval triangle was born of ratios developed from three key gas concentrations to the sum of their contributions to the total combustible gas inventory.  This evaluation tool is widely used through Europe and is quickly gaining in popularity in the US.  The depiction is as follows:</w:t>
      </w:r>
    </w:p>
    <w:p w:rsidR="000D5353" w:rsidRPr="00CC747F" w:rsidRDefault="000D5353" w:rsidP="000D5353">
      <w:pPr>
        <w:rPr>
          <w:rFonts w:ascii="Arial" w:hAnsi="Arial" w:cs="Arial"/>
          <w:sz w:val="22"/>
          <w:szCs w:val="22"/>
        </w:rPr>
      </w:pPr>
    </w:p>
    <w:p w:rsidR="000D5353" w:rsidRPr="00CC747F" w:rsidRDefault="00F800A9" w:rsidP="000D5353">
      <w:pPr>
        <w:rPr>
          <w:rFonts w:ascii="Arial" w:hAnsi="Arial" w:cs="Arial"/>
          <w:sz w:val="22"/>
          <w:szCs w:val="22"/>
        </w:rPr>
      </w:pPr>
      <w:r>
        <w:rPr>
          <w:rFonts w:ascii="Arial" w:hAnsi="Arial" w:cs="Arial"/>
          <w:noProof/>
          <w:sz w:val="22"/>
          <w:szCs w:val="22"/>
        </w:rPr>
        <w:lastRenderedPageBreak/>
        <w:drawing>
          <wp:inline distT="0" distB="0" distL="0" distR="0">
            <wp:extent cx="5956935" cy="4809490"/>
            <wp:effectExtent l="19050" t="0" r="5715" b="0"/>
            <wp:docPr id="4" name="Picture 4" descr="Du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val"/>
                    <pic:cNvPicPr>
                      <a:picLocks noChangeAspect="1" noChangeArrowheads="1"/>
                    </pic:cNvPicPr>
                  </pic:nvPicPr>
                  <pic:blipFill>
                    <a:blip r:embed="rId51" cstate="print"/>
                    <a:srcRect b="3555"/>
                    <a:stretch>
                      <a:fillRect/>
                    </a:stretch>
                  </pic:blipFill>
                  <pic:spPr bwMode="auto">
                    <a:xfrm>
                      <a:off x="0" y="0"/>
                      <a:ext cx="5956935" cy="4809490"/>
                    </a:xfrm>
                    <a:prstGeom prst="rect">
                      <a:avLst/>
                    </a:prstGeom>
                    <a:noFill/>
                  </pic:spPr>
                </pic:pic>
              </a:graphicData>
            </a:graphic>
          </wp:inline>
        </w:drawing>
      </w: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Figure 7 – DUVAL TRIANGLE</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The operational point is developed by paralleling the side hosting the particular ratio’s zero point and plotting all three in that fashion.  All three of these evaluation tools support a single point solutions, but more value is derived by maintaining an accurate historical record and observing for variance magnitude and rate, and lining those variations up with the operational history in order to support an accurate prediction of current and future performance of the transformer.</w:t>
      </w:r>
    </w:p>
    <w:p w:rsidR="000D5353" w:rsidRPr="00CC747F" w:rsidRDefault="000D5353" w:rsidP="000D5353">
      <w:pPr>
        <w:rPr>
          <w:rFonts w:ascii="Arial" w:hAnsi="Arial" w:cs="Arial"/>
          <w:sz w:val="22"/>
          <w:szCs w:val="22"/>
        </w:rPr>
      </w:pPr>
    </w:p>
    <w:p w:rsidR="000D5353" w:rsidRDefault="000D5353" w:rsidP="000D5353">
      <w:pPr>
        <w:rPr>
          <w:rFonts w:ascii="Arial" w:hAnsi="Arial" w:cs="Arial"/>
          <w:sz w:val="22"/>
          <w:szCs w:val="22"/>
        </w:rPr>
      </w:pPr>
      <w:r w:rsidRPr="00CC747F">
        <w:rPr>
          <w:rFonts w:ascii="Arial" w:hAnsi="Arial" w:cs="Arial"/>
          <w:sz w:val="22"/>
          <w:szCs w:val="22"/>
        </w:rPr>
        <w:t xml:space="preserve">The above </w:t>
      </w:r>
      <w:proofErr w:type="gramStart"/>
      <w:r w:rsidRPr="00CC747F">
        <w:rPr>
          <w:rFonts w:ascii="Arial" w:hAnsi="Arial" w:cs="Arial"/>
          <w:sz w:val="22"/>
          <w:szCs w:val="22"/>
        </w:rPr>
        <w:t>evaluation</w:t>
      </w:r>
      <w:proofErr w:type="gramEnd"/>
      <w:r w:rsidRPr="00CC747F">
        <w:rPr>
          <w:rFonts w:ascii="Arial" w:hAnsi="Arial" w:cs="Arial"/>
          <w:sz w:val="22"/>
          <w:szCs w:val="22"/>
        </w:rPr>
        <w:t xml:space="preserve"> tools aid in identifying the condition of a particular transformer, but do not in-and-of-themselves provide actions to be taken.  While not aiding in diagnosing the nature of a transformer’s fault, IEEE Std C57-104(1991) suggests a four-condition guide to classifying risks associated with transformer combustible gas levels.  These conditions then lead to condition-based action recommendations.  This condition-based approach is endorsed by NEIL.  The tables below depict this approach</w:t>
      </w:r>
      <w:proofErr w:type="gramStart"/>
      <w:r w:rsidRPr="00CC747F">
        <w:rPr>
          <w:rFonts w:ascii="Arial" w:hAnsi="Arial" w:cs="Arial"/>
          <w:sz w:val="22"/>
          <w:szCs w:val="22"/>
        </w:rPr>
        <w:t>.</w:t>
      </w:r>
      <w:r w:rsidR="00E46280">
        <w:rPr>
          <w:rFonts w:ascii="Arial" w:hAnsi="Arial" w:cs="Arial"/>
          <w:sz w:val="22"/>
          <w:szCs w:val="22"/>
        </w:rPr>
        <w:t>.</w:t>
      </w:r>
      <w:proofErr w:type="gramEnd"/>
    </w:p>
    <w:p w:rsidR="00E46280" w:rsidRDefault="00E46280" w:rsidP="000D5353">
      <w:pPr>
        <w:rPr>
          <w:rFonts w:ascii="Arial" w:hAnsi="Arial" w:cs="Arial"/>
          <w:sz w:val="22"/>
          <w:szCs w:val="22"/>
        </w:rPr>
      </w:pPr>
    </w:p>
    <w:p w:rsidR="00951E52" w:rsidRPr="00CC747F" w:rsidRDefault="00951E52" w:rsidP="000D5353">
      <w:pPr>
        <w:rPr>
          <w:rFonts w:ascii="Arial" w:hAnsi="Arial" w:cs="Arial"/>
          <w:sz w:val="22"/>
          <w:szCs w:val="22"/>
        </w:rPr>
      </w:pPr>
    </w:p>
    <w:p w:rsidR="000D5353" w:rsidRPr="00CC747F" w:rsidRDefault="00F800A9" w:rsidP="000D5353">
      <w:pPr>
        <w:rPr>
          <w:rFonts w:ascii="Arial" w:hAnsi="Arial" w:cs="Arial"/>
          <w:sz w:val="22"/>
          <w:szCs w:val="22"/>
        </w:rPr>
      </w:pPr>
      <w:r>
        <w:rPr>
          <w:rFonts w:ascii="Arial" w:hAnsi="Arial" w:cs="Arial"/>
          <w:noProof/>
          <w:sz w:val="22"/>
          <w:szCs w:val="22"/>
        </w:rPr>
        <w:lastRenderedPageBreak/>
        <w:drawing>
          <wp:inline distT="0" distB="0" distL="0" distR="0">
            <wp:extent cx="5956935" cy="1085850"/>
            <wp:effectExtent l="19050" t="0" r="5715" b="0"/>
            <wp:docPr id="3" name="Picture 3" descr="IEEE Co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EEE Cond 2"/>
                    <pic:cNvPicPr>
                      <a:picLocks noChangeAspect="1" noChangeArrowheads="1"/>
                    </pic:cNvPicPr>
                  </pic:nvPicPr>
                  <pic:blipFill>
                    <a:blip r:embed="rId52" cstate="print"/>
                    <a:srcRect t="1945"/>
                    <a:stretch>
                      <a:fillRect/>
                    </a:stretch>
                  </pic:blipFill>
                  <pic:spPr bwMode="auto">
                    <a:xfrm>
                      <a:off x="0" y="0"/>
                      <a:ext cx="5956935" cy="1085850"/>
                    </a:xfrm>
                    <a:prstGeom prst="rect">
                      <a:avLst/>
                    </a:prstGeom>
                    <a:noFill/>
                  </pic:spPr>
                </pic:pic>
              </a:graphicData>
            </a:graphic>
          </wp:inline>
        </w:drawing>
      </w:r>
    </w:p>
    <w:p w:rsidR="000D5353" w:rsidRPr="00CC747F" w:rsidRDefault="000D5353" w:rsidP="000D5353">
      <w:pPr>
        <w:rPr>
          <w:rFonts w:ascii="Arial" w:hAnsi="Arial" w:cs="Arial"/>
          <w:sz w:val="22"/>
          <w:szCs w:val="22"/>
        </w:rPr>
      </w:pP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Table 3 – IEEE C57-104 CONDITION LIMITS</w:t>
      </w:r>
    </w:p>
    <w:p w:rsidR="000D5353" w:rsidRPr="00CC747F" w:rsidRDefault="000D5353" w:rsidP="000D5353">
      <w:pPr>
        <w:rPr>
          <w:rFonts w:ascii="Arial" w:hAnsi="Arial" w:cs="Arial"/>
          <w:sz w:val="22"/>
          <w:szCs w:val="22"/>
        </w:rPr>
      </w:pPr>
    </w:p>
    <w:p w:rsidR="000D5353" w:rsidRPr="00CC747F" w:rsidRDefault="00F800A9" w:rsidP="000D5353">
      <w:pPr>
        <w:rPr>
          <w:rFonts w:ascii="Arial" w:hAnsi="Arial" w:cs="Arial"/>
          <w:sz w:val="22"/>
          <w:szCs w:val="22"/>
        </w:rPr>
      </w:pPr>
      <w:r>
        <w:rPr>
          <w:rFonts w:ascii="Arial" w:hAnsi="Arial" w:cs="Arial"/>
          <w:noProof/>
          <w:sz w:val="22"/>
          <w:szCs w:val="22"/>
        </w:rPr>
        <w:drawing>
          <wp:inline distT="0" distB="0" distL="0" distR="0">
            <wp:extent cx="5880735" cy="3404235"/>
            <wp:effectExtent l="19050" t="0" r="5715" b="0"/>
            <wp:docPr id="2" name="Picture 2" descr="IEEE C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EEE Cond"/>
                    <pic:cNvPicPr>
                      <a:picLocks noChangeAspect="1" noChangeArrowheads="1"/>
                    </pic:cNvPicPr>
                  </pic:nvPicPr>
                  <pic:blipFill>
                    <a:blip r:embed="rId53" cstate="print"/>
                    <a:srcRect/>
                    <a:stretch>
                      <a:fillRect/>
                    </a:stretch>
                  </pic:blipFill>
                  <pic:spPr bwMode="auto">
                    <a:xfrm>
                      <a:off x="0" y="0"/>
                      <a:ext cx="5880735" cy="3404235"/>
                    </a:xfrm>
                    <a:prstGeom prst="rect">
                      <a:avLst/>
                    </a:prstGeom>
                    <a:noFill/>
                  </pic:spPr>
                </pic:pic>
              </a:graphicData>
            </a:graphic>
          </wp:inline>
        </w:drawing>
      </w:r>
    </w:p>
    <w:p w:rsidR="000D5353" w:rsidRPr="00CC747F" w:rsidRDefault="000D5353" w:rsidP="000D5353">
      <w:pPr>
        <w:rPr>
          <w:rFonts w:ascii="Arial" w:hAnsi="Arial" w:cs="Arial"/>
          <w:sz w:val="22"/>
          <w:szCs w:val="22"/>
        </w:rPr>
      </w:pPr>
    </w:p>
    <w:p w:rsidR="000D5353" w:rsidRPr="00CC747F" w:rsidRDefault="000D5353" w:rsidP="000D5353">
      <w:pPr>
        <w:jc w:val="center"/>
        <w:rPr>
          <w:rFonts w:ascii="Arial" w:hAnsi="Arial" w:cs="Arial"/>
          <w:b/>
          <w:bCs/>
          <w:sz w:val="22"/>
          <w:szCs w:val="22"/>
        </w:rPr>
      </w:pPr>
      <w:r w:rsidRPr="00CC747F">
        <w:rPr>
          <w:rFonts w:ascii="Arial" w:hAnsi="Arial" w:cs="Arial"/>
          <w:b/>
          <w:bCs/>
          <w:sz w:val="22"/>
          <w:szCs w:val="22"/>
        </w:rPr>
        <w:t>Table 4 – IEEE C57-104 CONDITION ACTION STATEMENTS</w:t>
      </w:r>
    </w:p>
    <w:p w:rsidR="000D5353" w:rsidRPr="00CC747F" w:rsidRDefault="000D5353" w:rsidP="000D5353">
      <w:pPr>
        <w:rPr>
          <w:rFonts w:ascii="Arial" w:hAnsi="Arial" w:cs="Arial"/>
          <w:sz w:val="22"/>
          <w:szCs w:val="22"/>
        </w:rPr>
      </w:pPr>
    </w:p>
    <w:p w:rsidR="000D5353" w:rsidRPr="00CC747F" w:rsidRDefault="000D5353" w:rsidP="000D5353">
      <w:pPr>
        <w:rPr>
          <w:rFonts w:ascii="Arial" w:hAnsi="Arial" w:cs="Arial"/>
          <w:sz w:val="22"/>
          <w:szCs w:val="22"/>
        </w:rPr>
      </w:pPr>
      <w:r w:rsidRPr="00CC747F">
        <w:rPr>
          <w:rFonts w:ascii="Arial" w:hAnsi="Arial" w:cs="Arial"/>
          <w:sz w:val="22"/>
          <w:szCs w:val="22"/>
        </w:rPr>
        <w:t>An operational aid employed in combating combustible gas concentrations, degassing, also deserves mention.  The combustible gases contained in the oil are symptomatic of conditions within the transformer.  They also serve to increase the overall flammability of solution in a device which by its very nature represents an overall unstable host for such a mixture.  The use of a degassing skid does not eliminate the condition in the transformer, though it serves to reset the story in the oil gas concentrations.  This can serve to clear up the ratio to aid in identifying the current production source, but should not be taken as a panacea for the ailment.  The ability to monitor the degrading nature of a fault may be hindered by this practice, so careful attention to the operational performance before and after degassing must be tempered with the previous condition assessments.  Keeping combustible gas concentrations low can serve to reduce the overall severity of a catastrophic failure, should one occur.</w:t>
      </w:r>
    </w:p>
    <w:p w:rsidR="000D5353" w:rsidRPr="00CC747F" w:rsidRDefault="000D5353" w:rsidP="000D5353">
      <w:pPr>
        <w:rPr>
          <w:rFonts w:ascii="Arial" w:hAnsi="Arial" w:cs="Arial"/>
          <w:sz w:val="22"/>
          <w:szCs w:val="22"/>
        </w:rPr>
      </w:pPr>
    </w:p>
    <w:p w:rsidR="000D5353" w:rsidRPr="00CC747F" w:rsidRDefault="000D5353" w:rsidP="000D5353">
      <w:pPr>
        <w:tabs>
          <w:tab w:val="left" w:pos="720"/>
        </w:tabs>
        <w:rPr>
          <w:rFonts w:ascii="Arial" w:hAnsi="Arial" w:cs="Arial"/>
          <w:b/>
          <w:sz w:val="22"/>
          <w:szCs w:val="22"/>
        </w:rPr>
      </w:pPr>
      <w:r w:rsidRPr="00CC747F">
        <w:rPr>
          <w:rFonts w:ascii="Arial" w:hAnsi="Arial" w:cs="Arial"/>
          <w:b/>
          <w:sz w:val="22"/>
          <w:szCs w:val="22"/>
        </w:rPr>
        <w:t>Examples of Findings for Power Transformers:</w:t>
      </w:r>
    </w:p>
    <w:p w:rsidR="000D5353" w:rsidRPr="00CC747F" w:rsidRDefault="000D5353" w:rsidP="000D5353">
      <w:pPr>
        <w:ind w:left="360"/>
        <w:rPr>
          <w:rFonts w:ascii="Arial" w:hAnsi="Arial" w:cs="Arial"/>
          <w:sz w:val="22"/>
          <w:szCs w:val="22"/>
          <w:u w:val="single"/>
        </w:rPr>
      </w:pPr>
      <w:r w:rsidRPr="00CC747F">
        <w:rPr>
          <w:rFonts w:ascii="Arial" w:hAnsi="Arial" w:cs="Arial"/>
          <w:sz w:val="22"/>
          <w:szCs w:val="22"/>
          <w:u w:val="single"/>
        </w:rPr>
        <w:t>Initiating Events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05000482/2007003 Green finding for failure to adequately inspect and identify signs of overheating and degradation during inspection of the excitation auto transformers for the circulating water pumps.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 xml:space="preserve">05000286/2007003 Green finding for failure to identify in the corrective action program </w:t>
      </w:r>
      <w:r w:rsidRPr="00CC747F">
        <w:rPr>
          <w:rFonts w:ascii="Arial" w:hAnsi="Arial" w:cs="Arial"/>
          <w:sz w:val="22"/>
          <w:szCs w:val="22"/>
        </w:rPr>
        <w:lastRenderedPageBreak/>
        <w:t>an adverse condition associated with the “B” phase high voltage bushing on a main transformer discovered during testing.</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05000305/2007002 Green NCV for failure to control loose materials near the plant main power transformer in accordance with plant procedures in response to a high wind advisory.</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05000255/2006009 Green NCV for failure to evaluate the potentially adverse effects that a modification to add an automatic load tap changer to the startup transformer would have on the independence of the two circuits from the offsite power supply and on the fast transfer capabilities.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05000346/2006004 Green finding for failure to control loose materials located adjacent to the switchyard and under power lines from the switchyard to the station’s large power transformers against high winds.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05000266(301)/2006004 Green finding for failure to control loose materials in the protected area in the vicinity of the main and auxiliary transformers against high winds.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05000254/2006005 Green finding for failure to follow main power transformer design specifications calling for the installation of electrical conduit bushings at junction boxes for associated relaying circuits, resulting in a turbine trip and reactor scram.</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05000305/2006002 Green finding for failure to control loose materials within the protected area south of the transformer bays in response to adverse weather conditions.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05000305/2005008 Green finding for failure to control loose material in the protected area and the substation adjacent to the auxiliary transformers against high winds.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05000282(306)/2005004 Green finding for failure to identify discrepant conditions during the performance of a plant surveillance procedure for identifying and removing potential missile hazards which jeopardized the 2M, 2RX, and 2RY transformers.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05000388/2005003 Green finding for failure to take adequate corrective actions to address single point vulnerability for a total loss of transformer cooling requiring a manual reactor scram.</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05000331/2005003 Green finding for failure to control materials in the areas adjacent to the main, startup, and standby transformers and the switchyard against high winds.</w:t>
      </w:r>
    </w:p>
    <w:p w:rsidR="000D5353" w:rsidRPr="00CC747F" w:rsidRDefault="000D5353" w:rsidP="000D5353">
      <w:pPr>
        <w:ind w:left="360"/>
        <w:rPr>
          <w:rFonts w:ascii="Arial" w:hAnsi="Arial" w:cs="Arial"/>
          <w:sz w:val="22"/>
          <w:szCs w:val="22"/>
          <w:u w:val="single"/>
        </w:rPr>
      </w:pPr>
      <w:r w:rsidRPr="00CC747F">
        <w:rPr>
          <w:rFonts w:ascii="Arial" w:hAnsi="Arial" w:cs="Arial"/>
          <w:sz w:val="22"/>
          <w:szCs w:val="22"/>
          <w:u w:val="single"/>
        </w:rPr>
        <w:t>Mitigating Systems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 xml:space="preserve">05000275/2005005 Green NCV for failure of maintenance personnel to adequately </w:t>
      </w:r>
      <w:proofErr w:type="spellStart"/>
      <w:r w:rsidRPr="00CC747F">
        <w:rPr>
          <w:rFonts w:ascii="Arial" w:hAnsi="Arial" w:cs="Arial"/>
          <w:sz w:val="22"/>
          <w:szCs w:val="22"/>
        </w:rPr>
        <w:t>assess</w:t>
      </w:r>
      <w:proofErr w:type="spellEnd"/>
      <w:r w:rsidRPr="00CC747F">
        <w:rPr>
          <w:rFonts w:ascii="Arial" w:hAnsi="Arial" w:cs="Arial"/>
          <w:sz w:val="22"/>
          <w:szCs w:val="22"/>
        </w:rPr>
        <w:t xml:space="preserve"> and manage the risk associated with maintenance on a startup transformer to preclude interruption of startup power to the plant</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 xml:space="preserve">05000275/2005004 Green NCV for failure to adequately </w:t>
      </w:r>
      <w:proofErr w:type="spellStart"/>
      <w:r w:rsidRPr="00CC747F">
        <w:rPr>
          <w:rFonts w:ascii="Arial" w:hAnsi="Arial" w:cs="Arial"/>
          <w:sz w:val="22"/>
          <w:szCs w:val="22"/>
        </w:rPr>
        <w:t>assess</w:t>
      </w:r>
      <w:proofErr w:type="spellEnd"/>
      <w:r w:rsidRPr="00CC747F">
        <w:rPr>
          <w:rFonts w:ascii="Arial" w:hAnsi="Arial" w:cs="Arial"/>
          <w:sz w:val="22"/>
          <w:szCs w:val="22"/>
        </w:rPr>
        <w:t xml:space="preserve"> and manage the risk associated with maintenance on a startup transformer to preclude challenging the opposite startup transformer’s operations as a result of relay maintenance.</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 xml:space="preserve">05000269(270,287)/2005003 Green NCV for failure to take adequate corrective actions related to the timeliness of identification of a failed electrical </w:t>
      </w:r>
      <w:proofErr w:type="spellStart"/>
      <w:r w:rsidRPr="00CC747F">
        <w:rPr>
          <w:rFonts w:ascii="Arial" w:hAnsi="Arial" w:cs="Arial"/>
          <w:sz w:val="22"/>
          <w:szCs w:val="22"/>
        </w:rPr>
        <w:t>contactor</w:t>
      </w:r>
      <w:proofErr w:type="spellEnd"/>
      <w:r w:rsidRPr="00CC747F">
        <w:rPr>
          <w:rFonts w:ascii="Arial" w:hAnsi="Arial" w:cs="Arial"/>
          <w:sz w:val="22"/>
          <w:szCs w:val="22"/>
        </w:rPr>
        <w:t xml:space="preserve"> supplying one train of power to the </w:t>
      </w:r>
      <w:proofErr w:type="spellStart"/>
      <w:r w:rsidRPr="00CC747F">
        <w:rPr>
          <w:rFonts w:ascii="Arial" w:hAnsi="Arial" w:cs="Arial"/>
          <w:sz w:val="22"/>
          <w:szCs w:val="22"/>
        </w:rPr>
        <w:t>Keow</w:t>
      </w:r>
      <w:r>
        <w:rPr>
          <w:rFonts w:ascii="Arial" w:hAnsi="Arial" w:cs="Arial"/>
          <w:sz w:val="22"/>
          <w:szCs w:val="22"/>
        </w:rPr>
        <w:t>an</w:t>
      </w:r>
      <w:r w:rsidRPr="00CC747F">
        <w:rPr>
          <w:rFonts w:ascii="Arial" w:hAnsi="Arial" w:cs="Arial"/>
          <w:sz w:val="22"/>
          <w:szCs w:val="22"/>
        </w:rPr>
        <w:t>ee</w:t>
      </w:r>
      <w:proofErr w:type="spellEnd"/>
      <w:r w:rsidRPr="00CC747F">
        <w:rPr>
          <w:rFonts w:ascii="Arial" w:hAnsi="Arial" w:cs="Arial"/>
          <w:sz w:val="22"/>
          <w:szCs w:val="22"/>
        </w:rPr>
        <w:t xml:space="preserve"> Hydro Unit main step-up transformer cooling system, resulting in a reduction in reliability of the overhead offsite power supply.</w:t>
      </w:r>
    </w:p>
    <w:p w:rsidR="000D5353" w:rsidRPr="00CC747F" w:rsidRDefault="000D5353" w:rsidP="000D5353">
      <w:pPr>
        <w:ind w:left="360"/>
        <w:rPr>
          <w:rFonts w:ascii="Arial" w:hAnsi="Arial" w:cs="Arial"/>
          <w:sz w:val="22"/>
          <w:szCs w:val="22"/>
          <w:u w:val="single"/>
        </w:rPr>
      </w:pPr>
    </w:p>
    <w:p w:rsidR="000D5353" w:rsidRPr="00CC747F" w:rsidRDefault="000D5353" w:rsidP="000D5353">
      <w:pPr>
        <w:ind w:left="360"/>
        <w:rPr>
          <w:rFonts w:ascii="Arial" w:hAnsi="Arial" w:cs="Arial"/>
          <w:sz w:val="22"/>
          <w:szCs w:val="22"/>
          <w:u w:val="single"/>
        </w:rPr>
      </w:pPr>
      <w:r w:rsidRPr="00CC747F">
        <w:rPr>
          <w:rFonts w:ascii="Arial" w:hAnsi="Arial" w:cs="Arial"/>
          <w:sz w:val="22"/>
          <w:szCs w:val="22"/>
          <w:u w:val="single"/>
        </w:rPr>
        <w:t>Miscellaneous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05000255/2006009 Green NCV for failure to analyze past operability and submit a licensee event report when the startup transformer tap changer control was found to be non-operational.</w:t>
      </w:r>
    </w:p>
    <w:p w:rsidR="000D5353" w:rsidRPr="00CC747F" w:rsidRDefault="000D5353" w:rsidP="000D5353">
      <w:pPr>
        <w:rPr>
          <w:rFonts w:ascii="Arial" w:hAnsi="Arial" w:cs="Arial"/>
          <w:sz w:val="22"/>
          <w:szCs w:val="22"/>
        </w:rPr>
      </w:pPr>
    </w:p>
    <w:p w:rsidR="000D5353" w:rsidRPr="00CC747F" w:rsidRDefault="000D5353" w:rsidP="000D5353">
      <w:pPr>
        <w:tabs>
          <w:tab w:val="left" w:pos="720"/>
        </w:tabs>
        <w:rPr>
          <w:rFonts w:ascii="Arial" w:hAnsi="Arial" w:cs="Arial"/>
          <w:sz w:val="22"/>
          <w:szCs w:val="22"/>
        </w:rPr>
      </w:pPr>
      <w:r w:rsidRPr="00CC747F">
        <w:rPr>
          <w:rFonts w:ascii="Arial" w:hAnsi="Arial" w:cs="Arial"/>
          <w:b/>
          <w:sz w:val="22"/>
          <w:szCs w:val="22"/>
        </w:rPr>
        <w:t>Recent LERs Related to Transformers: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2612007001 – 05/15/2007 – Reactor Trip due to a Loose Wire in the Main Transformer Monitoring Circuitry</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2752007001 – 05/12/2007 – Emergency Diesel Generator Auto-start on Loss of Offsite 230kV Startup Power</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lastRenderedPageBreak/>
        <w:t>4582007002 – 05/04/2007 – Unplanned Manual Reactor Scram Due to Loss of Cooling on No. 2 Main Transformer</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2862007002 – 04/06/2007 – Automatic Reactor Trip Due to a Turbine-Generator Trip Caused by a Fault on the 31 Main Transformer Phase B High Voltage Bushing</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3392007002 – 03/07/2007 – Automatic Start of 2H EDG on Loss of B Reserve Station Service Transformer Due To Cable Fault</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2552007001 – 01/04/2007 – Failure to Perform Offsite Power Source Check</w:t>
      </w:r>
    </w:p>
    <w:p w:rsidR="000D5353" w:rsidRPr="00CC747F" w:rsidRDefault="000D5353" w:rsidP="000D5353">
      <w:pPr>
        <w:tabs>
          <w:tab w:val="left" w:pos="720"/>
        </w:tabs>
        <w:rPr>
          <w:rFonts w:ascii="Arial" w:hAnsi="Arial" w:cs="Arial"/>
          <w:sz w:val="22"/>
          <w:szCs w:val="22"/>
        </w:rPr>
      </w:pPr>
    </w:p>
    <w:p w:rsidR="000D5353" w:rsidRPr="00CC747F" w:rsidRDefault="000D5353" w:rsidP="000D5353">
      <w:pPr>
        <w:tabs>
          <w:tab w:val="left" w:pos="720"/>
        </w:tabs>
        <w:rPr>
          <w:rFonts w:ascii="Arial" w:hAnsi="Arial" w:cs="Arial"/>
          <w:sz w:val="22"/>
          <w:szCs w:val="22"/>
        </w:rPr>
      </w:pPr>
      <w:r w:rsidRPr="00CC747F">
        <w:rPr>
          <w:rFonts w:ascii="Arial" w:hAnsi="Arial" w:cs="Arial"/>
          <w:b/>
          <w:sz w:val="22"/>
          <w:szCs w:val="22"/>
        </w:rPr>
        <w:t>Examples of Information to Request for Inspection of Power Transformer Issues:</w:t>
      </w:r>
    </w:p>
    <w:p w:rsidR="000D5353" w:rsidRPr="00CC747F" w:rsidRDefault="000F1D69" w:rsidP="000D5353">
      <w:pPr>
        <w:tabs>
          <w:tab w:val="left" w:pos="720"/>
        </w:tabs>
        <w:rPr>
          <w:rFonts w:ascii="Arial" w:hAnsi="Arial" w:cs="Arial"/>
          <w:sz w:val="22"/>
          <w:szCs w:val="22"/>
        </w:rPr>
      </w:pPr>
      <w:r w:rsidRPr="00CC747F">
        <w:rPr>
          <w:rFonts w:ascii="Arial" w:hAnsi="Arial" w:cs="Arial"/>
          <w:lang w:val="en-CA"/>
        </w:rPr>
        <w:fldChar w:fldCharType="begin"/>
      </w:r>
      <w:r w:rsidR="000D5353" w:rsidRPr="00CC747F">
        <w:rPr>
          <w:rFonts w:ascii="Arial" w:hAnsi="Arial" w:cs="Arial"/>
          <w:lang w:val="en-CA"/>
        </w:rPr>
        <w:instrText xml:space="preserve"> SEQ CHAPTER \h \r 1</w:instrText>
      </w:r>
      <w:r w:rsidRPr="00CC747F">
        <w:rPr>
          <w:rFonts w:ascii="Arial" w:hAnsi="Arial" w:cs="Arial"/>
          <w:lang w:val="en-CA"/>
        </w:rPr>
        <w:fldChar w:fldCharType="end"/>
      </w:r>
      <w:r w:rsidR="000D5353" w:rsidRPr="00CC747F">
        <w:rPr>
          <w:rFonts w:ascii="Arial" w:hAnsi="Arial" w:cs="Arial"/>
          <w:sz w:val="22"/>
          <w:szCs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Maintenance procedures for transformers.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Maintenance procedures involving voltage regulators, bushings and arrestors.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Purchase specifications, vendor documentation and receipt inspection documentation for transformers.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Sizing of transformers for applications. Has any loading been added or removed.</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Graphical loading summary.</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Through-fault summary.</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History of failures of transformers.</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Dissolved-gas analysis (DGA) results for last 3 years or last 5 samples (depending upon periodicity) and any trend evaluations performed.</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proofErr w:type="spellStart"/>
      <w:r w:rsidRPr="00CC747F">
        <w:rPr>
          <w:rFonts w:ascii="Arial" w:hAnsi="Arial" w:cs="Arial"/>
          <w:sz w:val="22"/>
          <w:szCs w:val="22"/>
        </w:rPr>
        <w:t>Thermography</w:t>
      </w:r>
      <w:proofErr w:type="spellEnd"/>
      <w:r w:rsidRPr="00CC747F">
        <w:rPr>
          <w:rFonts w:ascii="Arial" w:hAnsi="Arial" w:cs="Arial"/>
          <w:sz w:val="22"/>
          <w:szCs w:val="22"/>
        </w:rPr>
        <w:t xml:space="preserve"> or sound-</w:t>
      </w:r>
      <w:proofErr w:type="spellStart"/>
      <w:r w:rsidRPr="00CC747F">
        <w:rPr>
          <w:rFonts w:ascii="Arial" w:hAnsi="Arial" w:cs="Arial"/>
          <w:sz w:val="22"/>
          <w:szCs w:val="22"/>
        </w:rPr>
        <w:t>spectropy</w:t>
      </w:r>
      <w:proofErr w:type="spellEnd"/>
      <w:r w:rsidRPr="00CC747F">
        <w:rPr>
          <w:rFonts w:ascii="Arial" w:hAnsi="Arial" w:cs="Arial"/>
          <w:sz w:val="22"/>
          <w:szCs w:val="22"/>
        </w:rPr>
        <w:t xml:space="preserve"> reports for last 3 years or last 5 samples (depending upon periodicity – and to include baseline) and any trend evaluations performed.</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Power factor and insulation resistance results for last 3 years or last 5 samples (depending upon periodicity) and any trend evaluations performed.</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Frequency response analysis results for last 3 years or last 5 samples (depending upon periodicity – and to include baseline) and any trend evaluations performed.</w:t>
      </w:r>
    </w:p>
    <w:p w:rsidR="000D5353" w:rsidRPr="00CC747F" w:rsidRDefault="000D5353" w:rsidP="0062770B">
      <w:pPr>
        <w:widowControl w:val="0"/>
        <w:numPr>
          <w:ilvl w:val="0"/>
          <w:numId w:val="43"/>
        </w:numPr>
        <w:autoSpaceDE w:val="0"/>
        <w:autoSpaceDN w:val="0"/>
        <w:adjustRightInd w:val="0"/>
        <w:rPr>
          <w:rFonts w:ascii="Arial" w:hAnsi="Arial" w:cs="Arial"/>
          <w:sz w:val="22"/>
          <w:szCs w:val="22"/>
        </w:rPr>
      </w:pPr>
      <w:r w:rsidRPr="00CC747F">
        <w:rPr>
          <w:rFonts w:ascii="Arial" w:hAnsi="Arial" w:cs="Arial"/>
          <w:sz w:val="22"/>
          <w:szCs w:val="22"/>
        </w:rPr>
        <w:t>Maintenance Rule documentation involving transformers.</w:t>
      </w:r>
    </w:p>
    <w:p w:rsidR="000D5353" w:rsidRPr="00CC747F" w:rsidRDefault="000D5353" w:rsidP="000D5353">
      <w:pPr>
        <w:tabs>
          <w:tab w:val="left" w:pos="720"/>
        </w:tabs>
        <w:rPr>
          <w:rFonts w:ascii="Arial" w:hAnsi="Arial" w:cs="Arial"/>
          <w:sz w:val="22"/>
          <w:szCs w:val="22"/>
        </w:rPr>
      </w:pPr>
    </w:p>
    <w:p w:rsidR="000D5353" w:rsidRPr="00CC747F" w:rsidRDefault="000D5353" w:rsidP="000D5353">
      <w:pPr>
        <w:tabs>
          <w:tab w:val="left" w:pos="720"/>
        </w:tabs>
        <w:rPr>
          <w:rFonts w:ascii="Arial" w:hAnsi="Arial" w:cs="Arial"/>
          <w:sz w:val="22"/>
          <w:szCs w:val="22"/>
        </w:rPr>
      </w:pPr>
      <w:r w:rsidRPr="00CC747F">
        <w:rPr>
          <w:rFonts w:ascii="Arial" w:hAnsi="Arial" w:cs="Arial"/>
          <w:b/>
          <w:sz w:val="22"/>
          <w:szCs w:val="22"/>
        </w:rPr>
        <w:t>Transformer Items of Interest to Inspectors:</w:t>
      </w:r>
    </w:p>
    <w:p w:rsidR="000D5353" w:rsidRPr="00CC747F" w:rsidRDefault="000D5353" w:rsidP="000D5353">
      <w:pPr>
        <w:tabs>
          <w:tab w:val="left" w:pos="-1440"/>
        </w:tabs>
        <w:rPr>
          <w:rFonts w:ascii="Arial" w:hAnsi="Arial" w:cs="Arial"/>
          <w:bCs/>
          <w:sz w:val="22"/>
          <w:szCs w:val="22"/>
        </w:rPr>
      </w:pPr>
      <w:r w:rsidRPr="00CC747F">
        <w:rPr>
          <w:rFonts w:ascii="Arial" w:hAnsi="Arial" w:cs="Arial"/>
          <w:bCs/>
          <w:sz w:val="22"/>
          <w:szCs w:val="22"/>
        </w:rPr>
        <w:t>Power transformers play a vital role in the safe operation of nuclear power plants relative to both incoming power for safe shutdown and outgoing power relative to initiating events. Problems may be found in several areas including programmatic, procedural, and maintenance. Each area should be reviewed for potential weaknesses involving circuit breaker operation, overhaul, and maintenance.</w:t>
      </w:r>
    </w:p>
    <w:p w:rsidR="000D5353" w:rsidRPr="00CC747F" w:rsidRDefault="000D5353" w:rsidP="000D5353">
      <w:pPr>
        <w:rPr>
          <w:rFonts w:ascii="Arial" w:hAnsi="Arial" w:cs="Arial"/>
          <w:b/>
          <w:bCs/>
          <w:sz w:val="22"/>
          <w:szCs w:val="22"/>
        </w:rPr>
      </w:pPr>
    </w:p>
    <w:p w:rsidR="000D5353" w:rsidRPr="00CC747F" w:rsidRDefault="000D5353" w:rsidP="000D5353">
      <w:pPr>
        <w:tabs>
          <w:tab w:val="left" w:pos="-1440"/>
        </w:tabs>
        <w:rPr>
          <w:rFonts w:ascii="Arial" w:hAnsi="Arial" w:cs="Arial"/>
          <w:b/>
          <w:sz w:val="22"/>
          <w:szCs w:val="22"/>
        </w:rPr>
      </w:pPr>
      <w:r w:rsidRPr="00CC747F">
        <w:rPr>
          <w:rFonts w:ascii="Arial" w:hAnsi="Arial" w:cs="Arial"/>
          <w:b/>
          <w:bCs/>
          <w:sz w:val="22"/>
          <w:szCs w:val="22"/>
        </w:rPr>
        <w:t xml:space="preserve">Training associated with </w:t>
      </w:r>
      <w:r w:rsidRPr="00CC747F">
        <w:rPr>
          <w:rFonts w:ascii="Arial" w:hAnsi="Arial" w:cs="Arial"/>
          <w:b/>
          <w:sz w:val="22"/>
          <w:szCs w:val="22"/>
        </w:rPr>
        <w:t>Power Transformers:</w:t>
      </w:r>
    </w:p>
    <w:tbl>
      <w:tblPr>
        <w:tblW w:w="0" w:type="auto"/>
        <w:tblLayout w:type="fixed"/>
        <w:tblLook w:val="01E0"/>
      </w:tblPr>
      <w:tblGrid>
        <w:gridCol w:w="4158"/>
        <w:gridCol w:w="5418"/>
      </w:tblGrid>
      <w:tr w:rsidR="000D5353" w:rsidRPr="00617A5A" w:rsidTr="00617A5A">
        <w:tc>
          <w:tcPr>
            <w:tcW w:w="4158" w:type="dxa"/>
          </w:tcPr>
          <w:p w:rsidR="000D5353" w:rsidRPr="00617A5A" w:rsidRDefault="000D5353"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bCs/>
                <w:sz w:val="22"/>
                <w:szCs w:val="22"/>
              </w:rPr>
              <w:t>Waukesha “Transformer Concepts and Applications” Seminar</w:t>
            </w:r>
          </w:p>
        </w:tc>
        <w:tc>
          <w:tcPr>
            <w:tcW w:w="5418" w:type="dxa"/>
          </w:tcPr>
          <w:p w:rsidR="000D5353" w:rsidRPr="00B83CDE" w:rsidRDefault="000F1D69" w:rsidP="00617A5A">
            <w:pPr>
              <w:widowControl w:val="0"/>
              <w:tabs>
                <w:tab w:val="left" w:pos="-1440"/>
              </w:tabs>
              <w:autoSpaceDE w:val="0"/>
              <w:autoSpaceDN w:val="0"/>
              <w:adjustRightInd w:val="0"/>
              <w:rPr>
                <w:rFonts w:ascii="Arial" w:hAnsi="Arial" w:cs="Arial"/>
                <w:sz w:val="22"/>
                <w:szCs w:val="22"/>
              </w:rPr>
            </w:pPr>
            <w:hyperlink r:id="rId54" w:history="1">
              <w:r w:rsidR="00B83CDE" w:rsidRPr="00B83CDE">
                <w:rPr>
                  <w:rStyle w:val="Hyperlink"/>
                  <w:rFonts w:ascii="Arial" w:hAnsi="Arial" w:cs="Arial"/>
                  <w:sz w:val="22"/>
                  <w:szCs w:val="22"/>
                </w:rPr>
                <w:t>http://www.waukeshaelectric.com/seminars.html</w:t>
              </w:r>
            </w:hyperlink>
          </w:p>
          <w:p w:rsidR="00B83CDE" w:rsidRPr="00617A5A" w:rsidRDefault="00B83CDE" w:rsidP="00617A5A">
            <w:pPr>
              <w:widowControl w:val="0"/>
              <w:tabs>
                <w:tab w:val="left" w:pos="-1440"/>
              </w:tabs>
              <w:autoSpaceDE w:val="0"/>
              <w:autoSpaceDN w:val="0"/>
              <w:adjustRightInd w:val="0"/>
              <w:rPr>
                <w:rFonts w:ascii="Arial" w:hAnsi="Arial" w:cs="Arial"/>
                <w:bCs/>
                <w:sz w:val="22"/>
                <w:szCs w:val="22"/>
              </w:rPr>
            </w:pPr>
          </w:p>
        </w:tc>
      </w:tr>
      <w:tr w:rsidR="000D5353" w:rsidRPr="00617A5A" w:rsidTr="00617A5A">
        <w:tc>
          <w:tcPr>
            <w:tcW w:w="4158" w:type="dxa"/>
          </w:tcPr>
          <w:p w:rsidR="000D5353" w:rsidRPr="00617A5A" w:rsidRDefault="000D5353" w:rsidP="00617A5A">
            <w:pPr>
              <w:widowControl w:val="0"/>
              <w:tabs>
                <w:tab w:val="left" w:pos="-1440"/>
              </w:tabs>
              <w:autoSpaceDE w:val="0"/>
              <w:autoSpaceDN w:val="0"/>
              <w:adjustRightInd w:val="0"/>
              <w:rPr>
                <w:rFonts w:ascii="Arial" w:hAnsi="Arial" w:cs="Arial"/>
                <w:bCs/>
                <w:sz w:val="22"/>
                <w:szCs w:val="22"/>
              </w:rPr>
            </w:pPr>
            <w:proofErr w:type="spellStart"/>
            <w:r w:rsidRPr="00617A5A">
              <w:rPr>
                <w:rFonts w:ascii="Arial" w:hAnsi="Arial" w:cs="Arial"/>
                <w:bCs/>
                <w:sz w:val="22"/>
                <w:szCs w:val="22"/>
              </w:rPr>
              <w:t>Doble</w:t>
            </w:r>
            <w:proofErr w:type="spellEnd"/>
            <w:r w:rsidRPr="00617A5A">
              <w:rPr>
                <w:rFonts w:ascii="Arial" w:hAnsi="Arial" w:cs="Arial"/>
                <w:bCs/>
                <w:sz w:val="22"/>
                <w:szCs w:val="22"/>
              </w:rPr>
              <w:t xml:space="preserve"> “Life of a Transformer” Seminar</w:t>
            </w:r>
          </w:p>
        </w:tc>
        <w:tc>
          <w:tcPr>
            <w:tcW w:w="5418" w:type="dxa"/>
          </w:tcPr>
          <w:p w:rsidR="000D5353" w:rsidRPr="00617A5A" w:rsidRDefault="000F1D69" w:rsidP="00617A5A">
            <w:pPr>
              <w:widowControl w:val="0"/>
              <w:tabs>
                <w:tab w:val="left" w:pos="-1440"/>
              </w:tabs>
              <w:autoSpaceDE w:val="0"/>
              <w:autoSpaceDN w:val="0"/>
              <w:adjustRightInd w:val="0"/>
              <w:rPr>
                <w:rFonts w:ascii="Arial" w:hAnsi="Arial" w:cs="Arial"/>
                <w:bCs/>
                <w:sz w:val="22"/>
                <w:szCs w:val="22"/>
              </w:rPr>
            </w:pPr>
            <w:hyperlink r:id="rId55" w:history="1">
              <w:r w:rsidR="000D5353" w:rsidRPr="00617A5A">
                <w:rPr>
                  <w:rStyle w:val="Hyperlink"/>
                  <w:rFonts w:ascii="Arial" w:hAnsi="Arial" w:cs="Arial"/>
                  <w:bCs/>
                  <w:sz w:val="22"/>
                  <w:szCs w:val="22"/>
                </w:rPr>
                <w:t>http://www.doble.com/events/all.html/view/100</w:t>
              </w:r>
            </w:hyperlink>
          </w:p>
        </w:tc>
      </w:tr>
      <w:tr w:rsidR="000D5353" w:rsidRPr="00617A5A" w:rsidTr="00617A5A">
        <w:tc>
          <w:tcPr>
            <w:tcW w:w="4158" w:type="dxa"/>
          </w:tcPr>
          <w:p w:rsidR="000D5353" w:rsidRPr="00617A5A" w:rsidRDefault="000D5353"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bCs/>
                <w:sz w:val="22"/>
                <w:szCs w:val="22"/>
              </w:rPr>
              <w:t>ABB Various Training Courses</w:t>
            </w:r>
          </w:p>
        </w:tc>
        <w:tc>
          <w:tcPr>
            <w:tcW w:w="5418" w:type="dxa"/>
          </w:tcPr>
          <w:p w:rsidR="000D5353" w:rsidRPr="00617A5A" w:rsidRDefault="000F1D69" w:rsidP="00617A5A">
            <w:pPr>
              <w:widowControl w:val="0"/>
              <w:tabs>
                <w:tab w:val="left" w:pos="-1440"/>
              </w:tabs>
              <w:autoSpaceDE w:val="0"/>
              <w:autoSpaceDN w:val="0"/>
              <w:adjustRightInd w:val="0"/>
              <w:rPr>
                <w:rFonts w:ascii="Arial" w:hAnsi="Arial" w:cs="Arial"/>
                <w:bCs/>
                <w:sz w:val="22"/>
                <w:szCs w:val="22"/>
              </w:rPr>
            </w:pPr>
            <w:hyperlink r:id="rId56" w:history="1">
              <w:r w:rsidR="000D5353" w:rsidRPr="00617A5A">
                <w:rPr>
                  <w:rStyle w:val="Hyperlink"/>
                  <w:rFonts w:ascii="Arial" w:hAnsi="Arial" w:cs="Arial"/>
                  <w:bCs/>
                  <w:sz w:val="22"/>
                  <w:szCs w:val="22"/>
                </w:rPr>
                <w:t>http://www.abb.com/</w:t>
              </w:r>
            </w:hyperlink>
          </w:p>
        </w:tc>
      </w:tr>
    </w:tbl>
    <w:p w:rsidR="000D5353" w:rsidRPr="00CC747F" w:rsidRDefault="000D5353" w:rsidP="000D5353">
      <w:pPr>
        <w:rPr>
          <w:rFonts w:ascii="Arial" w:hAnsi="Arial" w:cs="Arial"/>
          <w:b/>
          <w:bCs/>
          <w:sz w:val="22"/>
          <w:szCs w:val="22"/>
        </w:rPr>
      </w:pPr>
    </w:p>
    <w:p w:rsidR="000D5353" w:rsidRPr="00CC747F" w:rsidRDefault="000D5353" w:rsidP="000D5353">
      <w:pPr>
        <w:rPr>
          <w:rFonts w:ascii="Arial" w:hAnsi="Arial" w:cs="Arial"/>
          <w:b/>
          <w:bCs/>
          <w:sz w:val="22"/>
          <w:szCs w:val="22"/>
        </w:rPr>
      </w:pPr>
      <w:r w:rsidRPr="00CC747F">
        <w:rPr>
          <w:rFonts w:ascii="Arial" w:hAnsi="Arial" w:cs="Arial"/>
          <w:b/>
          <w:bCs/>
          <w:sz w:val="22"/>
          <w:szCs w:val="22"/>
        </w:rPr>
        <w:t>EVALUATION</w:t>
      </w:r>
    </w:p>
    <w:p w:rsidR="000D5353" w:rsidRPr="00CC747F" w:rsidRDefault="000D5353" w:rsidP="008634B1">
      <w:pPr>
        <w:tabs>
          <w:tab w:val="left" w:pos="-1440"/>
          <w:tab w:val="left" w:pos="1800"/>
        </w:tabs>
        <w:ind w:left="1800" w:hanging="1800"/>
        <w:rPr>
          <w:rFonts w:ascii="Arial" w:hAnsi="Arial" w:cs="Arial"/>
          <w:sz w:val="22"/>
          <w:szCs w:val="22"/>
        </w:rPr>
      </w:pPr>
      <w:r w:rsidRPr="00CC747F">
        <w:rPr>
          <w:rFonts w:ascii="Arial" w:hAnsi="Arial" w:cs="Arial"/>
          <w:b/>
          <w:bCs/>
          <w:sz w:val="22"/>
          <w:szCs w:val="22"/>
        </w:rPr>
        <w:t>CRITERIA:</w:t>
      </w:r>
      <w:r w:rsidRPr="00CC747F">
        <w:rPr>
          <w:rFonts w:ascii="Arial" w:hAnsi="Arial" w:cs="Arial"/>
          <w:sz w:val="22"/>
          <w:szCs w:val="22"/>
        </w:rPr>
        <w:tab/>
        <w:t>Upon completion of the tasks in this guide, you will be asked to demonstrate your understanding of power transformers by performing the following:</w:t>
      </w:r>
    </w:p>
    <w:p w:rsidR="000D5353" w:rsidRPr="00CC747F" w:rsidRDefault="000D5353" w:rsidP="00D5564A">
      <w:pPr>
        <w:ind w:left="2160" w:hanging="360"/>
        <w:rPr>
          <w:rFonts w:ascii="Arial" w:hAnsi="Arial" w:cs="Arial"/>
          <w:sz w:val="22"/>
          <w:szCs w:val="22"/>
        </w:rPr>
      </w:pPr>
    </w:p>
    <w:p w:rsidR="00D368ED" w:rsidRDefault="000D5353" w:rsidP="002A2BB4">
      <w:pPr>
        <w:widowControl w:val="0"/>
        <w:numPr>
          <w:ilvl w:val="0"/>
          <w:numId w:val="51"/>
        </w:numPr>
        <w:autoSpaceDE w:val="0"/>
        <w:autoSpaceDN w:val="0"/>
        <w:adjustRightInd w:val="0"/>
        <w:ind w:hanging="450"/>
        <w:rPr>
          <w:rFonts w:ascii="Arial" w:hAnsi="Arial" w:cs="Arial"/>
          <w:sz w:val="22"/>
          <w:szCs w:val="22"/>
        </w:rPr>
      </w:pPr>
      <w:r w:rsidRPr="00D368ED">
        <w:rPr>
          <w:rFonts w:ascii="Arial" w:hAnsi="Arial" w:cs="Arial"/>
          <w:sz w:val="22"/>
          <w:szCs w:val="22"/>
        </w:rPr>
        <w:t>Identify the principal components associated with large oil-filled power transformers.</w:t>
      </w:r>
    </w:p>
    <w:p w:rsidR="002A2BB4" w:rsidRDefault="000D5353" w:rsidP="002A2BB4">
      <w:pPr>
        <w:widowControl w:val="0"/>
        <w:numPr>
          <w:ilvl w:val="0"/>
          <w:numId w:val="51"/>
        </w:numPr>
        <w:autoSpaceDE w:val="0"/>
        <w:autoSpaceDN w:val="0"/>
        <w:adjustRightInd w:val="0"/>
        <w:ind w:hanging="450"/>
        <w:rPr>
          <w:rFonts w:ascii="Arial" w:hAnsi="Arial" w:cs="Arial"/>
          <w:sz w:val="22"/>
          <w:szCs w:val="22"/>
        </w:rPr>
      </w:pPr>
      <w:r w:rsidRPr="00D368ED">
        <w:rPr>
          <w:rFonts w:ascii="Arial" w:hAnsi="Arial" w:cs="Arial"/>
          <w:sz w:val="22"/>
          <w:szCs w:val="22"/>
        </w:rPr>
        <w:t>List some of the testing which is conducted on those components previously identified.</w:t>
      </w:r>
    </w:p>
    <w:p w:rsidR="002A2BB4" w:rsidRDefault="002A2BB4">
      <w:pPr>
        <w:rPr>
          <w:rFonts w:ascii="Arial" w:hAnsi="Arial" w:cs="Arial"/>
          <w:sz w:val="22"/>
          <w:szCs w:val="22"/>
        </w:rPr>
      </w:pPr>
      <w:r>
        <w:rPr>
          <w:rFonts w:ascii="Arial" w:hAnsi="Arial" w:cs="Arial"/>
          <w:sz w:val="22"/>
          <w:szCs w:val="22"/>
        </w:rPr>
        <w:br w:type="page"/>
      </w:r>
    </w:p>
    <w:p w:rsidR="000D5353" w:rsidRPr="00D368ED" w:rsidRDefault="000D5353" w:rsidP="002A2BB4">
      <w:pPr>
        <w:widowControl w:val="0"/>
        <w:numPr>
          <w:ilvl w:val="0"/>
          <w:numId w:val="51"/>
        </w:numPr>
        <w:autoSpaceDE w:val="0"/>
        <w:autoSpaceDN w:val="0"/>
        <w:adjustRightInd w:val="0"/>
        <w:ind w:hanging="450"/>
        <w:rPr>
          <w:rFonts w:ascii="Arial" w:hAnsi="Arial" w:cs="Arial"/>
          <w:sz w:val="22"/>
          <w:szCs w:val="22"/>
        </w:rPr>
      </w:pPr>
      <w:r w:rsidRPr="00D368ED">
        <w:rPr>
          <w:rFonts w:ascii="Arial" w:hAnsi="Arial" w:cs="Arial"/>
          <w:sz w:val="22"/>
          <w:szCs w:val="22"/>
        </w:rPr>
        <w:lastRenderedPageBreak/>
        <w:t>Describe and state the relative advantages/disadvantages associated with shell and core form transformers.</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 xml:space="preserve">Identify the mechanisms of oil preservation (Ref. </w:t>
      </w:r>
      <w:fldSimple w:instr=" REF _Ref179853312 \r \h  \* MERGEFORMAT ">
        <w:r w:rsidR="004E0522" w:rsidRPr="004E0522">
          <w:rPr>
            <w:rFonts w:ascii="Arial" w:hAnsi="Arial" w:cs="Arial"/>
            <w:sz w:val="22"/>
            <w:szCs w:val="22"/>
          </w:rPr>
          <w:t>2</w:t>
        </w:r>
      </w:fldSimple>
      <w:r w:rsidRPr="00CC747F">
        <w:rPr>
          <w:rFonts w:ascii="Arial" w:hAnsi="Arial" w:cs="Arial"/>
          <w:sz w:val="22"/>
          <w:szCs w:val="22"/>
        </w:rPr>
        <w:t>).</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 xml:space="preserve">Explain the operations of load tap changers and identify the inherent operational considerations associated with these devices (Ref. </w:t>
      </w:r>
      <w:fldSimple w:instr=" REF _Ref179853520 \r \h  \* MERGEFORMAT ">
        <w:r w:rsidR="004E0522" w:rsidRPr="004E0522">
          <w:rPr>
            <w:rFonts w:ascii="Arial" w:hAnsi="Arial" w:cs="Arial"/>
            <w:sz w:val="22"/>
            <w:szCs w:val="22"/>
          </w:rPr>
          <w:t>5</w:t>
        </w:r>
      </w:fldSimple>
      <w:r w:rsidRPr="00CC747F">
        <w:rPr>
          <w:rFonts w:ascii="Arial" w:hAnsi="Arial" w:cs="Arial"/>
          <w:sz w:val="22"/>
          <w:szCs w:val="22"/>
        </w:rPr>
        <w:t>, 14).</w:t>
      </w:r>
    </w:p>
    <w:p w:rsidR="000D5353"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 xml:space="preserve">Explain the role of the transformer bushings and describe their construction (Ref. </w:t>
      </w:r>
      <w:fldSimple w:instr=" REF _Ref179853934 \r \h  \* MERGEFORMAT ">
        <w:r w:rsidR="004E0522" w:rsidRPr="004E0522">
          <w:rPr>
            <w:rFonts w:ascii="Arial" w:hAnsi="Arial" w:cs="Arial"/>
            <w:sz w:val="22"/>
            <w:szCs w:val="22"/>
          </w:rPr>
          <w:t>6</w:t>
        </w:r>
      </w:fldSimple>
      <w:r w:rsidRPr="00CC747F">
        <w:rPr>
          <w:rFonts w:ascii="Arial" w:hAnsi="Arial" w:cs="Arial"/>
          <w:sz w:val="22"/>
          <w:szCs w:val="22"/>
        </w:rPr>
        <w:t xml:space="preserve">, </w:t>
      </w:r>
      <w:fldSimple w:instr=" REF _Ref179853900 \r \h  \* MERGEFORMAT ">
        <w:r w:rsidR="004E0522" w:rsidRPr="004E0522">
          <w:rPr>
            <w:rFonts w:ascii="Arial" w:hAnsi="Arial" w:cs="Arial"/>
            <w:sz w:val="22"/>
            <w:szCs w:val="22"/>
          </w:rPr>
          <w:t>7</w:t>
        </w:r>
      </w:fldSimple>
      <w:r w:rsidRPr="00CC747F">
        <w:rPr>
          <w:rFonts w:ascii="Arial" w:hAnsi="Arial" w:cs="Arial"/>
          <w:sz w:val="22"/>
          <w:szCs w:val="22"/>
        </w:rPr>
        <w:t xml:space="preserve">, </w:t>
      </w:r>
      <w:fldSimple w:instr=" REF _Ref179853960 \r \h  \* MERGEFORMAT ">
        <w:r w:rsidR="004E0522" w:rsidRPr="004E0522">
          <w:rPr>
            <w:rFonts w:ascii="Arial" w:hAnsi="Arial" w:cs="Arial"/>
            <w:sz w:val="22"/>
            <w:szCs w:val="22"/>
          </w:rPr>
          <w:t>8</w:t>
        </w:r>
      </w:fldSimple>
      <w:r w:rsidRPr="00CC747F">
        <w:rPr>
          <w:rFonts w:ascii="Arial" w:hAnsi="Arial" w:cs="Arial"/>
          <w:sz w:val="22"/>
          <w:szCs w:val="22"/>
        </w:rPr>
        <w:t>).</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Describe the principles associated with transformer differential relaying protection, including the necessary input considerations.</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Identify the principal thermal gases generated by energy source/temperature (Ref. 13).</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State the considerations for effective dissolved gas analysis (DGA) (Ref. 13).</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Name and outline three DGA analysis techniques, to include the indicated faults (Ref. 13).</w:t>
      </w:r>
    </w:p>
    <w:p w:rsidR="000D5353" w:rsidRPr="00CC747F"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 xml:space="preserve">Identify several forms of on-board instrumentation which may be available for routine observation (Ref. </w:t>
      </w:r>
      <w:fldSimple w:instr=" REF _Ref179853312 \r \h  \* MERGEFORMAT ">
        <w:r w:rsidR="004E0522" w:rsidRPr="004E0522">
          <w:rPr>
            <w:rFonts w:ascii="Arial" w:hAnsi="Arial" w:cs="Arial"/>
            <w:sz w:val="22"/>
            <w:szCs w:val="22"/>
          </w:rPr>
          <w:t>2</w:t>
        </w:r>
      </w:fldSimple>
      <w:r w:rsidRPr="00CC747F">
        <w:rPr>
          <w:rFonts w:ascii="Arial" w:hAnsi="Arial" w:cs="Arial"/>
          <w:sz w:val="22"/>
          <w:szCs w:val="22"/>
        </w:rPr>
        <w:t>).</w:t>
      </w:r>
    </w:p>
    <w:p w:rsidR="000D5353" w:rsidRDefault="000D5353" w:rsidP="002A2BB4">
      <w:pPr>
        <w:widowControl w:val="0"/>
        <w:numPr>
          <w:ilvl w:val="0"/>
          <w:numId w:val="51"/>
        </w:numPr>
        <w:autoSpaceDE w:val="0"/>
        <w:autoSpaceDN w:val="0"/>
        <w:adjustRightInd w:val="0"/>
        <w:ind w:hanging="450"/>
        <w:rPr>
          <w:rFonts w:ascii="Arial" w:hAnsi="Arial" w:cs="Arial"/>
          <w:sz w:val="22"/>
          <w:szCs w:val="22"/>
        </w:rPr>
      </w:pPr>
      <w:r w:rsidRPr="00CC747F">
        <w:rPr>
          <w:rFonts w:ascii="Arial" w:hAnsi="Arial" w:cs="Arial"/>
          <w:sz w:val="22"/>
          <w:szCs w:val="22"/>
        </w:rPr>
        <w:t>Describe the fire protection recommendations for power transformers as identified in the current industry guidance (Ref. 16).</w:t>
      </w:r>
    </w:p>
    <w:p w:rsidR="00D368ED" w:rsidRPr="00CC747F" w:rsidRDefault="00D368ED" w:rsidP="002A2BB4">
      <w:pPr>
        <w:widowControl w:val="0"/>
        <w:autoSpaceDE w:val="0"/>
        <w:autoSpaceDN w:val="0"/>
        <w:adjustRightInd w:val="0"/>
        <w:ind w:left="900" w:hanging="450"/>
        <w:rPr>
          <w:rFonts w:ascii="Arial" w:hAnsi="Arial" w:cs="Arial"/>
          <w:sz w:val="22"/>
          <w:szCs w:val="22"/>
        </w:rPr>
      </w:pPr>
    </w:p>
    <w:p w:rsidR="000D5353" w:rsidRPr="00CC747F" w:rsidRDefault="000D5353" w:rsidP="000D5353">
      <w:pPr>
        <w:tabs>
          <w:tab w:val="left" w:pos="-1440"/>
          <w:tab w:val="left" w:pos="1440"/>
          <w:tab w:val="left" w:pos="1800"/>
        </w:tabs>
        <w:ind w:left="1800" w:hanging="1800"/>
        <w:rPr>
          <w:rFonts w:ascii="Arial" w:hAnsi="Arial" w:cs="Arial"/>
          <w:sz w:val="22"/>
          <w:szCs w:val="22"/>
        </w:rPr>
      </w:pPr>
      <w:r w:rsidRPr="00CC747F">
        <w:rPr>
          <w:rFonts w:ascii="Arial" w:hAnsi="Arial" w:cs="Arial"/>
          <w:b/>
          <w:bCs/>
          <w:sz w:val="22"/>
          <w:szCs w:val="22"/>
        </w:rPr>
        <w:t xml:space="preserve">TASKS: </w:t>
      </w:r>
      <w:r w:rsidRPr="00CC747F">
        <w:rPr>
          <w:rFonts w:ascii="Arial" w:hAnsi="Arial" w:cs="Arial"/>
          <w:sz w:val="22"/>
          <w:szCs w:val="22"/>
        </w:rPr>
        <w:tab/>
      </w:r>
    </w:p>
    <w:p w:rsidR="000D5353" w:rsidRDefault="000D5353" w:rsidP="002A2BB4">
      <w:pPr>
        <w:widowControl w:val="0"/>
        <w:numPr>
          <w:ilvl w:val="0"/>
          <w:numId w:val="52"/>
        </w:numPr>
        <w:tabs>
          <w:tab w:val="clear" w:pos="1800"/>
          <w:tab w:val="left" w:pos="-1440"/>
        </w:tabs>
        <w:autoSpaceDE w:val="0"/>
        <w:autoSpaceDN w:val="0"/>
        <w:adjustRightInd w:val="0"/>
        <w:spacing w:after="240"/>
        <w:ind w:left="900"/>
        <w:rPr>
          <w:rFonts w:ascii="Arial" w:hAnsi="Arial" w:cs="Arial"/>
          <w:sz w:val="22"/>
          <w:szCs w:val="22"/>
        </w:rPr>
      </w:pPr>
      <w:r w:rsidRPr="00CC747F">
        <w:rPr>
          <w:rFonts w:ascii="Arial" w:hAnsi="Arial" w:cs="Arial"/>
          <w:sz w:val="22"/>
          <w:szCs w:val="22"/>
        </w:rPr>
        <w:t>Read the references in sufficient detail to perform adequately in accordance with the requirements of the evaluation criteria.</w:t>
      </w:r>
    </w:p>
    <w:p w:rsidR="000D5353" w:rsidRPr="00CC747F" w:rsidRDefault="000D5353" w:rsidP="002A2BB4">
      <w:pPr>
        <w:widowControl w:val="0"/>
        <w:numPr>
          <w:ilvl w:val="0"/>
          <w:numId w:val="52"/>
        </w:numPr>
        <w:tabs>
          <w:tab w:val="clear" w:pos="1800"/>
          <w:tab w:val="left" w:pos="-1440"/>
        </w:tabs>
        <w:autoSpaceDE w:val="0"/>
        <w:autoSpaceDN w:val="0"/>
        <w:adjustRightInd w:val="0"/>
        <w:spacing w:after="240"/>
        <w:ind w:left="900"/>
        <w:rPr>
          <w:rFonts w:ascii="Arial" w:hAnsi="Arial" w:cs="Arial"/>
          <w:sz w:val="22"/>
          <w:szCs w:val="22"/>
        </w:rPr>
      </w:pPr>
      <w:r w:rsidRPr="00CC747F">
        <w:rPr>
          <w:rFonts w:ascii="Arial" w:hAnsi="Arial" w:cs="Arial"/>
          <w:sz w:val="22"/>
          <w:szCs w:val="22"/>
        </w:rPr>
        <w:t>Meet with your supervisor, or the person designated to be your resource for this activity, and discuss the answers to the questions listed under the evaluation criteria.</w:t>
      </w:r>
    </w:p>
    <w:p w:rsidR="000D5353" w:rsidRPr="00CC747F" w:rsidRDefault="000D5353" w:rsidP="002A2BB4">
      <w:pPr>
        <w:widowControl w:val="0"/>
        <w:numPr>
          <w:ilvl w:val="0"/>
          <w:numId w:val="52"/>
        </w:numPr>
        <w:tabs>
          <w:tab w:val="clear" w:pos="1800"/>
          <w:tab w:val="left" w:pos="-1440"/>
        </w:tabs>
        <w:autoSpaceDE w:val="0"/>
        <w:autoSpaceDN w:val="0"/>
        <w:adjustRightInd w:val="0"/>
        <w:spacing w:after="240"/>
        <w:ind w:left="900"/>
        <w:rPr>
          <w:rFonts w:ascii="Arial" w:hAnsi="Arial" w:cs="Arial"/>
          <w:sz w:val="22"/>
          <w:szCs w:val="22"/>
        </w:rPr>
      </w:pPr>
      <w:r w:rsidRPr="00CC747F">
        <w:rPr>
          <w:rFonts w:ascii="Arial" w:hAnsi="Arial" w:cs="Arial"/>
          <w:sz w:val="22"/>
          <w:szCs w:val="22"/>
        </w:rPr>
        <w:t>Familiarize yourself with the inspection resources listed under the Operational Experience website.</w:t>
      </w:r>
    </w:p>
    <w:p w:rsidR="000D5353" w:rsidRPr="00CC747F" w:rsidRDefault="000D5353" w:rsidP="002A2BB4">
      <w:pPr>
        <w:widowControl w:val="0"/>
        <w:numPr>
          <w:ilvl w:val="0"/>
          <w:numId w:val="52"/>
        </w:numPr>
        <w:tabs>
          <w:tab w:val="clear" w:pos="1800"/>
          <w:tab w:val="left" w:pos="-1440"/>
        </w:tabs>
        <w:autoSpaceDE w:val="0"/>
        <w:autoSpaceDN w:val="0"/>
        <w:adjustRightInd w:val="0"/>
        <w:spacing w:after="240"/>
        <w:ind w:left="900"/>
        <w:rPr>
          <w:rFonts w:ascii="Arial" w:hAnsi="Arial" w:cs="Arial"/>
          <w:sz w:val="22"/>
          <w:szCs w:val="22"/>
        </w:rPr>
      </w:pPr>
      <w:r w:rsidRPr="00CC747F">
        <w:rPr>
          <w:rFonts w:ascii="Arial" w:hAnsi="Arial" w:cs="Arial"/>
          <w:sz w:val="22"/>
          <w:szCs w:val="22"/>
        </w:rPr>
        <w:t>Familiarize yourself with the documentation necessary to perform inspections of power transformers.</w:t>
      </w:r>
    </w:p>
    <w:p w:rsidR="00F852DC" w:rsidRDefault="000D5353" w:rsidP="00F852DC">
      <w:pPr>
        <w:tabs>
          <w:tab w:val="left" w:pos="-1440"/>
        </w:tabs>
        <w:ind w:left="2160" w:hanging="2160"/>
        <w:rPr>
          <w:rFonts w:ascii="Arial" w:hAnsi="Arial" w:cs="Arial"/>
          <w:sz w:val="22"/>
          <w:szCs w:val="22"/>
        </w:rPr>
      </w:pPr>
      <w:r w:rsidRPr="00CC747F">
        <w:rPr>
          <w:rFonts w:ascii="Arial" w:hAnsi="Arial" w:cs="Arial"/>
          <w:b/>
          <w:bCs/>
          <w:sz w:val="22"/>
          <w:szCs w:val="22"/>
        </w:rPr>
        <w:t xml:space="preserve">DOCUMENTATION: </w:t>
      </w:r>
      <w:r w:rsidRPr="00CC747F">
        <w:rPr>
          <w:rFonts w:ascii="Arial" w:hAnsi="Arial" w:cs="Arial"/>
          <w:b/>
          <w:bCs/>
          <w:sz w:val="22"/>
          <w:szCs w:val="22"/>
        </w:rPr>
        <w:tab/>
      </w:r>
      <w:r w:rsidRPr="00CC747F">
        <w:rPr>
          <w:rFonts w:ascii="Arial" w:hAnsi="Arial" w:cs="Arial"/>
          <w:sz w:val="22"/>
          <w:szCs w:val="22"/>
        </w:rPr>
        <w:t xml:space="preserve">Advanced Engineering Qualification </w:t>
      </w:r>
      <w:r w:rsidR="00F852DC">
        <w:rPr>
          <w:rFonts w:ascii="Arial" w:hAnsi="Arial" w:cs="Arial"/>
          <w:sz w:val="22"/>
          <w:szCs w:val="22"/>
        </w:rPr>
        <w:t>–</w:t>
      </w:r>
      <w:r w:rsidRPr="00CC747F">
        <w:rPr>
          <w:rFonts w:ascii="Arial" w:hAnsi="Arial" w:cs="Arial"/>
          <w:sz w:val="22"/>
          <w:szCs w:val="22"/>
        </w:rPr>
        <w:t xml:space="preserve"> Electrical</w:t>
      </w:r>
      <w:r w:rsidR="00F852DC">
        <w:rPr>
          <w:rFonts w:ascii="Arial" w:hAnsi="Arial" w:cs="Arial"/>
          <w:sz w:val="22"/>
          <w:szCs w:val="22"/>
        </w:rPr>
        <w:t xml:space="preserve"> </w:t>
      </w:r>
      <w:r w:rsidRPr="00CC747F">
        <w:rPr>
          <w:rFonts w:ascii="Arial" w:hAnsi="Arial" w:cs="Arial"/>
          <w:sz w:val="22"/>
          <w:szCs w:val="22"/>
        </w:rPr>
        <w:t>Signature Card Item ISA-EE-</w:t>
      </w:r>
      <w:r>
        <w:rPr>
          <w:rFonts w:ascii="Arial" w:hAnsi="Arial" w:cs="Arial"/>
          <w:sz w:val="22"/>
          <w:szCs w:val="22"/>
        </w:rPr>
        <w:t>1</w:t>
      </w:r>
      <w:r w:rsidR="000E1A1D">
        <w:rPr>
          <w:rFonts w:ascii="Arial" w:hAnsi="Arial" w:cs="Arial"/>
          <w:sz w:val="22"/>
          <w:szCs w:val="22"/>
        </w:rPr>
        <w:t>1</w:t>
      </w:r>
    </w:p>
    <w:p w:rsidR="0021277F" w:rsidRPr="00405268" w:rsidRDefault="00F852DC" w:rsidP="00F852DC">
      <w:pPr>
        <w:tabs>
          <w:tab w:val="left" w:pos="-1440"/>
        </w:tabs>
        <w:rPr>
          <w:rFonts w:ascii="Arial" w:hAnsi="Arial" w:cs="Arial"/>
          <w:sz w:val="22"/>
          <w:szCs w:val="22"/>
        </w:rPr>
      </w:pPr>
      <w:r>
        <w:rPr>
          <w:rFonts w:ascii="Arial" w:hAnsi="Arial" w:cs="Arial"/>
          <w:sz w:val="22"/>
          <w:szCs w:val="22"/>
        </w:rPr>
        <w:br w:type="page"/>
      </w:r>
      <w:r w:rsidR="0021277F" w:rsidRPr="00405268">
        <w:rPr>
          <w:rFonts w:ascii="Arial" w:hAnsi="Arial" w:cs="Arial"/>
          <w:b/>
          <w:bCs/>
          <w:sz w:val="22"/>
          <w:szCs w:val="22"/>
        </w:rPr>
        <w:lastRenderedPageBreak/>
        <w:t xml:space="preserve">TOPIC: </w:t>
      </w:r>
      <w:r w:rsidR="0021277F" w:rsidRPr="00405268">
        <w:rPr>
          <w:rFonts w:ascii="Arial" w:hAnsi="Arial" w:cs="Arial"/>
          <w:sz w:val="22"/>
          <w:szCs w:val="22"/>
        </w:rPr>
        <w:tab/>
      </w:r>
      <w:r w:rsidR="00E96707">
        <w:rPr>
          <w:rFonts w:ascii="Arial" w:hAnsi="Arial" w:cs="Arial"/>
          <w:sz w:val="22"/>
          <w:szCs w:val="22"/>
        </w:rPr>
        <w:tab/>
      </w:r>
      <w:r w:rsidR="0021277F" w:rsidRPr="00405268">
        <w:rPr>
          <w:rFonts w:ascii="Arial" w:hAnsi="Arial" w:cs="Arial"/>
          <w:sz w:val="22"/>
          <w:szCs w:val="22"/>
        </w:rPr>
        <w:t>(ISA-EE-</w:t>
      </w:r>
      <w:r w:rsidR="0021277F">
        <w:rPr>
          <w:rFonts w:ascii="Arial" w:hAnsi="Arial" w:cs="Arial"/>
          <w:sz w:val="22"/>
          <w:szCs w:val="22"/>
        </w:rPr>
        <w:t>12</w:t>
      </w:r>
      <w:r w:rsidR="0021277F" w:rsidRPr="00405268">
        <w:rPr>
          <w:rFonts w:ascii="Arial" w:hAnsi="Arial" w:cs="Arial"/>
          <w:sz w:val="22"/>
          <w:szCs w:val="22"/>
        </w:rPr>
        <w:t xml:space="preserve">) </w:t>
      </w:r>
      <w:r w:rsidR="0021277F">
        <w:rPr>
          <w:rFonts w:ascii="Arial" w:hAnsi="Arial" w:cs="Arial"/>
          <w:sz w:val="22"/>
          <w:szCs w:val="22"/>
        </w:rPr>
        <w:t>Cables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77" w:name="_Toc272738812"/>
      <w:bookmarkStart w:id="78" w:name="_Toc272739013"/>
      <w:bookmarkStart w:id="79" w:name="_Toc272739230"/>
      <w:r w:rsidR="005F17F8" w:rsidRPr="00405268">
        <w:rPr>
          <w:rFonts w:ascii="Arial" w:hAnsi="Arial" w:cs="Arial"/>
          <w:sz w:val="22"/>
          <w:szCs w:val="22"/>
        </w:rPr>
        <w:instrText>(ISA-EE-</w:instrText>
      </w:r>
      <w:r w:rsidR="005F17F8">
        <w:rPr>
          <w:rFonts w:ascii="Arial" w:hAnsi="Arial" w:cs="Arial"/>
          <w:sz w:val="22"/>
          <w:szCs w:val="22"/>
        </w:rPr>
        <w:instrText>12</w:instrText>
      </w:r>
      <w:r w:rsidR="005F17F8" w:rsidRPr="00405268">
        <w:rPr>
          <w:rFonts w:ascii="Arial" w:hAnsi="Arial" w:cs="Arial"/>
          <w:sz w:val="22"/>
          <w:szCs w:val="22"/>
        </w:rPr>
        <w:instrText xml:space="preserve">) </w:instrText>
      </w:r>
      <w:r w:rsidR="005F17F8">
        <w:rPr>
          <w:rFonts w:ascii="Arial" w:hAnsi="Arial" w:cs="Arial"/>
          <w:sz w:val="22"/>
          <w:szCs w:val="22"/>
        </w:rPr>
        <w:instrText>Cables</w:instrText>
      </w:r>
      <w:bookmarkEnd w:id="77"/>
      <w:bookmarkEnd w:id="78"/>
      <w:bookmarkEnd w:id="79"/>
      <w:r w:rsidR="005F17F8" w:rsidRPr="00513955">
        <w:rPr>
          <w:rFonts w:ascii="Arial" w:hAnsi="Arial" w:cs="Arial"/>
        </w:rPr>
        <w:instrText xml:space="preserve"> </w:instrText>
      </w:r>
      <w:r w:rsidR="000F1D69" w:rsidRPr="00513955">
        <w:rPr>
          <w:rFonts w:ascii="Arial" w:hAnsi="Arial" w:cs="Arial"/>
        </w:rPr>
        <w:fldChar w:fldCharType="end"/>
      </w:r>
    </w:p>
    <w:p w:rsidR="00193359" w:rsidRDefault="00193359" w:rsidP="0021277F">
      <w:pPr>
        <w:tabs>
          <w:tab w:val="left" w:pos="-1440"/>
        </w:tabs>
        <w:rPr>
          <w:rFonts w:ascii="Arial" w:hAnsi="Arial" w:cs="Arial"/>
          <w:sz w:val="22"/>
          <w:szCs w:val="22"/>
        </w:rPr>
      </w:pPr>
    </w:p>
    <w:p w:rsidR="00193359" w:rsidRPr="00FB4BAF" w:rsidRDefault="00193359" w:rsidP="00E96707">
      <w:pPr>
        <w:tabs>
          <w:tab w:val="left" w:pos="-1440"/>
        </w:tabs>
        <w:ind w:left="2160" w:hanging="2160"/>
        <w:rPr>
          <w:rFonts w:ascii="Arial" w:hAnsi="Arial" w:cs="Arial"/>
          <w:sz w:val="22"/>
          <w:szCs w:val="22"/>
        </w:rPr>
      </w:pPr>
      <w:r w:rsidRPr="00FB4BAF">
        <w:rPr>
          <w:rFonts w:ascii="Arial" w:hAnsi="Arial" w:cs="Arial"/>
          <w:b/>
          <w:bCs/>
          <w:sz w:val="22"/>
          <w:szCs w:val="22"/>
        </w:rPr>
        <w:t xml:space="preserve">PURPOSE: </w:t>
      </w:r>
      <w:r w:rsidR="00E96707">
        <w:rPr>
          <w:rFonts w:ascii="Arial" w:hAnsi="Arial" w:cs="Arial"/>
          <w:b/>
          <w:bCs/>
          <w:sz w:val="22"/>
          <w:szCs w:val="22"/>
        </w:rPr>
        <w:tab/>
      </w:r>
      <w:r w:rsidRPr="00FB4BAF">
        <w:rPr>
          <w:rFonts w:ascii="Arial" w:hAnsi="Arial" w:cs="Arial"/>
          <w:sz w:val="22"/>
          <w:szCs w:val="22"/>
        </w:rPr>
        <w:t xml:space="preserve">The purpose of this </w:t>
      </w:r>
      <w:r>
        <w:rPr>
          <w:rFonts w:ascii="Arial" w:hAnsi="Arial" w:cs="Arial"/>
          <w:sz w:val="22"/>
          <w:szCs w:val="22"/>
        </w:rPr>
        <w:t>activity</w:t>
      </w:r>
      <w:r w:rsidRPr="00FB4BAF">
        <w:rPr>
          <w:rFonts w:ascii="Arial" w:hAnsi="Arial" w:cs="Arial"/>
          <w:sz w:val="22"/>
          <w:szCs w:val="22"/>
        </w:rPr>
        <w:t xml:space="preserve"> is to</w:t>
      </w:r>
      <w:r w:rsidRPr="00FB4BAF">
        <w:rPr>
          <w:rFonts w:ascii="Arial" w:hAnsi="Arial" w:cs="Arial"/>
          <w:b/>
          <w:bCs/>
          <w:sz w:val="22"/>
          <w:szCs w:val="22"/>
        </w:rPr>
        <w:t xml:space="preserve"> </w:t>
      </w:r>
      <w:r w:rsidRPr="00FB4BAF">
        <w:rPr>
          <w:rFonts w:ascii="Arial" w:hAnsi="Arial" w:cs="Arial"/>
          <w:sz w:val="22"/>
          <w:szCs w:val="22"/>
        </w:rPr>
        <w:t xml:space="preserve">provide the inspector with </w:t>
      </w:r>
      <w:r w:rsidR="000F1D69" w:rsidRPr="00FB4BAF">
        <w:rPr>
          <w:rFonts w:ascii="Arial" w:hAnsi="Arial" w:cs="Arial"/>
          <w:sz w:val="22"/>
          <w:szCs w:val="22"/>
          <w:lang w:val="en-CA"/>
        </w:rPr>
        <w:fldChar w:fldCharType="begin"/>
      </w:r>
      <w:r w:rsidRPr="00FB4BAF">
        <w:rPr>
          <w:rFonts w:ascii="Arial" w:hAnsi="Arial" w:cs="Arial"/>
          <w:sz w:val="22"/>
          <w:szCs w:val="22"/>
          <w:lang w:val="en-CA"/>
        </w:rPr>
        <w:instrText xml:space="preserve"> SEQ CHAPTER \h \r 1</w:instrText>
      </w:r>
      <w:r w:rsidR="000F1D69" w:rsidRPr="00FB4BAF">
        <w:rPr>
          <w:rFonts w:ascii="Arial" w:hAnsi="Arial" w:cs="Arial"/>
          <w:sz w:val="22"/>
          <w:szCs w:val="22"/>
          <w:lang w:val="en-CA"/>
        </w:rPr>
        <w:fldChar w:fldCharType="end"/>
      </w:r>
      <w:r w:rsidRPr="00FB4BAF">
        <w:rPr>
          <w:rFonts w:ascii="Arial" w:hAnsi="Arial" w:cs="Arial"/>
          <w:sz w:val="22"/>
          <w:szCs w:val="22"/>
        </w:rPr>
        <w:t xml:space="preserve">some basic concepts related to power and control </w:t>
      </w:r>
      <w:r>
        <w:rPr>
          <w:rFonts w:ascii="Arial" w:hAnsi="Arial" w:cs="Arial"/>
          <w:sz w:val="22"/>
          <w:szCs w:val="22"/>
        </w:rPr>
        <w:t>c</w:t>
      </w:r>
      <w:r w:rsidRPr="00FB4BAF">
        <w:rPr>
          <w:rFonts w:ascii="Arial" w:hAnsi="Arial" w:cs="Arial"/>
          <w:sz w:val="22"/>
          <w:szCs w:val="22"/>
        </w:rPr>
        <w:t xml:space="preserve">ables </w:t>
      </w:r>
      <w:r>
        <w:rPr>
          <w:rFonts w:ascii="Arial" w:hAnsi="Arial" w:cs="Arial"/>
          <w:sz w:val="22"/>
          <w:szCs w:val="22"/>
        </w:rPr>
        <w:t>used</w:t>
      </w:r>
      <w:r w:rsidRPr="00FB4BAF">
        <w:rPr>
          <w:rFonts w:ascii="Arial" w:hAnsi="Arial" w:cs="Arial"/>
          <w:sz w:val="22"/>
          <w:szCs w:val="22"/>
        </w:rPr>
        <w:t xml:space="preserve"> in nuclear power plants.  The level of detail associated with this Individual Study Assignment is not expected to instill more than a general familiarity with the standards, construction, testing and operation of power and control cables</w:t>
      </w:r>
      <w:r>
        <w:rPr>
          <w:rFonts w:ascii="Arial" w:hAnsi="Arial" w:cs="Arial"/>
          <w:sz w:val="22"/>
          <w:szCs w:val="22"/>
        </w:rPr>
        <w:t>.</w:t>
      </w:r>
    </w:p>
    <w:p w:rsidR="00193359" w:rsidRPr="00FB4BAF" w:rsidRDefault="00193359" w:rsidP="00193359">
      <w:pPr>
        <w:tabs>
          <w:tab w:val="left" w:pos="-1440"/>
        </w:tabs>
        <w:ind w:left="1440" w:hanging="1440"/>
        <w:rPr>
          <w:rFonts w:ascii="Arial" w:hAnsi="Arial" w:cs="Arial"/>
          <w:b/>
          <w:bCs/>
          <w:sz w:val="22"/>
          <w:szCs w:val="22"/>
        </w:rPr>
      </w:pPr>
    </w:p>
    <w:p w:rsidR="00193359" w:rsidRPr="00FB4BAF" w:rsidRDefault="00193359" w:rsidP="00193359">
      <w:pPr>
        <w:rPr>
          <w:rFonts w:ascii="Arial" w:hAnsi="Arial" w:cs="Arial"/>
          <w:b/>
          <w:bCs/>
          <w:sz w:val="22"/>
          <w:szCs w:val="22"/>
        </w:rPr>
      </w:pPr>
      <w:r w:rsidRPr="00FB4BAF">
        <w:rPr>
          <w:rFonts w:ascii="Arial" w:hAnsi="Arial" w:cs="Arial"/>
          <w:b/>
          <w:bCs/>
          <w:sz w:val="22"/>
          <w:szCs w:val="22"/>
        </w:rPr>
        <w:t>COMPETENCY</w:t>
      </w:r>
    </w:p>
    <w:p w:rsidR="00193359" w:rsidRPr="00FB4BAF" w:rsidRDefault="00193359" w:rsidP="00193359">
      <w:pPr>
        <w:tabs>
          <w:tab w:val="left" w:pos="-1440"/>
        </w:tabs>
        <w:ind w:left="2160" w:hanging="2160"/>
        <w:rPr>
          <w:rFonts w:ascii="Arial" w:hAnsi="Arial" w:cs="Arial"/>
          <w:sz w:val="22"/>
          <w:szCs w:val="22"/>
        </w:rPr>
      </w:pPr>
      <w:r w:rsidRPr="00FB4BAF">
        <w:rPr>
          <w:rFonts w:ascii="Arial" w:hAnsi="Arial" w:cs="Arial"/>
          <w:b/>
          <w:bCs/>
          <w:sz w:val="22"/>
          <w:szCs w:val="22"/>
        </w:rPr>
        <w:t xml:space="preserve">AREA: </w:t>
      </w:r>
      <w:r w:rsidR="00E96707">
        <w:rPr>
          <w:rFonts w:ascii="Arial" w:hAnsi="Arial" w:cs="Arial"/>
          <w:b/>
          <w:bCs/>
          <w:sz w:val="22"/>
          <w:szCs w:val="22"/>
        </w:rPr>
        <w:tab/>
      </w:r>
      <w:r w:rsidRPr="00FB4BAF">
        <w:rPr>
          <w:rFonts w:ascii="Arial" w:hAnsi="Arial" w:cs="Arial"/>
          <w:sz w:val="22"/>
          <w:szCs w:val="22"/>
        </w:rPr>
        <w:t>INSPECTION</w:t>
      </w:r>
    </w:p>
    <w:p w:rsidR="00193359" w:rsidRPr="00FB4BAF" w:rsidRDefault="00193359" w:rsidP="00193359">
      <w:pPr>
        <w:rPr>
          <w:rFonts w:ascii="Arial" w:hAnsi="Arial" w:cs="Arial"/>
          <w:b/>
          <w:bCs/>
          <w:sz w:val="22"/>
          <w:szCs w:val="22"/>
        </w:rPr>
      </w:pPr>
    </w:p>
    <w:p w:rsidR="00193359" w:rsidRPr="00FB4BAF" w:rsidRDefault="00193359" w:rsidP="00193359">
      <w:pPr>
        <w:rPr>
          <w:rFonts w:ascii="Arial" w:hAnsi="Arial" w:cs="Arial"/>
          <w:b/>
          <w:bCs/>
          <w:sz w:val="22"/>
          <w:szCs w:val="22"/>
        </w:rPr>
      </w:pPr>
      <w:r w:rsidRPr="00FB4BAF">
        <w:rPr>
          <w:rFonts w:ascii="Arial" w:hAnsi="Arial" w:cs="Arial"/>
          <w:b/>
          <w:bCs/>
          <w:sz w:val="22"/>
          <w:szCs w:val="22"/>
        </w:rPr>
        <w:t>LEVEL</w:t>
      </w:r>
    </w:p>
    <w:p w:rsidR="00193359" w:rsidRPr="00FB4BAF" w:rsidRDefault="00193359" w:rsidP="00193359">
      <w:pPr>
        <w:tabs>
          <w:tab w:val="left" w:pos="-1440"/>
        </w:tabs>
        <w:ind w:left="2160" w:hanging="2160"/>
        <w:rPr>
          <w:rFonts w:ascii="Arial" w:hAnsi="Arial" w:cs="Arial"/>
          <w:sz w:val="22"/>
          <w:szCs w:val="22"/>
        </w:rPr>
      </w:pPr>
      <w:r w:rsidRPr="00FB4BAF">
        <w:rPr>
          <w:rFonts w:ascii="Arial" w:hAnsi="Arial" w:cs="Arial"/>
          <w:b/>
          <w:bCs/>
          <w:sz w:val="22"/>
          <w:szCs w:val="22"/>
        </w:rPr>
        <w:t xml:space="preserve">OF EFFORT: </w:t>
      </w:r>
      <w:r w:rsidR="00E96707">
        <w:rPr>
          <w:rFonts w:ascii="Arial" w:hAnsi="Arial" w:cs="Arial"/>
          <w:sz w:val="22"/>
          <w:szCs w:val="22"/>
        </w:rPr>
        <w:tab/>
      </w:r>
      <w:r w:rsidR="00D368ED">
        <w:rPr>
          <w:rFonts w:ascii="Arial" w:hAnsi="Arial" w:cs="Arial"/>
          <w:sz w:val="22"/>
          <w:szCs w:val="22"/>
        </w:rPr>
        <w:t>As determined by Branch Chief or supervisor.</w:t>
      </w:r>
    </w:p>
    <w:p w:rsidR="00193359" w:rsidRPr="00FB4BAF" w:rsidRDefault="00193359" w:rsidP="00193359">
      <w:pPr>
        <w:rPr>
          <w:rFonts w:ascii="Arial" w:hAnsi="Arial" w:cs="Arial"/>
          <w:b/>
          <w:bCs/>
          <w:sz w:val="22"/>
          <w:szCs w:val="22"/>
        </w:rPr>
      </w:pPr>
    </w:p>
    <w:p w:rsidR="00193359" w:rsidRPr="00FB4BAF" w:rsidRDefault="00193359" w:rsidP="00193359">
      <w:pPr>
        <w:rPr>
          <w:rFonts w:ascii="Arial" w:hAnsi="Arial" w:cs="Arial"/>
          <w:sz w:val="22"/>
          <w:szCs w:val="22"/>
        </w:rPr>
      </w:pPr>
      <w:r w:rsidRPr="00FB4BAF">
        <w:rPr>
          <w:rFonts w:ascii="Arial" w:hAnsi="Arial" w:cs="Arial"/>
          <w:b/>
          <w:bCs/>
          <w:sz w:val="22"/>
          <w:szCs w:val="22"/>
        </w:rPr>
        <w:t xml:space="preserve">REFERENCES: </w:t>
      </w:r>
    </w:p>
    <w:p w:rsidR="00193359" w:rsidRPr="00233DEC" w:rsidRDefault="00193359" w:rsidP="00193359">
      <w:pPr>
        <w:ind w:left="1890"/>
        <w:rPr>
          <w:rFonts w:ascii="Arial" w:hAnsi="Arial" w:cs="Arial"/>
          <w:sz w:val="22"/>
          <w:szCs w:val="22"/>
          <w:lang w:val="en-CA"/>
        </w:rPr>
      </w:pPr>
    </w:p>
    <w:tbl>
      <w:tblPr>
        <w:tblW w:w="0" w:type="auto"/>
        <w:tblInd w:w="108" w:type="dxa"/>
        <w:tblLook w:val="04A0"/>
      </w:tblPr>
      <w:tblGrid>
        <w:gridCol w:w="2970"/>
        <w:gridCol w:w="6498"/>
      </w:tblGrid>
      <w:tr w:rsidR="00193359" w:rsidRPr="00E315BB" w:rsidTr="00D368ED">
        <w:tc>
          <w:tcPr>
            <w:tcW w:w="2970" w:type="dxa"/>
          </w:tcPr>
          <w:p w:rsidR="00193359" w:rsidRPr="000D047D" w:rsidRDefault="00193359" w:rsidP="0062770B">
            <w:pPr>
              <w:numPr>
                <w:ilvl w:val="0"/>
                <w:numId w:val="99"/>
              </w:numPr>
              <w:autoSpaceDE w:val="0"/>
              <w:autoSpaceDN w:val="0"/>
              <w:adjustRightInd w:val="0"/>
              <w:ind w:left="342" w:hanging="342"/>
              <w:rPr>
                <w:rFonts w:ascii="Arial" w:hAnsi="Arial" w:cs="Arial"/>
                <w:sz w:val="22"/>
                <w:szCs w:val="22"/>
              </w:rPr>
            </w:pPr>
            <w:r w:rsidRPr="000D047D">
              <w:rPr>
                <w:rFonts w:ascii="Arial" w:hAnsi="Arial" w:cs="Arial"/>
                <w:bCs/>
                <w:sz w:val="22"/>
                <w:szCs w:val="22"/>
              </w:rPr>
              <w:t>IEEE Std 141</w:t>
            </w:r>
          </w:p>
        </w:tc>
        <w:tc>
          <w:tcPr>
            <w:tcW w:w="6498" w:type="dxa"/>
          </w:tcPr>
          <w:p w:rsidR="00193359" w:rsidRPr="000D047D" w:rsidRDefault="00193359" w:rsidP="000A338A">
            <w:pPr>
              <w:rPr>
                <w:rFonts w:ascii="Arial" w:hAnsi="Arial" w:cs="Arial"/>
                <w:b/>
                <w:sz w:val="22"/>
                <w:szCs w:val="22"/>
              </w:rPr>
            </w:pPr>
            <w:r w:rsidRPr="000D047D">
              <w:rPr>
                <w:rFonts w:ascii="Arial" w:hAnsi="Arial" w:cs="Arial"/>
                <w:bCs/>
                <w:sz w:val="22"/>
                <w:szCs w:val="22"/>
              </w:rPr>
              <w:t>IEEE Recommended Practice for</w:t>
            </w:r>
            <w:r>
              <w:rPr>
                <w:rFonts w:ascii="Arial" w:hAnsi="Arial" w:cs="Arial"/>
                <w:bCs/>
                <w:sz w:val="22"/>
                <w:szCs w:val="22"/>
              </w:rPr>
              <w:t xml:space="preserve"> </w:t>
            </w:r>
            <w:r w:rsidRPr="000D047D">
              <w:rPr>
                <w:rFonts w:ascii="Arial" w:hAnsi="Arial" w:cs="Arial"/>
                <w:bCs/>
                <w:sz w:val="22"/>
                <w:szCs w:val="22"/>
              </w:rPr>
              <w:t>Electric Power</w:t>
            </w:r>
            <w:r>
              <w:rPr>
                <w:rFonts w:ascii="Arial" w:hAnsi="Arial" w:cs="Arial"/>
                <w:bCs/>
                <w:sz w:val="22"/>
                <w:szCs w:val="22"/>
              </w:rPr>
              <w:t xml:space="preserve"> </w:t>
            </w:r>
            <w:r w:rsidRPr="000D047D">
              <w:rPr>
                <w:rFonts w:ascii="Arial" w:hAnsi="Arial" w:cs="Arial"/>
                <w:bCs/>
                <w:sz w:val="22"/>
                <w:szCs w:val="22"/>
              </w:rPr>
              <w:t>Distribution</w:t>
            </w:r>
            <w:r>
              <w:rPr>
                <w:rFonts w:ascii="Arial" w:hAnsi="Arial" w:cs="Arial"/>
                <w:bCs/>
                <w:sz w:val="22"/>
                <w:szCs w:val="22"/>
              </w:rPr>
              <w:t xml:space="preserve"> </w:t>
            </w:r>
            <w:r w:rsidRPr="000D047D">
              <w:rPr>
                <w:rFonts w:ascii="Arial" w:hAnsi="Arial" w:cs="Arial"/>
                <w:bCs/>
                <w:sz w:val="22"/>
                <w:szCs w:val="22"/>
              </w:rPr>
              <w:t>for Industrial Plants</w:t>
            </w:r>
            <w:r>
              <w:rPr>
                <w:rFonts w:ascii="Arial" w:hAnsi="Arial" w:cs="Arial"/>
                <w:bCs/>
                <w:sz w:val="22"/>
                <w:szCs w:val="22"/>
              </w:rPr>
              <w:t xml:space="preserve"> (Red Book)</w:t>
            </w:r>
          </w:p>
        </w:tc>
      </w:tr>
      <w:tr w:rsidR="00193359" w:rsidRPr="00E315BB" w:rsidTr="00D368ED">
        <w:tc>
          <w:tcPr>
            <w:tcW w:w="2970" w:type="dxa"/>
          </w:tcPr>
          <w:p w:rsidR="00193359" w:rsidRDefault="00193359" w:rsidP="0062770B">
            <w:pPr>
              <w:numPr>
                <w:ilvl w:val="0"/>
                <w:numId w:val="99"/>
              </w:numPr>
              <w:autoSpaceDE w:val="0"/>
              <w:autoSpaceDN w:val="0"/>
              <w:adjustRightInd w:val="0"/>
              <w:rPr>
                <w:rFonts w:ascii="Arial" w:hAnsi="Arial" w:cs="Arial"/>
                <w:bCs/>
                <w:sz w:val="22"/>
                <w:szCs w:val="22"/>
              </w:rPr>
            </w:pPr>
            <w:r w:rsidRPr="009C09D7">
              <w:rPr>
                <w:rFonts w:ascii="Arial" w:hAnsi="Arial" w:cs="Arial"/>
                <w:bCs/>
                <w:sz w:val="22"/>
                <w:szCs w:val="22"/>
              </w:rPr>
              <w:t xml:space="preserve">NEMA WC </w:t>
            </w:r>
            <w:r>
              <w:rPr>
                <w:rFonts w:ascii="Arial" w:hAnsi="Arial" w:cs="Arial"/>
                <w:bCs/>
                <w:sz w:val="22"/>
                <w:szCs w:val="22"/>
              </w:rPr>
              <w:t>7</w:t>
            </w:r>
            <w:r w:rsidRPr="009C09D7">
              <w:rPr>
                <w:rFonts w:ascii="Arial" w:hAnsi="Arial" w:cs="Arial"/>
                <w:bCs/>
                <w:sz w:val="22"/>
                <w:szCs w:val="22"/>
              </w:rPr>
              <w:t>4</w:t>
            </w:r>
            <w:r>
              <w:rPr>
                <w:rFonts w:ascii="Arial" w:hAnsi="Arial" w:cs="Arial"/>
                <w:bCs/>
                <w:sz w:val="22"/>
                <w:szCs w:val="22"/>
              </w:rPr>
              <w:t>/</w:t>
            </w:r>
          </w:p>
          <w:p w:rsidR="00193359" w:rsidRPr="009C09D7" w:rsidRDefault="00193359" w:rsidP="000A338A">
            <w:pPr>
              <w:ind w:left="342"/>
              <w:rPr>
                <w:rFonts w:ascii="Arial" w:hAnsi="Arial" w:cs="Arial"/>
                <w:bCs/>
                <w:sz w:val="22"/>
                <w:szCs w:val="22"/>
              </w:rPr>
            </w:pPr>
            <w:r w:rsidRPr="009C09D7">
              <w:rPr>
                <w:rFonts w:ascii="Arial" w:hAnsi="Arial" w:cs="Arial"/>
                <w:bCs/>
                <w:sz w:val="22"/>
                <w:szCs w:val="22"/>
              </w:rPr>
              <w:t>ICEA S-93-639</w:t>
            </w:r>
          </w:p>
        </w:tc>
        <w:tc>
          <w:tcPr>
            <w:tcW w:w="6498" w:type="dxa"/>
          </w:tcPr>
          <w:p w:rsidR="00193359" w:rsidRPr="009C09D7" w:rsidRDefault="00193359" w:rsidP="000A338A">
            <w:pPr>
              <w:rPr>
                <w:rFonts w:ascii="Arial" w:hAnsi="Arial" w:cs="Arial"/>
                <w:sz w:val="22"/>
                <w:szCs w:val="22"/>
              </w:rPr>
            </w:pPr>
            <w:r w:rsidRPr="009C09D7">
              <w:rPr>
                <w:rFonts w:ascii="Arial" w:hAnsi="Arial" w:cs="Arial"/>
                <w:sz w:val="22"/>
                <w:szCs w:val="22"/>
              </w:rPr>
              <w:t>5-46kv Shielded Power</w:t>
            </w:r>
            <w:r>
              <w:rPr>
                <w:rFonts w:ascii="Arial" w:hAnsi="Arial" w:cs="Arial"/>
                <w:sz w:val="22"/>
                <w:szCs w:val="22"/>
              </w:rPr>
              <w:t xml:space="preserve"> </w:t>
            </w:r>
            <w:r w:rsidRPr="009C09D7">
              <w:rPr>
                <w:rFonts w:ascii="Arial" w:hAnsi="Arial" w:cs="Arial"/>
                <w:sz w:val="22"/>
                <w:szCs w:val="22"/>
              </w:rPr>
              <w:t xml:space="preserve">Cable </w:t>
            </w:r>
            <w:r>
              <w:rPr>
                <w:rFonts w:ascii="Arial" w:hAnsi="Arial" w:cs="Arial"/>
                <w:sz w:val="22"/>
                <w:szCs w:val="22"/>
              </w:rPr>
              <w:t>f</w:t>
            </w:r>
            <w:r w:rsidRPr="009C09D7">
              <w:rPr>
                <w:rFonts w:ascii="Arial" w:hAnsi="Arial" w:cs="Arial"/>
                <w:sz w:val="22"/>
                <w:szCs w:val="22"/>
              </w:rPr>
              <w:t>or</w:t>
            </w:r>
            <w:r>
              <w:rPr>
                <w:rFonts w:ascii="Arial" w:hAnsi="Arial" w:cs="Arial"/>
                <w:sz w:val="22"/>
                <w:szCs w:val="22"/>
              </w:rPr>
              <w:t xml:space="preserve"> U</w:t>
            </w:r>
            <w:r w:rsidRPr="009C09D7">
              <w:rPr>
                <w:rFonts w:ascii="Arial" w:hAnsi="Arial" w:cs="Arial"/>
                <w:sz w:val="22"/>
                <w:szCs w:val="22"/>
              </w:rPr>
              <w:t xml:space="preserve">se </w:t>
            </w:r>
            <w:r>
              <w:rPr>
                <w:rFonts w:ascii="Arial" w:hAnsi="Arial" w:cs="Arial"/>
                <w:sz w:val="22"/>
                <w:szCs w:val="22"/>
              </w:rPr>
              <w:t>i</w:t>
            </w:r>
            <w:r w:rsidRPr="009C09D7">
              <w:rPr>
                <w:rFonts w:ascii="Arial" w:hAnsi="Arial" w:cs="Arial"/>
                <w:sz w:val="22"/>
                <w:szCs w:val="22"/>
              </w:rPr>
              <w:t xml:space="preserve">n </w:t>
            </w:r>
            <w:r>
              <w:rPr>
                <w:rFonts w:ascii="Arial" w:hAnsi="Arial" w:cs="Arial"/>
                <w:sz w:val="22"/>
                <w:szCs w:val="22"/>
              </w:rPr>
              <w:t>t</w:t>
            </w:r>
            <w:r w:rsidRPr="009C09D7">
              <w:rPr>
                <w:rFonts w:ascii="Arial" w:hAnsi="Arial" w:cs="Arial"/>
                <w:sz w:val="22"/>
                <w:szCs w:val="22"/>
              </w:rPr>
              <w:t>he</w:t>
            </w:r>
          </w:p>
          <w:p w:rsidR="00193359" w:rsidRPr="009C09D7" w:rsidRDefault="00193359" w:rsidP="000A338A">
            <w:pPr>
              <w:rPr>
                <w:rFonts w:ascii="Arial" w:hAnsi="Arial" w:cs="Arial"/>
                <w:sz w:val="22"/>
                <w:szCs w:val="22"/>
              </w:rPr>
            </w:pPr>
            <w:r w:rsidRPr="009C09D7">
              <w:rPr>
                <w:rFonts w:ascii="Arial" w:hAnsi="Arial" w:cs="Arial"/>
                <w:sz w:val="22"/>
                <w:szCs w:val="22"/>
              </w:rPr>
              <w:t>Transmission And</w:t>
            </w:r>
            <w:r>
              <w:rPr>
                <w:rFonts w:ascii="Arial" w:hAnsi="Arial" w:cs="Arial"/>
                <w:sz w:val="22"/>
                <w:szCs w:val="22"/>
              </w:rPr>
              <w:t xml:space="preserve"> </w:t>
            </w:r>
            <w:r w:rsidRPr="009C09D7">
              <w:rPr>
                <w:rFonts w:ascii="Arial" w:hAnsi="Arial" w:cs="Arial"/>
                <w:sz w:val="22"/>
                <w:szCs w:val="22"/>
              </w:rPr>
              <w:t xml:space="preserve">Distribution </w:t>
            </w:r>
            <w:r>
              <w:rPr>
                <w:rFonts w:ascii="Arial" w:hAnsi="Arial" w:cs="Arial"/>
                <w:sz w:val="22"/>
                <w:szCs w:val="22"/>
              </w:rPr>
              <w:t>o</w:t>
            </w:r>
            <w:r w:rsidRPr="009C09D7">
              <w:rPr>
                <w:rFonts w:ascii="Arial" w:hAnsi="Arial" w:cs="Arial"/>
                <w:sz w:val="22"/>
                <w:szCs w:val="22"/>
              </w:rPr>
              <w:t>f Electric</w:t>
            </w:r>
            <w:r>
              <w:rPr>
                <w:rFonts w:ascii="Arial" w:hAnsi="Arial" w:cs="Arial"/>
                <w:sz w:val="22"/>
                <w:szCs w:val="22"/>
              </w:rPr>
              <w:t xml:space="preserve"> </w:t>
            </w:r>
            <w:r w:rsidRPr="009C09D7">
              <w:rPr>
                <w:rFonts w:ascii="Arial" w:hAnsi="Arial" w:cs="Arial"/>
                <w:sz w:val="22"/>
                <w:szCs w:val="22"/>
              </w:rPr>
              <w:t>Energy</w:t>
            </w:r>
          </w:p>
        </w:tc>
      </w:tr>
      <w:tr w:rsidR="00193359" w:rsidRPr="00E315BB" w:rsidTr="00D368ED">
        <w:tc>
          <w:tcPr>
            <w:tcW w:w="2970" w:type="dxa"/>
          </w:tcPr>
          <w:p w:rsidR="00193359" w:rsidRPr="00E315BB" w:rsidRDefault="00193359" w:rsidP="0062770B">
            <w:pPr>
              <w:numPr>
                <w:ilvl w:val="0"/>
                <w:numId w:val="99"/>
              </w:numPr>
              <w:autoSpaceDE w:val="0"/>
              <w:autoSpaceDN w:val="0"/>
              <w:adjustRightInd w:val="0"/>
              <w:rPr>
                <w:rFonts w:ascii="Arial" w:hAnsi="Arial" w:cs="Arial"/>
                <w:bCs/>
                <w:sz w:val="22"/>
                <w:szCs w:val="22"/>
              </w:rPr>
            </w:pPr>
            <w:r w:rsidRPr="00E315BB">
              <w:rPr>
                <w:rFonts w:ascii="Arial" w:hAnsi="Arial" w:cs="Arial"/>
                <w:bCs/>
                <w:sz w:val="22"/>
                <w:szCs w:val="22"/>
              </w:rPr>
              <w:t>IEEE Std 383</w:t>
            </w:r>
          </w:p>
        </w:tc>
        <w:tc>
          <w:tcPr>
            <w:tcW w:w="6498" w:type="dxa"/>
          </w:tcPr>
          <w:p w:rsidR="00193359" w:rsidRPr="00E315BB" w:rsidRDefault="00193359" w:rsidP="000A338A">
            <w:pPr>
              <w:rPr>
                <w:rFonts w:ascii="Arial" w:hAnsi="Arial" w:cs="Arial"/>
                <w:bCs/>
                <w:sz w:val="22"/>
                <w:szCs w:val="22"/>
              </w:rPr>
            </w:pPr>
            <w:r w:rsidRPr="00E315BB">
              <w:rPr>
                <w:rFonts w:ascii="Arial" w:hAnsi="Arial" w:cs="Arial"/>
                <w:bCs/>
                <w:sz w:val="22"/>
                <w:szCs w:val="22"/>
              </w:rPr>
              <w:t>IEEE Standard for Qualifying Class 1E Electric Cables and Field Splices for Nuclear Power Generating Stations</w:t>
            </w:r>
          </w:p>
        </w:tc>
      </w:tr>
      <w:tr w:rsidR="00193359" w:rsidRPr="00E315BB" w:rsidTr="00D368ED">
        <w:tc>
          <w:tcPr>
            <w:tcW w:w="2970" w:type="dxa"/>
          </w:tcPr>
          <w:p w:rsidR="00193359" w:rsidRPr="00E315BB" w:rsidRDefault="00193359" w:rsidP="0062770B">
            <w:pPr>
              <w:numPr>
                <w:ilvl w:val="0"/>
                <w:numId w:val="99"/>
              </w:numPr>
              <w:autoSpaceDE w:val="0"/>
              <w:autoSpaceDN w:val="0"/>
              <w:adjustRightInd w:val="0"/>
              <w:rPr>
                <w:rFonts w:ascii="Arial" w:hAnsi="Arial" w:cs="Arial"/>
                <w:bCs/>
                <w:sz w:val="22"/>
                <w:szCs w:val="22"/>
              </w:rPr>
            </w:pPr>
            <w:r>
              <w:rPr>
                <w:rFonts w:ascii="Arial" w:hAnsi="Arial" w:cs="Arial"/>
                <w:sz w:val="22"/>
                <w:szCs w:val="22"/>
              </w:rPr>
              <w:t>IEEE Std 835</w:t>
            </w:r>
          </w:p>
        </w:tc>
        <w:tc>
          <w:tcPr>
            <w:tcW w:w="6498" w:type="dxa"/>
          </w:tcPr>
          <w:p w:rsidR="00193359" w:rsidRPr="00E315BB" w:rsidRDefault="00193359" w:rsidP="000A338A">
            <w:pPr>
              <w:rPr>
                <w:rFonts w:ascii="Arial" w:hAnsi="Arial" w:cs="Arial"/>
                <w:bCs/>
                <w:sz w:val="22"/>
                <w:szCs w:val="22"/>
              </w:rPr>
            </w:pPr>
            <w:r>
              <w:rPr>
                <w:rFonts w:ascii="Arial" w:hAnsi="Arial" w:cs="Arial"/>
                <w:bCs/>
                <w:sz w:val="22"/>
                <w:szCs w:val="22"/>
              </w:rPr>
              <w:t xml:space="preserve">IEEE Standard Power Cable </w:t>
            </w:r>
            <w:proofErr w:type="spellStart"/>
            <w:r>
              <w:rPr>
                <w:rFonts w:ascii="Arial" w:hAnsi="Arial" w:cs="Arial"/>
                <w:bCs/>
                <w:sz w:val="22"/>
                <w:szCs w:val="22"/>
              </w:rPr>
              <w:t>Ampacity</w:t>
            </w:r>
            <w:proofErr w:type="spellEnd"/>
            <w:r>
              <w:rPr>
                <w:rFonts w:ascii="Arial" w:hAnsi="Arial" w:cs="Arial"/>
                <w:bCs/>
                <w:sz w:val="22"/>
                <w:szCs w:val="22"/>
              </w:rPr>
              <w:t xml:space="preserve"> Tables</w:t>
            </w:r>
          </w:p>
        </w:tc>
      </w:tr>
      <w:tr w:rsidR="00193359" w:rsidRPr="00E315BB" w:rsidTr="00D368ED">
        <w:tc>
          <w:tcPr>
            <w:tcW w:w="2970" w:type="dxa"/>
          </w:tcPr>
          <w:p w:rsidR="00193359" w:rsidRPr="00E315BB" w:rsidRDefault="00193359" w:rsidP="0062770B">
            <w:pPr>
              <w:numPr>
                <w:ilvl w:val="0"/>
                <w:numId w:val="99"/>
              </w:numPr>
              <w:autoSpaceDE w:val="0"/>
              <w:autoSpaceDN w:val="0"/>
              <w:adjustRightInd w:val="0"/>
              <w:rPr>
                <w:rFonts w:ascii="Arial" w:hAnsi="Arial" w:cs="Arial"/>
                <w:sz w:val="22"/>
                <w:szCs w:val="22"/>
              </w:rPr>
            </w:pPr>
            <w:r w:rsidRPr="00E315BB">
              <w:rPr>
                <w:rFonts w:ascii="Arial" w:hAnsi="Arial" w:cs="Arial"/>
                <w:sz w:val="22"/>
                <w:szCs w:val="22"/>
              </w:rPr>
              <w:t>IEEE Std 422</w:t>
            </w:r>
          </w:p>
        </w:tc>
        <w:tc>
          <w:tcPr>
            <w:tcW w:w="6498" w:type="dxa"/>
          </w:tcPr>
          <w:p w:rsidR="00193359" w:rsidRPr="00E315BB" w:rsidRDefault="00193359" w:rsidP="000A338A">
            <w:pPr>
              <w:rPr>
                <w:rFonts w:ascii="Arial" w:hAnsi="Arial" w:cs="Arial"/>
                <w:sz w:val="22"/>
                <w:szCs w:val="22"/>
              </w:rPr>
            </w:pPr>
            <w:r w:rsidRPr="00E315BB">
              <w:rPr>
                <w:rFonts w:ascii="Arial" w:hAnsi="Arial" w:cs="Arial"/>
                <w:sz w:val="22"/>
                <w:szCs w:val="22"/>
              </w:rPr>
              <w:t>IEEE Guide for the Design and Installation of Cable Systems In Power Generating Stations</w:t>
            </w:r>
          </w:p>
        </w:tc>
      </w:tr>
      <w:tr w:rsidR="00193359" w:rsidRPr="00E315BB" w:rsidTr="00D368ED">
        <w:tc>
          <w:tcPr>
            <w:tcW w:w="2970" w:type="dxa"/>
          </w:tcPr>
          <w:p w:rsidR="00193359" w:rsidRPr="00E315BB" w:rsidRDefault="00193359" w:rsidP="0062770B">
            <w:pPr>
              <w:numPr>
                <w:ilvl w:val="0"/>
                <w:numId w:val="99"/>
              </w:numPr>
              <w:autoSpaceDE w:val="0"/>
              <w:autoSpaceDN w:val="0"/>
              <w:adjustRightInd w:val="0"/>
              <w:rPr>
                <w:rFonts w:ascii="Arial" w:hAnsi="Arial" w:cs="Arial"/>
                <w:sz w:val="22"/>
                <w:szCs w:val="22"/>
              </w:rPr>
            </w:pPr>
            <w:r w:rsidRPr="00E315BB">
              <w:rPr>
                <w:rFonts w:ascii="Arial" w:hAnsi="Arial" w:cs="Arial"/>
                <w:sz w:val="22"/>
                <w:szCs w:val="22"/>
              </w:rPr>
              <w:t>IEEE Std 690</w:t>
            </w:r>
          </w:p>
        </w:tc>
        <w:tc>
          <w:tcPr>
            <w:tcW w:w="6498" w:type="dxa"/>
          </w:tcPr>
          <w:p w:rsidR="00193359" w:rsidRPr="00E315BB" w:rsidRDefault="00193359" w:rsidP="000A338A">
            <w:pPr>
              <w:rPr>
                <w:rFonts w:ascii="Arial" w:hAnsi="Arial" w:cs="Arial"/>
                <w:sz w:val="22"/>
                <w:szCs w:val="22"/>
              </w:rPr>
            </w:pPr>
            <w:r w:rsidRPr="00E315BB">
              <w:rPr>
                <w:rFonts w:ascii="Arial" w:hAnsi="Arial" w:cs="Arial"/>
                <w:sz w:val="22"/>
                <w:szCs w:val="22"/>
              </w:rPr>
              <w:t>IEEE Standard for the Design and Installation of Cable Systems for Class 1E Circuits in Nuclear Power Generating Stations</w:t>
            </w:r>
          </w:p>
        </w:tc>
      </w:tr>
      <w:tr w:rsidR="00193359" w:rsidRPr="00E315BB" w:rsidTr="00D368ED">
        <w:tc>
          <w:tcPr>
            <w:tcW w:w="2970" w:type="dxa"/>
          </w:tcPr>
          <w:p w:rsidR="00193359" w:rsidRPr="00E315BB" w:rsidRDefault="00193359" w:rsidP="0062770B">
            <w:pPr>
              <w:numPr>
                <w:ilvl w:val="0"/>
                <w:numId w:val="99"/>
              </w:numPr>
              <w:autoSpaceDE w:val="0"/>
              <w:autoSpaceDN w:val="0"/>
              <w:adjustRightInd w:val="0"/>
              <w:rPr>
                <w:rFonts w:ascii="Arial" w:hAnsi="Arial" w:cs="Arial"/>
                <w:sz w:val="22"/>
                <w:szCs w:val="22"/>
              </w:rPr>
            </w:pPr>
            <w:r>
              <w:rPr>
                <w:rFonts w:ascii="Arial" w:hAnsi="Arial" w:cs="Arial"/>
                <w:bCs/>
                <w:sz w:val="22"/>
                <w:szCs w:val="22"/>
              </w:rPr>
              <w:t>Regulatory Guide 1.131</w:t>
            </w:r>
          </w:p>
        </w:tc>
        <w:tc>
          <w:tcPr>
            <w:tcW w:w="6498" w:type="dxa"/>
          </w:tcPr>
          <w:p w:rsidR="00193359" w:rsidRPr="00E315BB" w:rsidRDefault="00193359" w:rsidP="000A338A">
            <w:pPr>
              <w:rPr>
                <w:rFonts w:ascii="Arial" w:hAnsi="Arial" w:cs="Arial"/>
                <w:sz w:val="22"/>
                <w:szCs w:val="22"/>
              </w:rPr>
            </w:pPr>
            <w:r w:rsidRPr="00F74333">
              <w:rPr>
                <w:rFonts w:ascii="Arial" w:hAnsi="Arial" w:cs="Arial"/>
                <w:bCs/>
                <w:sz w:val="22"/>
                <w:szCs w:val="22"/>
              </w:rPr>
              <w:t xml:space="preserve">Qualification Tests </w:t>
            </w:r>
            <w:r w:rsidRPr="00F74333">
              <w:rPr>
                <w:rFonts w:ascii="Arial" w:hAnsi="Arial" w:cs="Arial"/>
                <w:sz w:val="22"/>
                <w:szCs w:val="22"/>
              </w:rPr>
              <w:t xml:space="preserve">Of Electric </w:t>
            </w:r>
            <w:r w:rsidRPr="00F74333">
              <w:rPr>
                <w:rFonts w:ascii="Arial" w:hAnsi="Arial" w:cs="Arial"/>
                <w:bCs/>
                <w:sz w:val="22"/>
                <w:szCs w:val="22"/>
              </w:rPr>
              <w:t>Cables, Field Splices,</w:t>
            </w:r>
            <w:r>
              <w:rPr>
                <w:rFonts w:ascii="Arial" w:hAnsi="Arial" w:cs="Arial"/>
                <w:bCs/>
                <w:sz w:val="22"/>
                <w:szCs w:val="22"/>
              </w:rPr>
              <w:t xml:space="preserve"> a</w:t>
            </w:r>
            <w:r w:rsidRPr="00F74333">
              <w:rPr>
                <w:rFonts w:ascii="Arial" w:hAnsi="Arial" w:cs="Arial"/>
                <w:bCs/>
                <w:sz w:val="22"/>
                <w:szCs w:val="22"/>
              </w:rPr>
              <w:t>nd</w:t>
            </w:r>
            <w:r>
              <w:rPr>
                <w:rFonts w:ascii="Arial" w:hAnsi="Arial" w:cs="Arial"/>
                <w:bCs/>
                <w:sz w:val="22"/>
                <w:szCs w:val="22"/>
              </w:rPr>
              <w:t xml:space="preserve"> </w:t>
            </w:r>
            <w:r w:rsidRPr="00F74333">
              <w:rPr>
                <w:rFonts w:ascii="Arial" w:hAnsi="Arial" w:cs="Arial"/>
                <w:bCs/>
                <w:sz w:val="22"/>
                <w:szCs w:val="22"/>
              </w:rPr>
              <w:t xml:space="preserve">Connections </w:t>
            </w:r>
            <w:r w:rsidRPr="00F74333">
              <w:rPr>
                <w:rFonts w:ascii="Arial" w:hAnsi="Arial" w:cs="Arial"/>
                <w:sz w:val="22"/>
                <w:szCs w:val="22"/>
              </w:rPr>
              <w:t xml:space="preserve">For Light-Water-Cooled </w:t>
            </w:r>
            <w:r w:rsidRPr="00F74333">
              <w:rPr>
                <w:rFonts w:ascii="Arial" w:hAnsi="Arial" w:cs="Arial"/>
                <w:bCs/>
                <w:sz w:val="22"/>
                <w:szCs w:val="22"/>
              </w:rPr>
              <w:t xml:space="preserve">Nuclear </w:t>
            </w:r>
            <w:r w:rsidRPr="00F74333">
              <w:rPr>
                <w:rFonts w:ascii="Arial" w:hAnsi="Arial" w:cs="Arial"/>
                <w:sz w:val="22"/>
                <w:szCs w:val="22"/>
              </w:rPr>
              <w:t xml:space="preserve">Power </w:t>
            </w:r>
            <w:r w:rsidRPr="00F74333">
              <w:rPr>
                <w:rFonts w:ascii="Arial" w:hAnsi="Arial" w:cs="Arial"/>
                <w:bCs/>
                <w:sz w:val="22"/>
                <w:szCs w:val="22"/>
              </w:rPr>
              <w:t>Plants</w:t>
            </w:r>
          </w:p>
        </w:tc>
      </w:tr>
      <w:tr w:rsidR="00193359" w:rsidRPr="00E315BB" w:rsidTr="00D368ED">
        <w:tc>
          <w:tcPr>
            <w:tcW w:w="2970" w:type="dxa"/>
          </w:tcPr>
          <w:p w:rsidR="00193359" w:rsidRDefault="00193359" w:rsidP="0062770B">
            <w:pPr>
              <w:numPr>
                <w:ilvl w:val="0"/>
                <w:numId w:val="99"/>
              </w:numPr>
              <w:autoSpaceDE w:val="0"/>
              <w:autoSpaceDN w:val="0"/>
              <w:adjustRightInd w:val="0"/>
              <w:rPr>
                <w:rFonts w:ascii="Arial" w:hAnsi="Arial" w:cs="Arial"/>
                <w:bCs/>
                <w:sz w:val="22"/>
                <w:szCs w:val="22"/>
              </w:rPr>
            </w:pPr>
            <w:r w:rsidRPr="00E315BB">
              <w:rPr>
                <w:rFonts w:ascii="Arial" w:hAnsi="Arial" w:cs="Arial"/>
                <w:bCs/>
                <w:sz w:val="22"/>
                <w:szCs w:val="22"/>
              </w:rPr>
              <w:t>Regulatory Guide 1.211</w:t>
            </w:r>
          </w:p>
        </w:tc>
        <w:tc>
          <w:tcPr>
            <w:tcW w:w="6498" w:type="dxa"/>
          </w:tcPr>
          <w:p w:rsidR="00193359" w:rsidRPr="00F74333" w:rsidRDefault="00193359" w:rsidP="000A338A">
            <w:pPr>
              <w:rPr>
                <w:rFonts w:ascii="Arial" w:hAnsi="Arial" w:cs="Arial"/>
                <w:bCs/>
                <w:sz w:val="22"/>
                <w:szCs w:val="22"/>
              </w:rPr>
            </w:pPr>
            <w:r w:rsidRPr="00E315BB">
              <w:rPr>
                <w:rFonts w:ascii="Arial" w:hAnsi="Arial" w:cs="Arial"/>
                <w:sz w:val="22"/>
                <w:szCs w:val="22"/>
              </w:rPr>
              <w:t>Qualification of Safety-Related Cables and Field Splices for Nuclear Power Plants</w:t>
            </w:r>
          </w:p>
        </w:tc>
      </w:tr>
      <w:tr w:rsidR="00193359" w:rsidRPr="00E315BB" w:rsidTr="00D368ED">
        <w:tc>
          <w:tcPr>
            <w:tcW w:w="2970" w:type="dxa"/>
          </w:tcPr>
          <w:p w:rsidR="00193359" w:rsidRPr="002E5657" w:rsidRDefault="00193359" w:rsidP="0062770B">
            <w:pPr>
              <w:numPr>
                <w:ilvl w:val="0"/>
                <w:numId w:val="99"/>
              </w:numPr>
              <w:autoSpaceDE w:val="0"/>
              <w:autoSpaceDN w:val="0"/>
              <w:adjustRightInd w:val="0"/>
              <w:rPr>
                <w:rFonts w:ascii="Arial" w:hAnsi="Arial" w:cs="Arial"/>
                <w:bCs/>
                <w:sz w:val="22"/>
                <w:szCs w:val="22"/>
              </w:rPr>
            </w:pPr>
            <w:r w:rsidRPr="002E5657">
              <w:rPr>
                <w:rFonts w:ascii="Arial" w:hAnsi="Arial" w:cs="Arial"/>
                <w:bCs/>
                <w:sz w:val="22"/>
                <w:szCs w:val="22"/>
              </w:rPr>
              <w:t>IEEE Std 848</w:t>
            </w:r>
          </w:p>
        </w:tc>
        <w:tc>
          <w:tcPr>
            <w:tcW w:w="6498" w:type="dxa"/>
          </w:tcPr>
          <w:p w:rsidR="00193359" w:rsidRPr="002E5657" w:rsidRDefault="00193359" w:rsidP="000A338A">
            <w:pPr>
              <w:rPr>
                <w:rFonts w:ascii="Arial" w:hAnsi="Arial" w:cs="Arial"/>
                <w:bCs/>
                <w:sz w:val="22"/>
                <w:szCs w:val="22"/>
              </w:rPr>
            </w:pPr>
            <w:r w:rsidRPr="002E5657">
              <w:rPr>
                <w:rFonts w:ascii="Arial" w:hAnsi="Arial" w:cs="Arial"/>
                <w:bCs/>
                <w:sz w:val="22"/>
                <w:szCs w:val="22"/>
              </w:rPr>
              <w:t>IEEE Standard Procedure for the</w:t>
            </w:r>
            <w:r>
              <w:rPr>
                <w:rFonts w:ascii="Arial" w:hAnsi="Arial" w:cs="Arial"/>
                <w:bCs/>
                <w:sz w:val="22"/>
                <w:szCs w:val="22"/>
              </w:rPr>
              <w:t xml:space="preserve"> </w:t>
            </w:r>
            <w:r w:rsidRPr="002E5657">
              <w:rPr>
                <w:rFonts w:ascii="Arial" w:hAnsi="Arial" w:cs="Arial"/>
                <w:bCs/>
                <w:sz w:val="22"/>
                <w:szCs w:val="22"/>
              </w:rPr>
              <w:t xml:space="preserve">Determination of the </w:t>
            </w:r>
            <w:proofErr w:type="spellStart"/>
            <w:r w:rsidRPr="002E5657">
              <w:rPr>
                <w:rFonts w:ascii="Arial" w:hAnsi="Arial" w:cs="Arial"/>
                <w:bCs/>
                <w:sz w:val="22"/>
                <w:szCs w:val="22"/>
              </w:rPr>
              <w:t>Ampacity</w:t>
            </w:r>
            <w:proofErr w:type="spellEnd"/>
          </w:p>
          <w:p w:rsidR="00193359" w:rsidRPr="00F74333" w:rsidRDefault="00193359" w:rsidP="000A338A">
            <w:pPr>
              <w:rPr>
                <w:rFonts w:ascii="Arial" w:hAnsi="Arial" w:cs="Arial"/>
                <w:bCs/>
                <w:sz w:val="22"/>
                <w:szCs w:val="22"/>
              </w:rPr>
            </w:pPr>
            <w:proofErr w:type="spellStart"/>
            <w:r w:rsidRPr="002E5657">
              <w:rPr>
                <w:rFonts w:ascii="Arial" w:hAnsi="Arial" w:cs="Arial"/>
                <w:bCs/>
                <w:sz w:val="22"/>
                <w:szCs w:val="22"/>
              </w:rPr>
              <w:t>Derating</w:t>
            </w:r>
            <w:proofErr w:type="spellEnd"/>
            <w:r w:rsidRPr="002E5657">
              <w:rPr>
                <w:rFonts w:ascii="Arial" w:hAnsi="Arial" w:cs="Arial"/>
                <w:bCs/>
                <w:sz w:val="22"/>
                <w:szCs w:val="22"/>
              </w:rPr>
              <w:t xml:space="preserve"> of Fire-Protected Cables</w:t>
            </w:r>
          </w:p>
        </w:tc>
      </w:tr>
      <w:tr w:rsidR="00193359" w:rsidRPr="00E315BB" w:rsidTr="00D368ED">
        <w:tc>
          <w:tcPr>
            <w:tcW w:w="2970" w:type="dxa"/>
          </w:tcPr>
          <w:p w:rsidR="00193359" w:rsidRPr="00082D2F" w:rsidRDefault="00193359" w:rsidP="0062770B">
            <w:pPr>
              <w:numPr>
                <w:ilvl w:val="0"/>
                <w:numId w:val="99"/>
              </w:numPr>
              <w:autoSpaceDE w:val="0"/>
              <w:autoSpaceDN w:val="0"/>
              <w:adjustRightInd w:val="0"/>
              <w:rPr>
                <w:rFonts w:ascii="Arial" w:hAnsi="Arial" w:cs="Arial"/>
                <w:sz w:val="22"/>
                <w:szCs w:val="22"/>
              </w:rPr>
            </w:pPr>
            <w:r w:rsidRPr="00082D2F">
              <w:rPr>
                <w:rFonts w:ascii="Arial" w:hAnsi="Arial" w:cs="Arial"/>
                <w:bCs/>
                <w:sz w:val="22"/>
                <w:szCs w:val="22"/>
              </w:rPr>
              <w:t>IEEE Std 1205</w:t>
            </w:r>
          </w:p>
        </w:tc>
        <w:tc>
          <w:tcPr>
            <w:tcW w:w="6498" w:type="dxa"/>
          </w:tcPr>
          <w:p w:rsidR="00193359" w:rsidRPr="00E315BB" w:rsidRDefault="00193359" w:rsidP="000A338A">
            <w:pPr>
              <w:rPr>
                <w:rFonts w:ascii="Arial" w:hAnsi="Arial" w:cs="Arial"/>
                <w:sz w:val="22"/>
                <w:szCs w:val="22"/>
              </w:rPr>
            </w:pPr>
            <w:r w:rsidRPr="00082D2F">
              <w:rPr>
                <w:rFonts w:ascii="Arial" w:hAnsi="Arial" w:cs="Arial"/>
                <w:bCs/>
                <w:sz w:val="22"/>
                <w:szCs w:val="22"/>
              </w:rPr>
              <w:t>IEEE Guide for Assessing,</w:t>
            </w:r>
            <w:r>
              <w:rPr>
                <w:rFonts w:ascii="Arial" w:hAnsi="Arial" w:cs="Arial"/>
                <w:bCs/>
                <w:sz w:val="22"/>
                <w:szCs w:val="22"/>
              </w:rPr>
              <w:t xml:space="preserve"> </w:t>
            </w:r>
            <w:r w:rsidRPr="00082D2F">
              <w:rPr>
                <w:rFonts w:ascii="Arial" w:hAnsi="Arial" w:cs="Arial"/>
                <w:bCs/>
                <w:sz w:val="22"/>
                <w:szCs w:val="22"/>
              </w:rPr>
              <w:t>Monitoring, and Mitigating Aging</w:t>
            </w:r>
            <w:r>
              <w:rPr>
                <w:rFonts w:ascii="Arial" w:hAnsi="Arial" w:cs="Arial"/>
                <w:bCs/>
                <w:sz w:val="22"/>
                <w:szCs w:val="22"/>
              </w:rPr>
              <w:t xml:space="preserve"> </w:t>
            </w:r>
            <w:r w:rsidRPr="00082D2F">
              <w:rPr>
                <w:rFonts w:ascii="Arial" w:hAnsi="Arial" w:cs="Arial"/>
                <w:bCs/>
                <w:sz w:val="22"/>
                <w:szCs w:val="22"/>
              </w:rPr>
              <w:t>Effects on Class 1E Equipment Used</w:t>
            </w:r>
            <w:r>
              <w:rPr>
                <w:rFonts w:ascii="Arial" w:hAnsi="Arial" w:cs="Arial"/>
                <w:bCs/>
                <w:sz w:val="22"/>
                <w:szCs w:val="22"/>
              </w:rPr>
              <w:t xml:space="preserve"> </w:t>
            </w:r>
            <w:r w:rsidRPr="00082D2F">
              <w:rPr>
                <w:rFonts w:ascii="Arial" w:hAnsi="Arial" w:cs="Arial"/>
                <w:bCs/>
                <w:sz w:val="22"/>
                <w:szCs w:val="22"/>
              </w:rPr>
              <w:t>in Nuclear Power Generating Stations</w:t>
            </w:r>
          </w:p>
        </w:tc>
      </w:tr>
    </w:tbl>
    <w:p w:rsidR="00193359" w:rsidRDefault="00193359" w:rsidP="00193359">
      <w:pPr>
        <w:rPr>
          <w:rFonts w:ascii="Arial" w:hAnsi="Arial" w:cs="Arial"/>
          <w:b/>
          <w:sz w:val="22"/>
          <w:szCs w:val="22"/>
          <w:lang w:val="en-CA"/>
        </w:rPr>
      </w:pPr>
    </w:p>
    <w:p w:rsidR="00193359" w:rsidRDefault="00193359" w:rsidP="00193359">
      <w:pPr>
        <w:rPr>
          <w:rFonts w:ascii="Arial" w:hAnsi="Arial" w:cs="Arial"/>
          <w:b/>
          <w:sz w:val="22"/>
          <w:szCs w:val="22"/>
          <w:lang w:val="en-CA"/>
        </w:rPr>
      </w:pPr>
      <w:r w:rsidRPr="00363D93">
        <w:rPr>
          <w:rFonts w:ascii="Arial" w:hAnsi="Arial" w:cs="Arial"/>
          <w:b/>
          <w:sz w:val="22"/>
          <w:szCs w:val="22"/>
          <w:lang w:val="en-CA"/>
        </w:rPr>
        <w:t>Additional References</w:t>
      </w:r>
    </w:p>
    <w:p w:rsidR="00E96707" w:rsidRPr="00363D93" w:rsidRDefault="00E96707" w:rsidP="00193359">
      <w:pPr>
        <w:rPr>
          <w:rFonts w:ascii="Arial" w:hAnsi="Arial" w:cs="Arial"/>
          <w:b/>
          <w:sz w:val="22"/>
          <w:szCs w:val="22"/>
          <w:lang w:val="en-CA"/>
        </w:rPr>
      </w:pPr>
    </w:p>
    <w:p w:rsidR="00193359" w:rsidRDefault="00193359" w:rsidP="00193359">
      <w:pPr>
        <w:rPr>
          <w:rFonts w:ascii="Arial" w:hAnsi="Arial" w:cs="Arial"/>
          <w:sz w:val="22"/>
          <w:szCs w:val="22"/>
          <w:lang w:val="en-CA"/>
        </w:rPr>
      </w:pPr>
      <w:r>
        <w:rPr>
          <w:rFonts w:ascii="Arial" w:hAnsi="Arial" w:cs="Arial"/>
          <w:sz w:val="22"/>
          <w:szCs w:val="22"/>
          <w:lang w:val="en-CA"/>
        </w:rPr>
        <w:t>The references listed here are not required for completion of this individual study activity. They are provided as additional reference material.</w:t>
      </w:r>
    </w:p>
    <w:p w:rsidR="00193359" w:rsidRPr="00363D93" w:rsidRDefault="00193359" w:rsidP="00193359">
      <w:pPr>
        <w:rPr>
          <w:rFonts w:ascii="Arial" w:hAnsi="Arial" w:cs="Arial"/>
          <w:sz w:val="22"/>
          <w:szCs w:val="22"/>
          <w:lang w:val="en-CA"/>
        </w:rPr>
      </w:pPr>
    </w:p>
    <w:tbl>
      <w:tblPr>
        <w:tblW w:w="0" w:type="auto"/>
        <w:tblInd w:w="108" w:type="dxa"/>
        <w:tblLook w:val="04A0"/>
      </w:tblPr>
      <w:tblGrid>
        <w:gridCol w:w="1980"/>
        <w:gridCol w:w="1260"/>
        <w:gridCol w:w="6228"/>
      </w:tblGrid>
      <w:tr w:rsidR="00193359" w:rsidRPr="00CC4E46" w:rsidTr="00D368ED">
        <w:trPr>
          <w:cantSplit/>
        </w:trPr>
        <w:tc>
          <w:tcPr>
            <w:tcW w:w="1980" w:type="dxa"/>
          </w:tcPr>
          <w:p w:rsidR="00193359" w:rsidRPr="00CC4E46" w:rsidRDefault="00193359" w:rsidP="000A338A">
            <w:pPr>
              <w:rPr>
                <w:rFonts w:ascii="Arial" w:hAnsi="Arial" w:cs="Arial"/>
                <w:sz w:val="22"/>
                <w:szCs w:val="22"/>
              </w:rPr>
            </w:pPr>
            <w:r w:rsidRPr="00CC4E46">
              <w:rPr>
                <w:rFonts w:ascii="Arial" w:hAnsi="Arial" w:cs="Arial"/>
                <w:sz w:val="22"/>
                <w:szCs w:val="22"/>
              </w:rPr>
              <w:t>IEEE Std 775</w:t>
            </w:r>
          </w:p>
        </w:tc>
        <w:tc>
          <w:tcPr>
            <w:tcW w:w="7488" w:type="dxa"/>
            <w:gridSpan w:val="2"/>
          </w:tcPr>
          <w:p w:rsidR="00193359" w:rsidRPr="00CC4E46" w:rsidRDefault="00193359" w:rsidP="000A338A">
            <w:pPr>
              <w:rPr>
                <w:rFonts w:ascii="Arial" w:hAnsi="Arial" w:cs="Arial"/>
                <w:sz w:val="22"/>
                <w:szCs w:val="22"/>
              </w:rPr>
            </w:pPr>
            <w:r w:rsidRPr="00CC4E46">
              <w:rPr>
                <w:rFonts w:ascii="Arial" w:hAnsi="Arial" w:cs="Arial"/>
                <w:sz w:val="22"/>
                <w:szCs w:val="22"/>
              </w:rPr>
              <w:t>IEEE Guide for Designing Multi-Stress Aging Tests of Electrical Insulation in a Radiation Environment</w:t>
            </w:r>
          </w:p>
        </w:tc>
      </w:tr>
      <w:tr w:rsidR="00193359" w:rsidRPr="00CC4E46" w:rsidTr="00D368ED">
        <w:trPr>
          <w:cantSplit/>
        </w:trPr>
        <w:tc>
          <w:tcPr>
            <w:tcW w:w="1980" w:type="dxa"/>
          </w:tcPr>
          <w:p w:rsidR="00193359" w:rsidRPr="00CC4E46" w:rsidRDefault="00193359" w:rsidP="000A338A">
            <w:pPr>
              <w:rPr>
                <w:rFonts w:ascii="Arial" w:hAnsi="Arial" w:cs="Arial"/>
                <w:sz w:val="22"/>
                <w:szCs w:val="22"/>
              </w:rPr>
            </w:pPr>
            <w:r w:rsidRPr="00CC4E46">
              <w:rPr>
                <w:rFonts w:ascii="Arial" w:hAnsi="Arial" w:cs="Arial"/>
                <w:sz w:val="22"/>
                <w:szCs w:val="22"/>
              </w:rPr>
              <w:t>IEEE Std 1064</w:t>
            </w:r>
          </w:p>
        </w:tc>
        <w:tc>
          <w:tcPr>
            <w:tcW w:w="7488" w:type="dxa"/>
            <w:gridSpan w:val="2"/>
          </w:tcPr>
          <w:p w:rsidR="00904A6A" w:rsidRPr="00CC4E46" w:rsidRDefault="00193359" w:rsidP="00D368ED">
            <w:pPr>
              <w:rPr>
                <w:rFonts w:ascii="Arial" w:hAnsi="Arial" w:cs="Arial"/>
                <w:sz w:val="22"/>
                <w:szCs w:val="22"/>
              </w:rPr>
            </w:pPr>
            <w:r w:rsidRPr="00CC4E46">
              <w:rPr>
                <w:rFonts w:ascii="Arial" w:hAnsi="Arial" w:cs="Arial"/>
                <w:sz w:val="22"/>
                <w:szCs w:val="22"/>
              </w:rPr>
              <w:t>IEEE Guide for Multi-Factor Stress Functional Testing of Electrical Insulation Systems</w:t>
            </w:r>
          </w:p>
        </w:tc>
      </w:tr>
      <w:tr w:rsidR="00904A6A" w:rsidRPr="00CC4E46" w:rsidTr="00D368ED">
        <w:trPr>
          <w:cantSplit/>
        </w:trPr>
        <w:tc>
          <w:tcPr>
            <w:tcW w:w="1980" w:type="dxa"/>
          </w:tcPr>
          <w:p w:rsidR="00904A6A" w:rsidRPr="00CC4E46" w:rsidRDefault="00904A6A" w:rsidP="000A338A">
            <w:pPr>
              <w:rPr>
                <w:rFonts w:ascii="Arial" w:hAnsi="Arial" w:cs="Arial"/>
                <w:sz w:val="22"/>
                <w:szCs w:val="22"/>
              </w:rPr>
            </w:pPr>
            <w:r w:rsidRPr="00E315BB">
              <w:rPr>
                <w:rFonts w:ascii="Arial" w:hAnsi="Arial" w:cs="Arial"/>
                <w:sz w:val="22"/>
                <w:szCs w:val="22"/>
              </w:rPr>
              <w:t>IEEE Std 1202</w:t>
            </w:r>
          </w:p>
        </w:tc>
        <w:tc>
          <w:tcPr>
            <w:tcW w:w="7488" w:type="dxa"/>
            <w:gridSpan w:val="2"/>
          </w:tcPr>
          <w:p w:rsidR="00904A6A" w:rsidRPr="00CC4E46" w:rsidRDefault="00904A6A" w:rsidP="000A338A">
            <w:pPr>
              <w:rPr>
                <w:rFonts w:ascii="Arial" w:hAnsi="Arial" w:cs="Arial"/>
                <w:sz w:val="22"/>
                <w:szCs w:val="22"/>
              </w:rPr>
            </w:pPr>
            <w:r w:rsidRPr="00E315BB">
              <w:rPr>
                <w:rFonts w:ascii="Arial" w:hAnsi="Arial" w:cs="Arial"/>
                <w:sz w:val="22"/>
                <w:szCs w:val="22"/>
              </w:rPr>
              <w:t>IEEE Standard for Flame Testing of Cables for Use in Cable Tray in Industrial and Commercial Occupancies</w:t>
            </w:r>
          </w:p>
        </w:tc>
      </w:tr>
      <w:tr w:rsidR="00904A6A" w:rsidRPr="00CC4E46" w:rsidTr="00D368ED">
        <w:trPr>
          <w:cantSplit/>
        </w:trPr>
        <w:tc>
          <w:tcPr>
            <w:tcW w:w="3240" w:type="dxa"/>
            <w:gridSpan w:val="2"/>
          </w:tcPr>
          <w:p w:rsidR="00904A6A" w:rsidRPr="00CC4E46" w:rsidRDefault="00904A6A" w:rsidP="000A338A">
            <w:pPr>
              <w:rPr>
                <w:rFonts w:ascii="Arial" w:hAnsi="Arial" w:cs="Arial"/>
                <w:sz w:val="22"/>
                <w:szCs w:val="22"/>
              </w:rPr>
            </w:pPr>
            <w:r>
              <w:rPr>
                <w:rFonts w:ascii="Arial" w:hAnsi="Arial" w:cs="Arial"/>
                <w:sz w:val="22"/>
                <w:szCs w:val="22"/>
              </w:rPr>
              <w:t>NEMA WC 7/ICEA S-66-524</w:t>
            </w:r>
          </w:p>
        </w:tc>
        <w:tc>
          <w:tcPr>
            <w:tcW w:w="6228" w:type="dxa"/>
          </w:tcPr>
          <w:p w:rsidR="00904A6A" w:rsidRPr="00CC4E46" w:rsidRDefault="00904A6A" w:rsidP="000A338A">
            <w:pPr>
              <w:rPr>
                <w:rFonts w:ascii="Arial" w:hAnsi="Arial" w:cs="Arial"/>
                <w:sz w:val="22"/>
                <w:szCs w:val="22"/>
              </w:rPr>
            </w:pPr>
            <w:r>
              <w:rPr>
                <w:rFonts w:ascii="Arial" w:hAnsi="Arial" w:cs="Arial"/>
                <w:sz w:val="22"/>
                <w:szCs w:val="22"/>
              </w:rPr>
              <w:t>Cross Linked Thermosetting Polyethylene Insulated Wire and Cable for the Transmission and Distribution of Electrical Energy</w:t>
            </w:r>
          </w:p>
        </w:tc>
      </w:tr>
      <w:tr w:rsidR="00904A6A" w:rsidRPr="00CC4E46" w:rsidTr="00D368ED">
        <w:trPr>
          <w:cantSplit/>
        </w:trPr>
        <w:tc>
          <w:tcPr>
            <w:tcW w:w="3240" w:type="dxa"/>
            <w:gridSpan w:val="2"/>
          </w:tcPr>
          <w:p w:rsidR="00904A6A" w:rsidRPr="00E86499" w:rsidRDefault="00904A6A" w:rsidP="000A338A">
            <w:pPr>
              <w:rPr>
                <w:rFonts w:ascii="Arial" w:hAnsi="Arial" w:cs="Arial"/>
                <w:sz w:val="22"/>
                <w:szCs w:val="22"/>
              </w:rPr>
            </w:pPr>
            <w:r w:rsidRPr="00E86499">
              <w:rPr>
                <w:rFonts w:ascii="Arial" w:hAnsi="Arial" w:cs="Arial"/>
                <w:bCs/>
                <w:sz w:val="22"/>
                <w:szCs w:val="22"/>
              </w:rPr>
              <w:lastRenderedPageBreak/>
              <w:t>NEMA WC 8/ICEA S-68-516</w:t>
            </w:r>
          </w:p>
        </w:tc>
        <w:tc>
          <w:tcPr>
            <w:tcW w:w="6228" w:type="dxa"/>
          </w:tcPr>
          <w:p w:rsidR="00904A6A" w:rsidRDefault="00904A6A" w:rsidP="000A338A">
            <w:pPr>
              <w:rPr>
                <w:rFonts w:ascii="Arial" w:hAnsi="Arial" w:cs="Arial"/>
                <w:sz w:val="22"/>
                <w:szCs w:val="22"/>
              </w:rPr>
            </w:pPr>
            <w:r w:rsidRPr="00E86499">
              <w:rPr>
                <w:rFonts w:ascii="Arial" w:hAnsi="Arial" w:cs="Arial"/>
                <w:iCs/>
                <w:sz w:val="22"/>
                <w:szCs w:val="22"/>
              </w:rPr>
              <w:t>Ethylene-Propylene-Rubber-Insula</w:t>
            </w:r>
            <w:r>
              <w:rPr>
                <w:rFonts w:ascii="Arial" w:hAnsi="Arial" w:cs="Arial"/>
                <w:iCs/>
                <w:sz w:val="22"/>
                <w:szCs w:val="22"/>
              </w:rPr>
              <w:t>t</w:t>
            </w:r>
            <w:r w:rsidRPr="00E86499">
              <w:rPr>
                <w:rFonts w:ascii="Arial" w:hAnsi="Arial" w:cs="Arial"/>
                <w:iCs/>
                <w:sz w:val="22"/>
                <w:szCs w:val="22"/>
              </w:rPr>
              <w:t xml:space="preserve">ed Wire </w:t>
            </w:r>
            <w:r>
              <w:rPr>
                <w:rFonts w:ascii="Arial" w:hAnsi="Arial" w:cs="Arial"/>
                <w:iCs/>
                <w:sz w:val="22"/>
                <w:szCs w:val="22"/>
              </w:rPr>
              <w:t>an</w:t>
            </w:r>
            <w:r w:rsidRPr="00E86499">
              <w:rPr>
                <w:rFonts w:ascii="Arial" w:hAnsi="Arial" w:cs="Arial"/>
                <w:iCs/>
                <w:sz w:val="22"/>
                <w:szCs w:val="22"/>
              </w:rPr>
              <w:t>d Cable</w:t>
            </w:r>
            <w:r>
              <w:rPr>
                <w:rFonts w:ascii="Arial" w:hAnsi="Arial" w:cs="Arial"/>
                <w:iCs/>
                <w:sz w:val="22"/>
                <w:szCs w:val="22"/>
              </w:rPr>
              <w:t xml:space="preserve"> f</w:t>
            </w:r>
            <w:r w:rsidRPr="00E86499">
              <w:rPr>
                <w:rFonts w:ascii="Arial" w:hAnsi="Arial" w:cs="Arial"/>
                <w:iCs/>
                <w:sz w:val="22"/>
                <w:szCs w:val="22"/>
              </w:rPr>
              <w:t xml:space="preserve">or </w:t>
            </w:r>
            <w:r>
              <w:rPr>
                <w:rFonts w:ascii="Arial" w:hAnsi="Arial" w:cs="Arial"/>
                <w:iCs/>
                <w:sz w:val="22"/>
                <w:szCs w:val="22"/>
              </w:rPr>
              <w:t>t</w:t>
            </w:r>
            <w:r w:rsidRPr="00E86499">
              <w:rPr>
                <w:rFonts w:ascii="Arial" w:hAnsi="Arial" w:cs="Arial"/>
                <w:iCs/>
                <w:sz w:val="22"/>
                <w:szCs w:val="22"/>
              </w:rPr>
              <w:t xml:space="preserve">he Transmission </w:t>
            </w:r>
            <w:r>
              <w:rPr>
                <w:rFonts w:ascii="Arial" w:hAnsi="Arial" w:cs="Arial"/>
                <w:iCs/>
                <w:sz w:val="22"/>
                <w:szCs w:val="22"/>
              </w:rPr>
              <w:t>a</w:t>
            </w:r>
            <w:r w:rsidRPr="00E86499">
              <w:rPr>
                <w:rFonts w:ascii="Arial" w:hAnsi="Arial" w:cs="Arial"/>
                <w:iCs/>
                <w:sz w:val="22"/>
                <w:szCs w:val="22"/>
              </w:rPr>
              <w:t>nd Distributio</w:t>
            </w:r>
            <w:r>
              <w:rPr>
                <w:rFonts w:ascii="Arial" w:hAnsi="Arial" w:cs="Arial"/>
                <w:iCs/>
                <w:sz w:val="22"/>
                <w:szCs w:val="22"/>
              </w:rPr>
              <w:t xml:space="preserve">n </w:t>
            </w:r>
            <w:r w:rsidRPr="00E86499">
              <w:rPr>
                <w:rFonts w:ascii="Arial" w:hAnsi="Arial" w:cs="Arial"/>
                <w:iCs/>
                <w:sz w:val="22"/>
                <w:szCs w:val="22"/>
              </w:rPr>
              <w:t>of Electrical Energy</w:t>
            </w:r>
          </w:p>
        </w:tc>
      </w:tr>
      <w:tr w:rsidR="00904A6A" w:rsidRPr="00CC4E46" w:rsidTr="00D368ED">
        <w:trPr>
          <w:cantSplit/>
        </w:trPr>
        <w:tc>
          <w:tcPr>
            <w:tcW w:w="3240" w:type="dxa"/>
            <w:gridSpan w:val="2"/>
          </w:tcPr>
          <w:p w:rsidR="00904A6A" w:rsidRPr="00E86499" w:rsidRDefault="00904A6A" w:rsidP="000A338A">
            <w:pPr>
              <w:rPr>
                <w:rFonts w:ascii="Arial" w:hAnsi="Arial" w:cs="Arial"/>
                <w:bCs/>
                <w:sz w:val="22"/>
                <w:szCs w:val="22"/>
              </w:rPr>
            </w:pPr>
            <w:r w:rsidRPr="000D047D">
              <w:rPr>
                <w:rFonts w:ascii="Arial" w:hAnsi="Arial" w:cs="Arial"/>
                <w:sz w:val="22"/>
                <w:szCs w:val="22"/>
              </w:rPr>
              <w:t>NEMA WC</w:t>
            </w:r>
            <w:r>
              <w:rPr>
                <w:rFonts w:ascii="Arial" w:hAnsi="Arial" w:cs="Arial"/>
                <w:sz w:val="22"/>
                <w:szCs w:val="22"/>
              </w:rPr>
              <w:t xml:space="preserve"> 5</w:t>
            </w:r>
            <w:r w:rsidRPr="000D047D">
              <w:rPr>
                <w:rFonts w:ascii="Arial" w:hAnsi="Arial" w:cs="Arial"/>
                <w:sz w:val="22"/>
                <w:szCs w:val="22"/>
              </w:rPr>
              <w:t>1</w:t>
            </w:r>
            <w:r>
              <w:rPr>
                <w:rFonts w:ascii="Arial" w:hAnsi="Arial" w:cs="Arial"/>
                <w:sz w:val="22"/>
                <w:szCs w:val="22"/>
              </w:rPr>
              <w:t xml:space="preserve"> </w:t>
            </w:r>
            <w:r w:rsidRPr="000D047D">
              <w:rPr>
                <w:rFonts w:ascii="Arial" w:hAnsi="Arial" w:cs="Arial"/>
                <w:sz w:val="22"/>
                <w:szCs w:val="22"/>
              </w:rPr>
              <w:t>ANSI/ICEA P-54-440</w:t>
            </w:r>
          </w:p>
        </w:tc>
        <w:tc>
          <w:tcPr>
            <w:tcW w:w="6228" w:type="dxa"/>
          </w:tcPr>
          <w:p w:rsidR="00904A6A" w:rsidRPr="00E86499" w:rsidRDefault="00904A6A" w:rsidP="000A338A">
            <w:pPr>
              <w:rPr>
                <w:rFonts w:ascii="Arial" w:hAnsi="Arial" w:cs="Arial"/>
                <w:iCs/>
                <w:sz w:val="22"/>
                <w:szCs w:val="22"/>
              </w:rPr>
            </w:pPr>
            <w:proofErr w:type="spellStart"/>
            <w:r w:rsidRPr="000D047D">
              <w:rPr>
                <w:rFonts w:ascii="Arial" w:hAnsi="Arial" w:cs="Arial"/>
                <w:sz w:val="22"/>
                <w:szCs w:val="22"/>
              </w:rPr>
              <w:t>Ampacities</w:t>
            </w:r>
            <w:proofErr w:type="spellEnd"/>
            <w:r w:rsidRPr="000D047D">
              <w:rPr>
                <w:rFonts w:ascii="Arial" w:hAnsi="Arial" w:cs="Arial"/>
                <w:sz w:val="22"/>
                <w:szCs w:val="22"/>
              </w:rPr>
              <w:t xml:space="preserve"> </w:t>
            </w:r>
            <w:r>
              <w:rPr>
                <w:rFonts w:ascii="Arial" w:hAnsi="Arial" w:cs="Arial"/>
                <w:sz w:val="22"/>
                <w:szCs w:val="22"/>
              </w:rPr>
              <w:t>o</w:t>
            </w:r>
            <w:r w:rsidRPr="000D047D">
              <w:rPr>
                <w:rFonts w:ascii="Arial" w:hAnsi="Arial" w:cs="Arial"/>
                <w:sz w:val="22"/>
                <w:szCs w:val="22"/>
              </w:rPr>
              <w:t>f Cables</w:t>
            </w:r>
            <w:r>
              <w:rPr>
                <w:rFonts w:ascii="Arial" w:hAnsi="Arial" w:cs="Arial"/>
                <w:sz w:val="22"/>
                <w:szCs w:val="22"/>
              </w:rPr>
              <w:t xml:space="preserve"> </w:t>
            </w:r>
            <w:r w:rsidRPr="000D047D">
              <w:rPr>
                <w:rFonts w:ascii="Arial" w:hAnsi="Arial" w:cs="Arial"/>
                <w:sz w:val="22"/>
                <w:szCs w:val="22"/>
              </w:rPr>
              <w:t>Installed</w:t>
            </w:r>
            <w:r>
              <w:rPr>
                <w:rFonts w:ascii="Arial" w:hAnsi="Arial" w:cs="Arial"/>
                <w:sz w:val="22"/>
                <w:szCs w:val="22"/>
              </w:rPr>
              <w:t xml:space="preserve"> i</w:t>
            </w:r>
            <w:r w:rsidRPr="000D047D">
              <w:rPr>
                <w:rFonts w:ascii="Arial" w:hAnsi="Arial" w:cs="Arial"/>
                <w:sz w:val="22"/>
                <w:szCs w:val="22"/>
              </w:rPr>
              <w:t>n</w:t>
            </w:r>
            <w:r>
              <w:rPr>
                <w:rFonts w:ascii="Arial" w:hAnsi="Arial" w:cs="Arial"/>
                <w:sz w:val="22"/>
                <w:szCs w:val="22"/>
              </w:rPr>
              <w:t xml:space="preserve"> </w:t>
            </w:r>
            <w:r w:rsidRPr="000D047D">
              <w:rPr>
                <w:rFonts w:ascii="Arial" w:hAnsi="Arial" w:cs="Arial"/>
                <w:sz w:val="22"/>
                <w:szCs w:val="22"/>
              </w:rPr>
              <w:t>Cable Trays</w:t>
            </w:r>
          </w:p>
        </w:tc>
      </w:tr>
      <w:tr w:rsidR="00904A6A" w:rsidRPr="00CC4E46" w:rsidTr="00D368ED">
        <w:trPr>
          <w:cantSplit/>
        </w:trPr>
        <w:tc>
          <w:tcPr>
            <w:tcW w:w="3240" w:type="dxa"/>
            <w:gridSpan w:val="2"/>
          </w:tcPr>
          <w:p w:rsidR="00904A6A" w:rsidRPr="00E86499" w:rsidRDefault="00904A6A" w:rsidP="000A338A">
            <w:pPr>
              <w:rPr>
                <w:rFonts w:ascii="Arial" w:hAnsi="Arial" w:cs="Arial"/>
                <w:bCs/>
                <w:sz w:val="22"/>
                <w:szCs w:val="22"/>
              </w:rPr>
            </w:pPr>
            <w:r w:rsidRPr="00E86499">
              <w:rPr>
                <w:rFonts w:ascii="Arial" w:hAnsi="Arial" w:cs="Arial"/>
                <w:bCs/>
                <w:sz w:val="22"/>
                <w:szCs w:val="22"/>
              </w:rPr>
              <w:t xml:space="preserve">NEMA </w:t>
            </w:r>
            <w:r>
              <w:rPr>
                <w:rFonts w:ascii="Arial" w:hAnsi="Arial" w:cs="Arial"/>
                <w:bCs/>
                <w:sz w:val="22"/>
                <w:szCs w:val="22"/>
              </w:rPr>
              <w:t>W</w:t>
            </w:r>
            <w:r w:rsidRPr="00E86499">
              <w:rPr>
                <w:rFonts w:ascii="Arial" w:hAnsi="Arial" w:cs="Arial"/>
                <w:bCs/>
                <w:sz w:val="22"/>
                <w:szCs w:val="22"/>
              </w:rPr>
              <w:t>C</w:t>
            </w:r>
            <w:r>
              <w:rPr>
                <w:rFonts w:ascii="Arial" w:hAnsi="Arial" w:cs="Arial"/>
                <w:bCs/>
                <w:sz w:val="22"/>
                <w:szCs w:val="22"/>
              </w:rPr>
              <w:t xml:space="preserve"> </w:t>
            </w:r>
            <w:r w:rsidRPr="00E86499">
              <w:rPr>
                <w:rFonts w:ascii="Arial" w:hAnsi="Arial" w:cs="Arial"/>
                <w:bCs/>
                <w:sz w:val="22"/>
                <w:szCs w:val="22"/>
              </w:rPr>
              <w:t>7</w:t>
            </w:r>
            <w:r>
              <w:rPr>
                <w:rFonts w:ascii="Arial" w:hAnsi="Arial" w:cs="Arial"/>
                <w:bCs/>
                <w:sz w:val="22"/>
                <w:szCs w:val="22"/>
              </w:rPr>
              <w:t>0/ I</w:t>
            </w:r>
            <w:r w:rsidRPr="00E86499">
              <w:rPr>
                <w:rFonts w:ascii="Arial" w:hAnsi="Arial" w:cs="Arial"/>
                <w:bCs/>
                <w:sz w:val="22"/>
                <w:szCs w:val="22"/>
              </w:rPr>
              <w:t>CEA S-95-658</w:t>
            </w:r>
          </w:p>
        </w:tc>
        <w:tc>
          <w:tcPr>
            <w:tcW w:w="6228" w:type="dxa"/>
          </w:tcPr>
          <w:p w:rsidR="00904A6A" w:rsidRPr="00E86499" w:rsidRDefault="00904A6A" w:rsidP="000A338A">
            <w:pPr>
              <w:rPr>
                <w:rFonts w:ascii="Arial" w:hAnsi="Arial" w:cs="Arial"/>
                <w:bCs/>
                <w:sz w:val="22"/>
                <w:szCs w:val="22"/>
              </w:rPr>
            </w:pPr>
            <w:r w:rsidRPr="00E86499">
              <w:rPr>
                <w:rFonts w:ascii="Arial" w:hAnsi="Arial" w:cs="Arial"/>
                <w:bCs/>
                <w:sz w:val="22"/>
                <w:szCs w:val="22"/>
              </w:rPr>
              <w:t xml:space="preserve">Standard </w:t>
            </w:r>
            <w:r>
              <w:rPr>
                <w:rFonts w:ascii="Arial" w:hAnsi="Arial" w:cs="Arial"/>
                <w:bCs/>
                <w:sz w:val="22"/>
                <w:szCs w:val="22"/>
              </w:rPr>
              <w:t>f</w:t>
            </w:r>
            <w:r w:rsidRPr="00E86499">
              <w:rPr>
                <w:rFonts w:ascii="Arial" w:hAnsi="Arial" w:cs="Arial"/>
                <w:bCs/>
                <w:sz w:val="22"/>
                <w:szCs w:val="22"/>
              </w:rPr>
              <w:t>or</w:t>
            </w:r>
            <w:r>
              <w:rPr>
                <w:rFonts w:ascii="Arial" w:hAnsi="Arial" w:cs="Arial"/>
                <w:bCs/>
                <w:sz w:val="22"/>
                <w:szCs w:val="22"/>
              </w:rPr>
              <w:t xml:space="preserve"> </w:t>
            </w:r>
            <w:r w:rsidRPr="00E86499">
              <w:rPr>
                <w:rFonts w:ascii="Arial" w:hAnsi="Arial" w:cs="Arial"/>
                <w:bCs/>
                <w:sz w:val="22"/>
                <w:szCs w:val="22"/>
              </w:rPr>
              <w:t>Non</w:t>
            </w:r>
            <w:r>
              <w:rPr>
                <w:rFonts w:ascii="Arial" w:hAnsi="Arial" w:cs="Arial"/>
                <w:bCs/>
                <w:sz w:val="22"/>
                <w:szCs w:val="22"/>
              </w:rPr>
              <w:t>-</w:t>
            </w:r>
            <w:r w:rsidRPr="00E86499">
              <w:rPr>
                <w:rFonts w:ascii="Arial" w:hAnsi="Arial" w:cs="Arial"/>
                <w:bCs/>
                <w:sz w:val="22"/>
                <w:szCs w:val="22"/>
              </w:rPr>
              <w:t>shielded Power Cables</w:t>
            </w:r>
            <w:r>
              <w:rPr>
                <w:rFonts w:ascii="Arial" w:hAnsi="Arial" w:cs="Arial"/>
                <w:bCs/>
                <w:sz w:val="22"/>
                <w:szCs w:val="22"/>
              </w:rPr>
              <w:t xml:space="preserve"> </w:t>
            </w:r>
            <w:r w:rsidRPr="00E86499">
              <w:rPr>
                <w:rFonts w:ascii="Arial" w:hAnsi="Arial" w:cs="Arial"/>
                <w:bCs/>
                <w:sz w:val="22"/>
                <w:szCs w:val="22"/>
              </w:rPr>
              <w:t xml:space="preserve">Rated 2000 Volts </w:t>
            </w:r>
            <w:r>
              <w:rPr>
                <w:rFonts w:ascii="Arial" w:hAnsi="Arial" w:cs="Arial"/>
                <w:bCs/>
                <w:sz w:val="22"/>
                <w:szCs w:val="22"/>
              </w:rPr>
              <w:t>o</w:t>
            </w:r>
            <w:r w:rsidRPr="00E86499">
              <w:rPr>
                <w:rFonts w:ascii="Arial" w:hAnsi="Arial" w:cs="Arial"/>
                <w:bCs/>
                <w:sz w:val="22"/>
                <w:szCs w:val="22"/>
              </w:rPr>
              <w:t>r Less</w:t>
            </w:r>
            <w:r>
              <w:rPr>
                <w:rFonts w:ascii="Arial" w:hAnsi="Arial" w:cs="Arial"/>
                <w:bCs/>
                <w:sz w:val="22"/>
                <w:szCs w:val="22"/>
              </w:rPr>
              <w:t xml:space="preserve"> f</w:t>
            </w:r>
            <w:r w:rsidRPr="00E86499">
              <w:rPr>
                <w:rFonts w:ascii="Arial" w:hAnsi="Arial" w:cs="Arial"/>
                <w:bCs/>
                <w:sz w:val="22"/>
                <w:szCs w:val="22"/>
              </w:rPr>
              <w:t xml:space="preserve">or </w:t>
            </w:r>
            <w:r>
              <w:rPr>
                <w:rFonts w:ascii="Arial" w:hAnsi="Arial" w:cs="Arial"/>
                <w:bCs/>
                <w:sz w:val="22"/>
                <w:szCs w:val="22"/>
              </w:rPr>
              <w:t>t</w:t>
            </w:r>
            <w:r w:rsidRPr="00E86499">
              <w:rPr>
                <w:rFonts w:ascii="Arial" w:hAnsi="Arial" w:cs="Arial"/>
                <w:bCs/>
                <w:sz w:val="22"/>
                <w:szCs w:val="22"/>
              </w:rPr>
              <w:t>he</w:t>
            </w:r>
          </w:p>
          <w:p w:rsidR="00904A6A" w:rsidRPr="00E86499" w:rsidRDefault="00904A6A" w:rsidP="000A338A">
            <w:pPr>
              <w:rPr>
                <w:rFonts w:ascii="Arial" w:hAnsi="Arial" w:cs="Arial"/>
                <w:iCs/>
                <w:sz w:val="22"/>
                <w:szCs w:val="22"/>
              </w:rPr>
            </w:pPr>
            <w:r w:rsidRPr="00E86499">
              <w:rPr>
                <w:rFonts w:ascii="Arial" w:hAnsi="Arial" w:cs="Arial"/>
                <w:bCs/>
                <w:sz w:val="22"/>
                <w:szCs w:val="22"/>
              </w:rPr>
              <w:t xml:space="preserve">Distribution </w:t>
            </w:r>
            <w:r>
              <w:rPr>
                <w:rFonts w:ascii="Arial" w:hAnsi="Arial" w:cs="Arial"/>
                <w:bCs/>
                <w:sz w:val="22"/>
                <w:szCs w:val="22"/>
              </w:rPr>
              <w:t>o</w:t>
            </w:r>
            <w:r w:rsidRPr="00E86499">
              <w:rPr>
                <w:rFonts w:ascii="Arial" w:hAnsi="Arial" w:cs="Arial"/>
                <w:bCs/>
                <w:sz w:val="22"/>
                <w:szCs w:val="22"/>
              </w:rPr>
              <w:t>f Electrical Energy</w:t>
            </w:r>
          </w:p>
        </w:tc>
      </w:tr>
      <w:tr w:rsidR="00904A6A" w:rsidRPr="00CC4E46" w:rsidTr="00D368ED">
        <w:trPr>
          <w:cantSplit/>
        </w:trPr>
        <w:tc>
          <w:tcPr>
            <w:tcW w:w="3240" w:type="dxa"/>
            <w:gridSpan w:val="2"/>
          </w:tcPr>
          <w:p w:rsidR="00904A6A" w:rsidRPr="00E86499" w:rsidRDefault="00904A6A" w:rsidP="000A338A">
            <w:pPr>
              <w:rPr>
                <w:rFonts w:ascii="Arial" w:hAnsi="Arial" w:cs="Arial"/>
                <w:bCs/>
                <w:sz w:val="22"/>
                <w:szCs w:val="22"/>
              </w:rPr>
            </w:pPr>
            <w:r w:rsidRPr="00E315BB">
              <w:rPr>
                <w:rFonts w:ascii="Arial" w:hAnsi="Arial" w:cs="Arial"/>
                <w:sz w:val="22"/>
                <w:szCs w:val="22"/>
              </w:rPr>
              <w:t>NFPA 262-2002</w:t>
            </w:r>
          </w:p>
        </w:tc>
        <w:tc>
          <w:tcPr>
            <w:tcW w:w="6228" w:type="dxa"/>
          </w:tcPr>
          <w:p w:rsidR="00904A6A" w:rsidRPr="00E86499" w:rsidRDefault="00904A6A" w:rsidP="000A338A">
            <w:pPr>
              <w:rPr>
                <w:rFonts w:ascii="Arial" w:hAnsi="Arial" w:cs="Arial"/>
                <w:bCs/>
                <w:sz w:val="22"/>
                <w:szCs w:val="22"/>
              </w:rPr>
            </w:pPr>
            <w:r w:rsidRPr="00E315BB">
              <w:rPr>
                <w:rFonts w:ascii="Arial" w:hAnsi="Arial" w:cs="Arial"/>
                <w:sz w:val="22"/>
                <w:szCs w:val="22"/>
              </w:rPr>
              <w:t>Standard Method of Test for Flame Travel and Smoke of Wires and Cables for Use in Air Handling Spaces</w:t>
            </w:r>
          </w:p>
        </w:tc>
      </w:tr>
      <w:tr w:rsidR="00904A6A" w:rsidRPr="00CC4E46" w:rsidTr="00D368ED">
        <w:trPr>
          <w:cantSplit/>
        </w:trPr>
        <w:tc>
          <w:tcPr>
            <w:tcW w:w="3240" w:type="dxa"/>
            <w:gridSpan w:val="2"/>
          </w:tcPr>
          <w:p w:rsidR="00904A6A" w:rsidRPr="00E315BB" w:rsidRDefault="00904A6A" w:rsidP="000A338A">
            <w:pPr>
              <w:rPr>
                <w:rFonts w:ascii="Arial" w:hAnsi="Arial" w:cs="Arial"/>
                <w:sz w:val="22"/>
                <w:szCs w:val="22"/>
              </w:rPr>
            </w:pPr>
            <w:proofErr w:type="spellStart"/>
            <w:r w:rsidRPr="00E315BB">
              <w:rPr>
                <w:rFonts w:ascii="Arial" w:hAnsi="Arial" w:cs="Arial"/>
                <w:sz w:val="22"/>
                <w:szCs w:val="22"/>
              </w:rPr>
              <w:t>Okonite</w:t>
            </w:r>
            <w:proofErr w:type="spellEnd"/>
            <w:r w:rsidRPr="00E315BB">
              <w:rPr>
                <w:rFonts w:ascii="Arial" w:hAnsi="Arial" w:cs="Arial"/>
                <w:sz w:val="22"/>
                <w:szCs w:val="22"/>
              </w:rPr>
              <w:t xml:space="preserve"> - Bulletin EHB-81</w:t>
            </w:r>
          </w:p>
        </w:tc>
        <w:tc>
          <w:tcPr>
            <w:tcW w:w="6228" w:type="dxa"/>
          </w:tcPr>
          <w:p w:rsidR="00904A6A" w:rsidRPr="00E315BB" w:rsidRDefault="00904A6A" w:rsidP="000A338A">
            <w:pPr>
              <w:rPr>
                <w:rFonts w:ascii="Arial" w:hAnsi="Arial" w:cs="Arial"/>
                <w:sz w:val="22"/>
                <w:szCs w:val="22"/>
              </w:rPr>
            </w:pPr>
            <w:r w:rsidRPr="00E315BB">
              <w:rPr>
                <w:rFonts w:ascii="Arial" w:hAnsi="Arial" w:cs="Arial"/>
                <w:sz w:val="22"/>
                <w:szCs w:val="22"/>
              </w:rPr>
              <w:t>Engineering Data - Copper and Aluminum Conductor Electric Cables</w:t>
            </w:r>
          </w:p>
        </w:tc>
      </w:tr>
    </w:tbl>
    <w:p w:rsidR="00904A6A" w:rsidRDefault="00904A6A" w:rsidP="00904A6A">
      <w:pPr>
        <w:rPr>
          <w:rFonts w:ascii="Arial" w:hAnsi="Arial" w:cs="Arial"/>
          <w:sz w:val="22"/>
          <w:szCs w:val="22"/>
          <w:lang w:val="en-CA"/>
        </w:rPr>
      </w:pPr>
    </w:p>
    <w:p w:rsidR="00904A6A" w:rsidRDefault="00904A6A" w:rsidP="00904A6A">
      <w:pPr>
        <w:rPr>
          <w:rFonts w:ascii="Arial" w:hAnsi="Arial" w:cs="Arial"/>
          <w:b/>
          <w:bCs/>
          <w:sz w:val="22"/>
          <w:szCs w:val="22"/>
        </w:rPr>
      </w:pPr>
      <w:r w:rsidRPr="00FB4BAF">
        <w:rPr>
          <w:rFonts w:ascii="Arial" w:hAnsi="Arial" w:cs="Arial"/>
          <w:b/>
          <w:bCs/>
          <w:sz w:val="22"/>
          <w:szCs w:val="22"/>
        </w:rPr>
        <w:t>NRC Generic Communications on Cables</w:t>
      </w:r>
    </w:p>
    <w:p w:rsidR="00E96707" w:rsidRPr="00FB4BAF" w:rsidRDefault="00E96707" w:rsidP="00904A6A">
      <w:pPr>
        <w:rPr>
          <w:rFonts w:ascii="Arial" w:hAnsi="Arial" w:cs="Arial"/>
          <w:b/>
          <w:bCs/>
          <w:sz w:val="22"/>
          <w:szCs w:val="22"/>
        </w:rPr>
      </w:pPr>
    </w:p>
    <w:tbl>
      <w:tblPr>
        <w:tblW w:w="0" w:type="auto"/>
        <w:tblInd w:w="108" w:type="dxa"/>
        <w:tblLook w:val="01E0"/>
      </w:tblPr>
      <w:tblGrid>
        <w:gridCol w:w="2752"/>
        <w:gridCol w:w="6716"/>
      </w:tblGrid>
      <w:tr w:rsidR="00904A6A" w:rsidRPr="00E315BB" w:rsidTr="000A338A">
        <w:tc>
          <w:tcPr>
            <w:tcW w:w="2880" w:type="dxa"/>
          </w:tcPr>
          <w:p w:rsidR="00904A6A" w:rsidRPr="00E315BB" w:rsidRDefault="00904A6A" w:rsidP="000A338A">
            <w:pPr>
              <w:rPr>
                <w:rFonts w:ascii="Arial" w:hAnsi="Arial" w:cs="Arial"/>
                <w:b/>
                <w:bCs/>
                <w:sz w:val="22"/>
                <w:szCs w:val="22"/>
              </w:rPr>
            </w:pPr>
            <w:r w:rsidRPr="00E315BB">
              <w:rPr>
                <w:rFonts w:ascii="Arial" w:hAnsi="Arial" w:cs="Arial"/>
                <w:sz w:val="22"/>
                <w:szCs w:val="22"/>
              </w:rPr>
              <w:t>GL 2007-01</w:t>
            </w:r>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Inaccessible or Underground Power Cable Failures That Disable Accident Mitigation Systems or cause Plant Transients</w:t>
            </w:r>
          </w:p>
        </w:tc>
      </w:tr>
      <w:tr w:rsidR="00904A6A" w:rsidRPr="00E315BB" w:rsidTr="000A338A">
        <w:tc>
          <w:tcPr>
            <w:tcW w:w="2880" w:type="dxa"/>
          </w:tcPr>
          <w:p w:rsidR="00904A6A" w:rsidRPr="00E315BB" w:rsidRDefault="00904A6A" w:rsidP="000A338A">
            <w:pPr>
              <w:rPr>
                <w:rFonts w:ascii="Arial" w:hAnsi="Arial" w:cs="Arial"/>
                <w:b/>
                <w:bCs/>
                <w:sz w:val="22"/>
                <w:szCs w:val="22"/>
              </w:rPr>
            </w:pPr>
            <w:r w:rsidRPr="00E315BB">
              <w:rPr>
                <w:rFonts w:ascii="Arial" w:hAnsi="Arial" w:cs="Arial"/>
                <w:sz w:val="22"/>
                <w:szCs w:val="22"/>
              </w:rPr>
              <w:t>Information Notice 84-68</w:t>
            </w:r>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Potential Deficiency in Improperly Rated Field Wiring to Solenoid Valves</w:t>
            </w:r>
          </w:p>
        </w:tc>
      </w:tr>
      <w:tr w:rsidR="00904A6A" w:rsidRPr="00E315BB" w:rsidTr="000A338A">
        <w:tc>
          <w:tcPr>
            <w:tcW w:w="2880" w:type="dxa"/>
          </w:tcPr>
          <w:p w:rsidR="00904A6A" w:rsidRPr="00E315BB" w:rsidRDefault="00904A6A" w:rsidP="000A338A">
            <w:pPr>
              <w:rPr>
                <w:rFonts w:ascii="Arial" w:hAnsi="Arial" w:cs="Arial"/>
                <w:b/>
                <w:bCs/>
                <w:sz w:val="22"/>
                <w:szCs w:val="22"/>
              </w:rPr>
            </w:pPr>
            <w:r w:rsidRPr="00E315BB">
              <w:rPr>
                <w:rFonts w:ascii="Arial" w:hAnsi="Arial" w:cs="Arial"/>
                <w:sz w:val="22"/>
                <w:szCs w:val="22"/>
              </w:rPr>
              <w:t>Information Notice 86-49</w:t>
            </w:r>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Age/Environment Induced Electrical Cable Failures</w:t>
            </w:r>
          </w:p>
        </w:tc>
      </w:tr>
      <w:tr w:rsidR="00904A6A" w:rsidRPr="00E315BB" w:rsidTr="000A338A">
        <w:tc>
          <w:tcPr>
            <w:tcW w:w="2880" w:type="dxa"/>
          </w:tcPr>
          <w:p w:rsidR="00904A6A" w:rsidRPr="00E315BB" w:rsidRDefault="00904A6A" w:rsidP="000A338A">
            <w:pPr>
              <w:rPr>
                <w:rFonts w:ascii="Arial" w:hAnsi="Arial" w:cs="Arial"/>
                <w:sz w:val="22"/>
                <w:szCs w:val="22"/>
              </w:rPr>
            </w:pPr>
            <w:r w:rsidRPr="00E315BB">
              <w:rPr>
                <w:rFonts w:ascii="Arial" w:hAnsi="Arial" w:cs="Arial"/>
                <w:sz w:val="22"/>
                <w:szCs w:val="22"/>
              </w:rPr>
              <w:t>Information Notice 92-01</w:t>
            </w:r>
          </w:p>
        </w:tc>
        <w:tc>
          <w:tcPr>
            <w:tcW w:w="7164" w:type="dxa"/>
          </w:tcPr>
          <w:p w:rsidR="00904A6A" w:rsidRPr="00E315BB" w:rsidRDefault="00904A6A" w:rsidP="000A3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2"/>
                <w:szCs w:val="22"/>
              </w:rPr>
            </w:pPr>
            <w:r w:rsidRPr="00E315BB">
              <w:rPr>
                <w:rFonts w:ascii="Arial" w:hAnsi="Arial" w:cs="Arial"/>
                <w:color w:val="000000"/>
                <w:sz w:val="22"/>
                <w:szCs w:val="22"/>
              </w:rPr>
              <w:t>Cable Damage Caused By Inadequate Cable Installation Procedures And Controls</w:t>
            </w:r>
          </w:p>
        </w:tc>
      </w:tr>
      <w:tr w:rsidR="00904A6A" w:rsidRPr="00E315BB" w:rsidTr="000A338A">
        <w:tc>
          <w:tcPr>
            <w:tcW w:w="2880" w:type="dxa"/>
          </w:tcPr>
          <w:p w:rsidR="00904A6A" w:rsidRPr="00E315BB" w:rsidRDefault="000F1D69" w:rsidP="000A338A">
            <w:pPr>
              <w:rPr>
                <w:rFonts w:ascii="Arial" w:hAnsi="Arial" w:cs="Arial"/>
                <w:b/>
                <w:bCs/>
                <w:sz w:val="22"/>
                <w:szCs w:val="22"/>
              </w:rPr>
            </w:pPr>
            <w:hyperlink r:id="rId57" w:history="1">
              <w:r w:rsidR="00904A6A" w:rsidRPr="00E315BB">
                <w:rPr>
                  <w:rFonts w:ascii="Arial" w:hAnsi="Arial" w:cs="Arial"/>
                  <w:sz w:val="22"/>
                  <w:szCs w:val="22"/>
                </w:rPr>
                <w:t>Information Notice</w:t>
              </w:r>
              <w:r w:rsidR="00904A6A" w:rsidRPr="00E96707">
                <w:rPr>
                  <w:rStyle w:val="Hyperlink"/>
                  <w:rFonts w:ascii="Arial" w:hAnsi="Arial" w:cs="Arial"/>
                  <w:color w:val="000000"/>
                  <w:sz w:val="22"/>
                  <w:szCs w:val="22"/>
                  <w:u w:val="none"/>
                </w:rPr>
                <w:t xml:space="preserve"> 02-012</w:t>
              </w:r>
            </w:hyperlink>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Submerged Safety-Related Electrical Cables</w:t>
            </w:r>
          </w:p>
        </w:tc>
      </w:tr>
      <w:tr w:rsidR="00904A6A" w:rsidRPr="00E315BB" w:rsidTr="000A338A">
        <w:tc>
          <w:tcPr>
            <w:tcW w:w="2880" w:type="dxa"/>
          </w:tcPr>
          <w:p w:rsidR="00904A6A" w:rsidRPr="00E315BB" w:rsidRDefault="000F1D69" w:rsidP="000A338A">
            <w:pPr>
              <w:rPr>
                <w:rFonts w:ascii="Arial" w:hAnsi="Arial" w:cs="Arial"/>
                <w:b/>
                <w:bCs/>
                <w:sz w:val="22"/>
                <w:szCs w:val="22"/>
              </w:rPr>
            </w:pPr>
            <w:hyperlink r:id="rId58" w:history="1">
              <w:r w:rsidR="00904A6A" w:rsidRPr="00E315BB">
                <w:rPr>
                  <w:rFonts w:ascii="Arial" w:hAnsi="Arial" w:cs="Arial"/>
                  <w:sz w:val="22"/>
                  <w:szCs w:val="22"/>
                </w:rPr>
                <w:t>Information Notice</w:t>
              </w:r>
              <w:r w:rsidR="00904A6A" w:rsidRPr="00E96707">
                <w:rPr>
                  <w:rStyle w:val="Hyperlink"/>
                  <w:rFonts w:ascii="Arial" w:hAnsi="Arial" w:cs="Arial"/>
                  <w:color w:val="000000"/>
                  <w:sz w:val="22"/>
                  <w:szCs w:val="22"/>
                  <w:u w:val="none"/>
                </w:rPr>
                <w:t xml:space="preserve"> 98-021</w:t>
              </w:r>
            </w:hyperlink>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Potential Deficiency of Electrical Cable/Connection Systems</w:t>
            </w:r>
          </w:p>
        </w:tc>
      </w:tr>
      <w:tr w:rsidR="00904A6A" w:rsidRPr="00E315BB" w:rsidTr="000A338A">
        <w:tc>
          <w:tcPr>
            <w:tcW w:w="2880" w:type="dxa"/>
          </w:tcPr>
          <w:p w:rsidR="00904A6A" w:rsidRPr="00E315BB" w:rsidRDefault="00904A6A" w:rsidP="000A338A">
            <w:pPr>
              <w:rPr>
                <w:rFonts w:ascii="Arial" w:hAnsi="Arial" w:cs="Arial"/>
                <w:color w:val="000000"/>
                <w:sz w:val="22"/>
                <w:szCs w:val="22"/>
              </w:rPr>
            </w:pPr>
            <w:r w:rsidRPr="00E315BB">
              <w:rPr>
                <w:rFonts w:ascii="Arial" w:hAnsi="Arial" w:cs="Arial"/>
                <w:color w:val="000000"/>
                <w:sz w:val="22"/>
                <w:szCs w:val="22"/>
              </w:rPr>
              <w:t>NUREG/CR 2377</w:t>
            </w:r>
          </w:p>
        </w:tc>
        <w:tc>
          <w:tcPr>
            <w:tcW w:w="7164" w:type="dxa"/>
          </w:tcPr>
          <w:p w:rsidR="00904A6A" w:rsidRPr="00E315BB" w:rsidRDefault="00904A6A" w:rsidP="000A338A">
            <w:pPr>
              <w:rPr>
                <w:rFonts w:ascii="Arial" w:hAnsi="Arial" w:cs="Arial"/>
                <w:sz w:val="22"/>
                <w:szCs w:val="22"/>
              </w:rPr>
            </w:pPr>
            <w:r w:rsidRPr="00E315BB">
              <w:rPr>
                <w:rFonts w:ascii="Arial" w:hAnsi="Arial" w:cs="Arial"/>
                <w:sz w:val="22"/>
                <w:szCs w:val="22"/>
              </w:rPr>
              <w:t>Test and Criteria for Fire Protection of Cable Penetrations</w:t>
            </w:r>
          </w:p>
        </w:tc>
      </w:tr>
      <w:tr w:rsidR="00904A6A" w:rsidRPr="00E315BB" w:rsidTr="000A338A">
        <w:tc>
          <w:tcPr>
            <w:tcW w:w="2880" w:type="dxa"/>
          </w:tcPr>
          <w:p w:rsidR="00904A6A" w:rsidRPr="00E315BB" w:rsidRDefault="00904A6A" w:rsidP="000A338A">
            <w:pPr>
              <w:rPr>
                <w:rFonts w:ascii="Arial" w:hAnsi="Arial" w:cs="Arial"/>
                <w:color w:val="000000"/>
                <w:sz w:val="22"/>
                <w:szCs w:val="22"/>
              </w:rPr>
            </w:pPr>
            <w:r w:rsidRPr="00E315BB">
              <w:rPr>
                <w:rFonts w:ascii="Arial" w:hAnsi="Arial" w:cs="Arial"/>
                <w:color w:val="000000"/>
                <w:sz w:val="22"/>
                <w:szCs w:val="22"/>
              </w:rPr>
              <w:t>NUREG/CR 2927</w:t>
            </w:r>
          </w:p>
        </w:tc>
        <w:tc>
          <w:tcPr>
            <w:tcW w:w="7164" w:type="dxa"/>
          </w:tcPr>
          <w:p w:rsidR="00904A6A" w:rsidRPr="00E315BB" w:rsidRDefault="00904A6A" w:rsidP="000A338A">
            <w:pPr>
              <w:rPr>
                <w:rFonts w:ascii="Arial" w:hAnsi="Arial" w:cs="Arial"/>
                <w:sz w:val="22"/>
                <w:szCs w:val="22"/>
              </w:rPr>
            </w:pPr>
            <w:r w:rsidRPr="00E315BB">
              <w:rPr>
                <w:rFonts w:ascii="Arial" w:hAnsi="Arial" w:cs="Arial"/>
                <w:sz w:val="22"/>
                <w:szCs w:val="22"/>
              </w:rPr>
              <w:t>Nuclear Power Plant Electrical Cable Damageability Experiments</w:t>
            </w:r>
          </w:p>
        </w:tc>
      </w:tr>
      <w:tr w:rsidR="00904A6A" w:rsidRPr="00E315BB" w:rsidTr="000A338A">
        <w:tc>
          <w:tcPr>
            <w:tcW w:w="2880" w:type="dxa"/>
          </w:tcPr>
          <w:p w:rsidR="00904A6A" w:rsidRPr="00E315BB" w:rsidRDefault="00904A6A" w:rsidP="000A338A">
            <w:pPr>
              <w:rPr>
                <w:rFonts w:ascii="Arial" w:hAnsi="Arial" w:cs="Arial"/>
                <w:bCs/>
                <w:sz w:val="22"/>
                <w:szCs w:val="22"/>
              </w:rPr>
            </w:pPr>
            <w:r w:rsidRPr="00E315BB">
              <w:rPr>
                <w:rFonts w:ascii="Arial" w:hAnsi="Arial" w:cs="Arial"/>
                <w:bCs/>
                <w:sz w:val="22"/>
                <w:szCs w:val="22"/>
              </w:rPr>
              <w:t>NUREG/CR 4700</w:t>
            </w:r>
          </w:p>
        </w:tc>
        <w:tc>
          <w:tcPr>
            <w:tcW w:w="7164" w:type="dxa"/>
          </w:tcPr>
          <w:p w:rsidR="00904A6A" w:rsidRPr="00E315BB" w:rsidRDefault="00904A6A" w:rsidP="000A338A">
            <w:pPr>
              <w:rPr>
                <w:rFonts w:ascii="Arial" w:hAnsi="Arial" w:cs="Arial"/>
                <w:b/>
                <w:bCs/>
                <w:sz w:val="22"/>
                <w:szCs w:val="22"/>
              </w:rPr>
            </w:pPr>
            <w:r w:rsidRPr="00E315BB">
              <w:rPr>
                <w:rFonts w:ascii="Arial" w:hAnsi="Arial" w:cs="Arial"/>
                <w:sz w:val="22"/>
                <w:szCs w:val="22"/>
              </w:rPr>
              <w:t>Essential Elements of an Electric Cable Condition Monitoring Program</w:t>
            </w:r>
          </w:p>
        </w:tc>
      </w:tr>
    </w:tbl>
    <w:p w:rsidR="00B62AE8" w:rsidRDefault="00B62AE8" w:rsidP="00904A6A">
      <w:pPr>
        <w:rPr>
          <w:rFonts w:ascii="Arial" w:hAnsi="Arial" w:cs="Arial"/>
          <w:b/>
          <w:sz w:val="22"/>
          <w:szCs w:val="22"/>
          <w:lang w:val="en-CA"/>
        </w:rPr>
      </w:pPr>
    </w:p>
    <w:p w:rsidR="00904A6A" w:rsidRDefault="00B62AE8" w:rsidP="00904A6A">
      <w:pPr>
        <w:rPr>
          <w:rFonts w:ascii="Arial" w:hAnsi="Arial" w:cs="Arial"/>
          <w:b/>
          <w:sz w:val="22"/>
          <w:szCs w:val="22"/>
          <w:lang w:val="en-CA"/>
        </w:rPr>
      </w:pPr>
      <w:r>
        <w:rPr>
          <w:rFonts w:ascii="Arial" w:hAnsi="Arial" w:cs="Arial"/>
          <w:b/>
          <w:sz w:val="22"/>
          <w:szCs w:val="22"/>
          <w:lang w:val="en-CA"/>
        </w:rPr>
        <w:br w:type="page"/>
      </w:r>
      <w:r w:rsidR="00904A6A" w:rsidRPr="000D047D">
        <w:rPr>
          <w:rFonts w:ascii="Arial" w:hAnsi="Arial" w:cs="Arial"/>
          <w:b/>
          <w:sz w:val="22"/>
          <w:szCs w:val="22"/>
          <w:lang w:val="en-CA"/>
        </w:rPr>
        <w:lastRenderedPageBreak/>
        <w:t>Common Cable Acronyms</w:t>
      </w:r>
    </w:p>
    <w:p w:rsidR="00E96707" w:rsidRPr="000D047D" w:rsidRDefault="00E96707" w:rsidP="00904A6A">
      <w:pPr>
        <w:rPr>
          <w:rFonts w:ascii="Arial" w:hAnsi="Arial" w:cs="Arial"/>
          <w:b/>
          <w:sz w:val="22"/>
          <w:szCs w:val="22"/>
          <w:lang w:val="en-CA"/>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94"/>
        <w:gridCol w:w="8082"/>
      </w:tblGrid>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bookmarkStart w:id="80" w:name="AEIC"/>
            <w:r w:rsidRPr="00E315BB">
              <w:rPr>
                <w:rFonts w:ascii="Arial" w:hAnsi="Arial" w:cs="Arial"/>
                <w:b/>
                <w:bCs/>
                <w:color w:val="000000"/>
                <w:sz w:val="22"/>
                <w:szCs w:val="22"/>
              </w:rPr>
              <w:t>AEIC</w:t>
            </w:r>
            <w:bookmarkEnd w:id="80"/>
            <w:r w:rsidRPr="00E315BB">
              <w:rPr>
                <w:rFonts w:ascii="Arial" w:hAnsi="Arial" w:cs="Arial"/>
                <w:color w:val="000000"/>
                <w:sz w:val="22"/>
                <w:szCs w:val="22"/>
              </w:rPr>
              <w:t xml:space="preserve"> </w:t>
            </w:r>
          </w:p>
        </w:tc>
        <w:tc>
          <w:tcPr>
            <w:tcW w:w="8082" w:type="dxa"/>
          </w:tcPr>
          <w:p w:rsidR="00904A6A" w:rsidRPr="00E315BB" w:rsidRDefault="00904A6A" w:rsidP="000A338A">
            <w:pPr>
              <w:rPr>
                <w:rFonts w:ascii="Arial" w:hAnsi="Arial" w:cs="Arial"/>
                <w:b/>
                <w:sz w:val="22"/>
                <w:szCs w:val="22"/>
                <w:u w:val="single"/>
                <w:lang w:val="en-CA"/>
              </w:rPr>
            </w:pPr>
            <w:r w:rsidRPr="00E315BB">
              <w:rPr>
                <w:rFonts w:ascii="Arial" w:hAnsi="Arial" w:cs="Arial"/>
                <w:color w:val="000000"/>
                <w:sz w:val="22"/>
                <w:szCs w:val="22"/>
              </w:rPr>
              <w:t>Association of Edison Illuminating Companies</w:t>
            </w:r>
          </w:p>
        </w:tc>
      </w:tr>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bookmarkStart w:id="81" w:name="AWG"/>
            <w:r w:rsidRPr="00E315BB">
              <w:rPr>
                <w:rFonts w:ascii="Arial" w:hAnsi="Arial" w:cs="Arial"/>
                <w:b/>
                <w:bCs/>
                <w:color w:val="000000"/>
                <w:sz w:val="22"/>
                <w:szCs w:val="22"/>
              </w:rPr>
              <w:t>AWG</w:t>
            </w:r>
            <w:bookmarkEnd w:id="81"/>
          </w:p>
        </w:tc>
        <w:tc>
          <w:tcPr>
            <w:tcW w:w="8082" w:type="dxa"/>
          </w:tcPr>
          <w:p w:rsidR="00904A6A" w:rsidRPr="00E315BB" w:rsidRDefault="00904A6A" w:rsidP="000A338A">
            <w:pPr>
              <w:rPr>
                <w:rFonts w:ascii="Arial" w:hAnsi="Arial" w:cs="Arial"/>
                <w:b/>
                <w:sz w:val="22"/>
                <w:szCs w:val="22"/>
                <w:u w:val="single"/>
                <w:lang w:val="en-CA"/>
              </w:rPr>
            </w:pPr>
            <w:r w:rsidRPr="00E315BB">
              <w:rPr>
                <w:rFonts w:ascii="Arial" w:hAnsi="Arial" w:cs="Arial"/>
                <w:color w:val="000000"/>
                <w:sz w:val="22"/>
                <w:szCs w:val="22"/>
              </w:rPr>
              <w:t>American Wire Gauge,</w:t>
            </w:r>
          </w:p>
        </w:tc>
      </w:tr>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bookmarkStart w:id="82" w:name="CIC"/>
            <w:r w:rsidRPr="00E315BB">
              <w:rPr>
                <w:rFonts w:ascii="Arial" w:hAnsi="Arial" w:cs="Arial"/>
                <w:b/>
                <w:bCs/>
                <w:color w:val="000000"/>
                <w:sz w:val="22"/>
                <w:szCs w:val="22"/>
              </w:rPr>
              <w:t>CIC</w:t>
            </w:r>
            <w:bookmarkEnd w:id="82"/>
          </w:p>
        </w:tc>
        <w:tc>
          <w:tcPr>
            <w:tcW w:w="8082" w:type="dxa"/>
          </w:tcPr>
          <w:p w:rsidR="00904A6A" w:rsidRPr="00E315BB" w:rsidRDefault="00904A6A" w:rsidP="000A338A">
            <w:pPr>
              <w:rPr>
                <w:rFonts w:ascii="Arial" w:hAnsi="Arial" w:cs="Arial"/>
                <w:b/>
                <w:sz w:val="22"/>
                <w:szCs w:val="22"/>
                <w:u w:val="single"/>
                <w:lang w:val="en-CA"/>
              </w:rPr>
            </w:pPr>
            <w:r w:rsidRPr="00E315BB">
              <w:rPr>
                <w:rFonts w:ascii="Arial" w:hAnsi="Arial" w:cs="Arial"/>
                <w:color w:val="000000"/>
                <w:sz w:val="22"/>
                <w:szCs w:val="22"/>
              </w:rPr>
              <w:t>Cable in Conduit for buried distribution systems</w:t>
            </w:r>
          </w:p>
        </w:tc>
      </w:tr>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bookmarkStart w:id="83" w:name="CSPE"/>
            <w:r w:rsidRPr="00E315BB">
              <w:rPr>
                <w:rFonts w:ascii="Arial" w:hAnsi="Arial" w:cs="Arial"/>
                <w:b/>
                <w:bCs/>
                <w:color w:val="000000"/>
                <w:sz w:val="22"/>
                <w:szCs w:val="22"/>
              </w:rPr>
              <w:t>CSPE</w:t>
            </w:r>
            <w:bookmarkEnd w:id="83"/>
          </w:p>
        </w:tc>
        <w:tc>
          <w:tcPr>
            <w:tcW w:w="8082" w:type="dxa"/>
          </w:tcPr>
          <w:p w:rsidR="00904A6A" w:rsidRPr="00E315BB" w:rsidRDefault="00904A6A" w:rsidP="000A338A">
            <w:pPr>
              <w:rPr>
                <w:rFonts w:ascii="Arial" w:hAnsi="Arial" w:cs="Arial"/>
                <w:b/>
                <w:sz w:val="22"/>
                <w:szCs w:val="22"/>
                <w:u w:val="single"/>
                <w:lang w:val="en-CA"/>
              </w:rPr>
            </w:pPr>
            <w:proofErr w:type="spellStart"/>
            <w:r w:rsidRPr="00E315BB">
              <w:rPr>
                <w:rFonts w:ascii="Arial" w:hAnsi="Arial" w:cs="Arial"/>
                <w:color w:val="000000"/>
                <w:sz w:val="22"/>
                <w:szCs w:val="22"/>
              </w:rPr>
              <w:t>Chlorosulfonated</w:t>
            </w:r>
            <w:proofErr w:type="spellEnd"/>
            <w:r w:rsidRPr="00E315BB">
              <w:rPr>
                <w:rFonts w:ascii="Arial" w:hAnsi="Arial" w:cs="Arial"/>
                <w:color w:val="000000"/>
                <w:sz w:val="22"/>
                <w:szCs w:val="22"/>
              </w:rPr>
              <w:t xml:space="preserve"> Polyethylene compound</w:t>
            </w:r>
          </w:p>
        </w:tc>
      </w:tr>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r w:rsidRPr="00E315BB">
              <w:rPr>
                <w:rFonts w:ascii="Arial" w:hAnsi="Arial" w:cs="Arial"/>
                <w:b/>
                <w:bCs/>
                <w:color w:val="000000"/>
                <w:sz w:val="22"/>
                <w:szCs w:val="22"/>
              </w:rPr>
              <w:t>ICEA</w:t>
            </w:r>
          </w:p>
        </w:tc>
        <w:tc>
          <w:tcPr>
            <w:tcW w:w="8082" w:type="dxa"/>
          </w:tcPr>
          <w:p w:rsidR="00904A6A" w:rsidRPr="00E315BB" w:rsidRDefault="00904A6A" w:rsidP="000A338A">
            <w:pPr>
              <w:rPr>
                <w:rFonts w:ascii="Arial" w:hAnsi="Arial" w:cs="Arial"/>
                <w:b/>
                <w:sz w:val="22"/>
                <w:szCs w:val="22"/>
                <w:u w:val="single"/>
                <w:lang w:val="en-CA"/>
              </w:rPr>
            </w:pPr>
            <w:r w:rsidRPr="00E315BB">
              <w:rPr>
                <w:rFonts w:ascii="Arial" w:hAnsi="Arial" w:cs="Arial"/>
                <w:color w:val="000000"/>
                <w:sz w:val="22"/>
                <w:szCs w:val="22"/>
              </w:rPr>
              <w:t xml:space="preserve"> Insulated Cable Engineers Association (formerly IPCEA).</w:t>
            </w:r>
          </w:p>
        </w:tc>
      </w:tr>
      <w:tr w:rsidR="00904A6A" w:rsidRPr="00E315BB" w:rsidTr="00E46280">
        <w:tc>
          <w:tcPr>
            <w:tcW w:w="1494" w:type="dxa"/>
          </w:tcPr>
          <w:p w:rsidR="00904A6A" w:rsidRPr="00E315BB" w:rsidRDefault="00904A6A" w:rsidP="000A338A">
            <w:pPr>
              <w:rPr>
                <w:rFonts w:ascii="Arial" w:hAnsi="Arial" w:cs="Arial"/>
                <w:b/>
                <w:sz w:val="22"/>
                <w:szCs w:val="22"/>
                <w:u w:val="single"/>
                <w:lang w:val="en-CA"/>
              </w:rPr>
            </w:pPr>
            <w:bookmarkStart w:id="84" w:name="IEC"/>
            <w:r w:rsidRPr="00E315BB">
              <w:rPr>
                <w:rFonts w:ascii="Arial" w:hAnsi="Arial" w:cs="Arial"/>
                <w:b/>
                <w:bCs/>
                <w:color w:val="000000"/>
                <w:sz w:val="22"/>
                <w:szCs w:val="22"/>
              </w:rPr>
              <w:t>IEC</w:t>
            </w:r>
            <w:bookmarkEnd w:id="84"/>
            <w:r w:rsidRPr="00E315BB">
              <w:rPr>
                <w:rFonts w:ascii="Arial" w:hAnsi="Arial" w:cs="Arial"/>
                <w:color w:val="000000"/>
                <w:sz w:val="22"/>
                <w:szCs w:val="22"/>
              </w:rPr>
              <w:t xml:space="preserve"> </w:t>
            </w:r>
          </w:p>
        </w:tc>
        <w:tc>
          <w:tcPr>
            <w:tcW w:w="8082" w:type="dxa"/>
          </w:tcPr>
          <w:p w:rsidR="00904A6A" w:rsidRPr="00E315BB" w:rsidRDefault="00904A6A" w:rsidP="000A338A">
            <w:pPr>
              <w:rPr>
                <w:rFonts w:ascii="Arial" w:hAnsi="Arial" w:cs="Arial"/>
                <w:b/>
                <w:sz w:val="22"/>
                <w:szCs w:val="22"/>
                <w:u w:val="single"/>
                <w:lang w:val="en-CA"/>
              </w:rPr>
            </w:pPr>
            <w:r w:rsidRPr="00E315BB">
              <w:rPr>
                <w:rFonts w:ascii="Arial" w:hAnsi="Arial" w:cs="Arial"/>
                <w:color w:val="000000"/>
                <w:sz w:val="22"/>
                <w:szCs w:val="22"/>
              </w:rPr>
              <w:t xml:space="preserve"> International </w:t>
            </w:r>
            <w:proofErr w:type="spellStart"/>
            <w:r w:rsidRPr="00E315BB">
              <w:rPr>
                <w:rFonts w:ascii="Arial" w:hAnsi="Arial" w:cs="Arial"/>
                <w:color w:val="000000"/>
                <w:sz w:val="22"/>
                <w:szCs w:val="22"/>
              </w:rPr>
              <w:t>Electrotechnical</w:t>
            </w:r>
            <w:proofErr w:type="spellEnd"/>
            <w:r w:rsidRPr="00E315BB">
              <w:rPr>
                <w:rFonts w:ascii="Arial" w:hAnsi="Arial" w:cs="Arial"/>
                <w:color w:val="000000"/>
                <w:sz w:val="22"/>
                <w:szCs w:val="22"/>
              </w:rPr>
              <w:t xml:space="preserve"> Commission</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85" w:name="NEMA"/>
            <w:r w:rsidRPr="00E315BB">
              <w:rPr>
                <w:rFonts w:ascii="Arial" w:hAnsi="Arial" w:cs="Arial"/>
                <w:b/>
                <w:bCs/>
                <w:color w:val="000000"/>
                <w:sz w:val="22"/>
                <w:szCs w:val="22"/>
              </w:rPr>
              <w:t>NEMA</w:t>
            </w:r>
            <w:bookmarkEnd w:id="85"/>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color w:val="000000"/>
                <w:sz w:val="22"/>
                <w:szCs w:val="22"/>
              </w:rPr>
              <w:t>National Electrical Manufacturers Association</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86" w:name="NFPA"/>
            <w:r w:rsidRPr="00E315BB">
              <w:rPr>
                <w:rFonts w:ascii="Arial" w:hAnsi="Arial" w:cs="Arial"/>
                <w:b/>
                <w:bCs/>
                <w:color w:val="000000"/>
                <w:sz w:val="22"/>
                <w:szCs w:val="22"/>
              </w:rPr>
              <w:t>NFPA</w:t>
            </w:r>
            <w:bookmarkEnd w:id="86"/>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color w:val="000000"/>
                <w:sz w:val="22"/>
                <w:szCs w:val="22"/>
              </w:rPr>
              <w:t>National Fire Protection Association</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87" w:name="EPR"/>
            <w:r w:rsidRPr="00E315BB">
              <w:rPr>
                <w:rFonts w:ascii="Arial" w:hAnsi="Arial" w:cs="Arial"/>
                <w:b/>
                <w:sz w:val="22"/>
                <w:szCs w:val="22"/>
              </w:rPr>
              <w:t>EPR</w:t>
            </w:r>
            <w:bookmarkEnd w:id="87"/>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sz w:val="22"/>
                <w:szCs w:val="22"/>
              </w:rPr>
              <w:t>Ethylene Propylene Rubber insulating compound</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88" w:name="ETFE"/>
            <w:r w:rsidRPr="00E315BB">
              <w:rPr>
                <w:rFonts w:ascii="Arial" w:hAnsi="Arial" w:cs="Arial"/>
                <w:b/>
                <w:sz w:val="22"/>
                <w:szCs w:val="22"/>
              </w:rPr>
              <w:t>ETFE</w:t>
            </w:r>
            <w:bookmarkEnd w:id="88"/>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sz w:val="22"/>
                <w:szCs w:val="22"/>
              </w:rPr>
              <w:t xml:space="preserve">Modified Ethylene </w:t>
            </w:r>
            <w:proofErr w:type="spellStart"/>
            <w:r w:rsidRPr="00E315BB">
              <w:rPr>
                <w:rFonts w:ascii="Arial" w:hAnsi="Arial" w:cs="Arial"/>
                <w:sz w:val="22"/>
                <w:szCs w:val="22"/>
              </w:rPr>
              <w:t>Tetrofluoroethylene</w:t>
            </w:r>
            <w:proofErr w:type="spellEnd"/>
            <w:r w:rsidRPr="00E315BB">
              <w:rPr>
                <w:rFonts w:ascii="Arial" w:hAnsi="Arial" w:cs="Arial"/>
                <w:sz w:val="22"/>
                <w:szCs w:val="22"/>
              </w:rPr>
              <w:t xml:space="preserve"> compound</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r w:rsidRPr="00E315BB">
              <w:rPr>
                <w:rFonts w:ascii="Arial" w:hAnsi="Arial" w:cs="Arial"/>
                <w:b/>
                <w:sz w:val="22"/>
                <w:szCs w:val="22"/>
              </w:rPr>
              <w:t>FEP</w:t>
            </w:r>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sz w:val="22"/>
                <w:szCs w:val="22"/>
              </w:rPr>
              <w:t>Fluorinated Ethylene Propylene insulation and jacket compound</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89" w:name="FPL"/>
            <w:r w:rsidRPr="00E315BB">
              <w:rPr>
                <w:rFonts w:ascii="Arial" w:hAnsi="Arial" w:cs="Arial"/>
                <w:b/>
                <w:sz w:val="22"/>
                <w:szCs w:val="22"/>
              </w:rPr>
              <w:t>FPL</w:t>
            </w:r>
            <w:bookmarkEnd w:id="89"/>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sz w:val="22"/>
                <w:szCs w:val="22"/>
              </w:rPr>
              <w:t>Power limited Fire Protective Signal Cable (NEC Art. 760).</w:t>
            </w:r>
          </w:p>
        </w:tc>
      </w:tr>
      <w:tr w:rsidR="00904A6A" w:rsidRPr="00E315BB" w:rsidTr="00E46280">
        <w:tc>
          <w:tcPr>
            <w:tcW w:w="1494" w:type="dxa"/>
          </w:tcPr>
          <w:p w:rsidR="00904A6A" w:rsidRPr="00E315BB" w:rsidRDefault="00904A6A" w:rsidP="000A338A">
            <w:pPr>
              <w:rPr>
                <w:rFonts w:ascii="Arial" w:hAnsi="Arial" w:cs="Arial"/>
                <w:b/>
                <w:bCs/>
                <w:color w:val="000000"/>
                <w:sz w:val="22"/>
                <w:szCs w:val="22"/>
              </w:rPr>
            </w:pPr>
            <w:bookmarkStart w:id="90" w:name="FRMR"/>
            <w:r w:rsidRPr="00E315BB">
              <w:rPr>
                <w:rFonts w:ascii="Arial" w:hAnsi="Arial" w:cs="Arial"/>
                <w:b/>
                <w:sz w:val="22"/>
                <w:szCs w:val="22"/>
              </w:rPr>
              <w:t>FRMR</w:t>
            </w:r>
            <w:bookmarkEnd w:id="90"/>
          </w:p>
        </w:tc>
        <w:tc>
          <w:tcPr>
            <w:tcW w:w="8082" w:type="dxa"/>
          </w:tcPr>
          <w:p w:rsidR="00904A6A" w:rsidRPr="00E315BB" w:rsidRDefault="00904A6A" w:rsidP="000A338A">
            <w:pPr>
              <w:rPr>
                <w:rFonts w:ascii="Arial" w:hAnsi="Arial" w:cs="Arial"/>
                <w:color w:val="000000"/>
                <w:sz w:val="22"/>
                <w:szCs w:val="22"/>
              </w:rPr>
            </w:pPr>
            <w:r w:rsidRPr="00E315BB">
              <w:rPr>
                <w:rFonts w:ascii="Arial" w:hAnsi="Arial" w:cs="Arial"/>
                <w:sz w:val="22"/>
                <w:szCs w:val="22"/>
              </w:rPr>
              <w:t>Flame Retardant, Moisture Retardant</w:t>
            </w:r>
          </w:p>
        </w:tc>
      </w:tr>
      <w:tr w:rsidR="00904A6A" w:rsidRPr="00E315BB" w:rsidTr="00E46280">
        <w:tc>
          <w:tcPr>
            <w:tcW w:w="1494" w:type="dxa"/>
          </w:tcPr>
          <w:p w:rsidR="00904A6A" w:rsidRPr="00E315BB" w:rsidRDefault="00904A6A" w:rsidP="000A338A">
            <w:pPr>
              <w:rPr>
                <w:rFonts w:ascii="Arial" w:hAnsi="Arial" w:cs="Arial"/>
              </w:rPr>
            </w:pPr>
            <w:proofErr w:type="spellStart"/>
            <w:r w:rsidRPr="00E315BB">
              <w:rPr>
                <w:rFonts w:ascii="Arial" w:hAnsi="Arial" w:cs="Arial"/>
                <w:b/>
                <w:sz w:val="22"/>
                <w:szCs w:val="22"/>
              </w:rPr>
              <w:t>kcmil</w:t>
            </w:r>
            <w:proofErr w:type="spellEnd"/>
            <w:r w:rsidRPr="00E315BB">
              <w:rPr>
                <w:rFonts w:ascii="Arial" w:hAnsi="Arial" w:cs="Arial"/>
                <w:sz w:val="22"/>
                <w:szCs w:val="22"/>
              </w:rPr>
              <w:t xml:space="preserve">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A unit of conductor area in thousands of circular mils. (Formerly MCM)</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LCS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Longitudinal Corrugated Shield</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MC</w:t>
            </w:r>
            <w:r w:rsidRPr="00E315BB">
              <w:rPr>
                <w:rFonts w:ascii="Arial" w:hAnsi="Arial" w:cs="Arial"/>
                <w:sz w:val="22"/>
                <w:szCs w:val="22"/>
              </w:rPr>
              <w:t xml:space="preserve">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Metal</w:t>
            </w:r>
            <w:r w:rsidR="00E46280">
              <w:rPr>
                <w:rFonts w:ascii="Arial" w:hAnsi="Arial" w:cs="Arial"/>
                <w:sz w:val="22"/>
                <w:szCs w:val="22"/>
              </w:rPr>
              <w:t xml:space="preserve"> Clad</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mil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0.001 inch</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MV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Medium Voltage </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NEC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National Electrical Code</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PVC</w:t>
            </w:r>
            <w:r w:rsidRPr="00E315BB">
              <w:rPr>
                <w:rFonts w:ascii="Arial" w:hAnsi="Arial" w:cs="Arial"/>
                <w:sz w:val="22"/>
                <w:szCs w:val="22"/>
              </w:rPr>
              <w:t xml:space="preserve"> </w:t>
            </w:r>
          </w:p>
        </w:tc>
        <w:tc>
          <w:tcPr>
            <w:tcW w:w="8082" w:type="dxa"/>
          </w:tcPr>
          <w:p w:rsidR="00904A6A" w:rsidRPr="00E315BB" w:rsidRDefault="00904A6A" w:rsidP="000A338A">
            <w:pPr>
              <w:rPr>
                <w:rFonts w:ascii="Arial" w:hAnsi="Arial" w:cs="Arial"/>
                <w:b/>
              </w:rPr>
            </w:pPr>
            <w:r w:rsidRPr="00E315BB">
              <w:rPr>
                <w:rFonts w:ascii="Arial" w:hAnsi="Arial" w:cs="Arial"/>
                <w:sz w:val="22"/>
                <w:szCs w:val="22"/>
              </w:rPr>
              <w:t xml:space="preserve"> Polyvinyl Chloride </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TFN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NEC conductor type designation for PVC insulated nylon jacketed conductors in sizes #18 and 16 AWG for use in dry locations</w:t>
            </w:r>
          </w:p>
        </w:tc>
      </w:tr>
      <w:tr w:rsidR="00904A6A" w:rsidRPr="00E315BB" w:rsidTr="00E46280">
        <w:tc>
          <w:tcPr>
            <w:tcW w:w="1494" w:type="dxa"/>
          </w:tcPr>
          <w:p w:rsidR="00904A6A" w:rsidRPr="00E315BB" w:rsidRDefault="00904A6A" w:rsidP="000A338A">
            <w:pPr>
              <w:rPr>
                <w:rFonts w:ascii="Arial" w:hAnsi="Arial" w:cs="Arial"/>
                <w:b/>
              </w:rPr>
            </w:pPr>
            <w:r w:rsidRPr="00E315BB">
              <w:rPr>
                <w:rFonts w:ascii="Arial" w:hAnsi="Arial" w:cs="Arial"/>
                <w:b/>
                <w:sz w:val="22"/>
                <w:szCs w:val="22"/>
              </w:rPr>
              <w:t xml:space="preserve">THHN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NEC conductor type designation for PVC insulated nylon jacketed conductors for use in dry locations</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THWN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NEC conductor type designation for PVC insulated nylon jacketed conductors for use in wet or dry locations.</w:t>
            </w:r>
          </w:p>
        </w:tc>
      </w:tr>
      <w:tr w:rsidR="00904A6A" w:rsidRPr="00E315BB" w:rsidTr="00E46280">
        <w:tc>
          <w:tcPr>
            <w:tcW w:w="1494" w:type="dxa"/>
          </w:tcPr>
          <w:p w:rsidR="00904A6A" w:rsidRPr="00E315BB" w:rsidRDefault="00904A6A" w:rsidP="000A338A">
            <w:pPr>
              <w:rPr>
                <w:rFonts w:ascii="Arial" w:hAnsi="Arial" w:cs="Arial"/>
                <w:b/>
              </w:rPr>
            </w:pPr>
            <w:r w:rsidRPr="00E315BB">
              <w:rPr>
                <w:rFonts w:ascii="Arial" w:hAnsi="Arial" w:cs="Arial"/>
                <w:b/>
                <w:sz w:val="22"/>
                <w:szCs w:val="22"/>
              </w:rPr>
              <w:t>TR</w:t>
            </w:r>
          </w:p>
        </w:tc>
        <w:tc>
          <w:tcPr>
            <w:tcW w:w="8082" w:type="dxa"/>
          </w:tcPr>
          <w:p w:rsidR="00904A6A" w:rsidRPr="00E315BB" w:rsidRDefault="00904A6A" w:rsidP="000A338A">
            <w:pPr>
              <w:rPr>
                <w:rFonts w:ascii="Arial" w:hAnsi="Arial" w:cs="Arial"/>
                <w:b/>
              </w:rPr>
            </w:pPr>
            <w:r w:rsidRPr="00E315BB">
              <w:rPr>
                <w:rFonts w:ascii="Arial" w:hAnsi="Arial" w:cs="Arial"/>
                <w:sz w:val="22"/>
                <w:szCs w:val="22"/>
              </w:rPr>
              <w:t>Triad</w:t>
            </w:r>
          </w:p>
        </w:tc>
      </w:tr>
      <w:tr w:rsidR="00904A6A" w:rsidRPr="00E315BB" w:rsidTr="00E46280">
        <w:tc>
          <w:tcPr>
            <w:tcW w:w="1494" w:type="dxa"/>
          </w:tcPr>
          <w:p w:rsidR="00904A6A" w:rsidRPr="00E315BB" w:rsidRDefault="00904A6A" w:rsidP="000A338A">
            <w:pPr>
              <w:rPr>
                <w:rFonts w:ascii="Arial" w:hAnsi="Arial" w:cs="Arial"/>
                <w:b/>
              </w:rPr>
            </w:pPr>
            <w:r w:rsidRPr="00E315BB">
              <w:rPr>
                <w:rFonts w:ascii="Arial" w:hAnsi="Arial" w:cs="Arial"/>
                <w:b/>
                <w:sz w:val="22"/>
                <w:szCs w:val="22"/>
              </w:rPr>
              <w:t>TW</w:t>
            </w:r>
          </w:p>
        </w:tc>
        <w:tc>
          <w:tcPr>
            <w:tcW w:w="8082" w:type="dxa"/>
          </w:tcPr>
          <w:p w:rsidR="00904A6A" w:rsidRPr="00E315BB" w:rsidRDefault="00904A6A" w:rsidP="000A338A">
            <w:pPr>
              <w:rPr>
                <w:rFonts w:ascii="Arial" w:hAnsi="Arial" w:cs="Arial"/>
                <w:b/>
              </w:rPr>
            </w:pPr>
            <w:r w:rsidRPr="00E315BB">
              <w:rPr>
                <w:rFonts w:ascii="Arial" w:hAnsi="Arial" w:cs="Arial"/>
                <w:sz w:val="22"/>
                <w:szCs w:val="22"/>
              </w:rPr>
              <w:t>Twisted pair or twisted triad</w:t>
            </w:r>
          </w:p>
        </w:tc>
      </w:tr>
      <w:tr w:rsidR="00904A6A" w:rsidRPr="00E315BB" w:rsidTr="00E46280">
        <w:tc>
          <w:tcPr>
            <w:tcW w:w="1494" w:type="dxa"/>
          </w:tcPr>
          <w:p w:rsidR="00904A6A" w:rsidRPr="00E315BB" w:rsidRDefault="00904A6A" w:rsidP="000A338A">
            <w:pPr>
              <w:rPr>
                <w:rFonts w:ascii="Arial" w:hAnsi="Arial" w:cs="Arial"/>
                <w:b/>
              </w:rPr>
            </w:pPr>
            <w:r w:rsidRPr="00E315BB">
              <w:rPr>
                <w:rFonts w:ascii="Arial" w:hAnsi="Arial" w:cs="Arial"/>
                <w:b/>
                <w:sz w:val="22"/>
                <w:szCs w:val="22"/>
              </w:rPr>
              <w:t xml:space="preserve">UL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Underwriters Laboratories.</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USE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Underground Service Entrance cable.</w:t>
            </w:r>
          </w:p>
        </w:tc>
      </w:tr>
      <w:tr w:rsidR="00904A6A" w:rsidRPr="00E315BB" w:rsidTr="00E46280">
        <w:tc>
          <w:tcPr>
            <w:tcW w:w="1494" w:type="dxa"/>
          </w:tcPr>
          <w:p w:rsidR="00904A6A" w:rsidRPr="00E315BB" w:rsidRDefault="00904A6A" w:rsidP="000A338A">
            <w:pPr>
              <w:rPr>
                <w:rFonts w:ascii="Arial" w:hAnsi="Arial" w:cs="Arial"/>
              </w:rPr>
            </w:pPr>
            <w:r w:rsidRPr="00E315BB">
              <w:rPr>
                <w:rFonts w:ascii="Arial" w:hAnsi="Arial" w:cs="Arial"/>
                <w:b/>
                <w:sz w:val="22"/>
                <w:szCs w:val="22"/>
              </w:rPr>
              <w:t xml:space="preserve">XLPE </w:t>
            </w:r>
          </w:p>
        </w:tc>
        <w:tc>
          <w:tcPr>
            <w:tcW w:w="8082" w:type="dxa"/>
          </w:tcPr>
          <w:p w:rsidR="00904A6A" w:rsidRPr="00E315BB" w:rsidRDefault="00904A6A" w:rsidP="000A338A">
            <w:pPr>
              <w:rPr>
                <w:rFonts w:ascii="Arial" w:hAnsi="Arial" w:cs="Arial"/>
              </w:rPr>
            </w:pPr>
            <w:r w:rsidRPr="00E315BB">
              <w:rPr>
                <w:rFonts w:ascii="Arial" w:hAnsi="Arial" w:cs="Arial"/>
                <w:sz w:val="22"/>
                <w:szCs w:val="22"/>
              </w:rPr>
              <w:t xml:space="preserve"> Cross-linked Polyethylene</w:t>
            </w:r>
          </w:p>
        </w:tc>
      </w:tr>
      <w:tr w:rsidR="00904A6A" w:rsidRPr="00E315BB" w:rsidTr="00E46280">
        <w:tc>
          <w:tcPr>
            <w:tcW w:w="1494" w:type="dxa"/>
          </w:tcPr>
          <w:p w:rsidR="00904A6A" w:rsidRPr="00E315BB" w:rsidRDefault="00B62AE8" w:rsidP="000A338A">
            <w:pPr>
              <w:rPr>
                <w:rFonts w:ascii="Arial" w:hAnsi="Arial" w:cs="Arial"/>
              </w:rPr>
            </w:pPr>
            <w:r>
              <w:br w:type="page"/>
            </w:r>
            <w:r w:rsidR="00904A6A" w:rsidRPr="00E315BB">
              <w:rPr>
                <w:rFonts w:ascii="Arial" w:hAnsi="Arial" w:cs="Arial"/>
                <w:b/>
                <w:sz w:val="22"/>
                <w:szCs w:val="22"/>
              </w:rPr>
              <w:t>XLPO</w:t>
            </w:r>
          </w:p>
        </w:tc>
        <w:tc>
          <w:tcPr>
            <w:tcW w:w="8082" w:type="dxa"/>
          </w:tcPr>
          <w:p w:rsidR="00904A6A" w:rsidRPr="00E315BB" w:rsidRDefault="00904A6A" w:rsidP="000A338A">
            <w:pPr>
              <w:rPr>
                <w:rFonts w:ascii="Arial" w:hAnsi="Arial" w:cs="Arial"/>
                <w:sz w:val="22"/>
                <w:szCs w:val="22"/>
              </w:rPr>
            </w:pPr>
            <w:r w:rsidRPr="00E315BB">
              <w:rPr>
                <w:rFonts w:ascii="Arial" w:hAnsi="Arial" w:cs="Arial"/>
                <w:sz w:val="22"/>
                <w:szCs w:val="22"/>
              </w:rPr>
              <w:t xml:space="preserve"> </w:t>
            </w:r>
            <w:r w:rsidRPr="00E315BB">
              <w:rPr>
                <w:rFonts w:ascii="Arial" w:hAnsi="Arial" w:cs="Arial"/>
                <w:color w:val="333333"/>
                <w:kern w:val="36"/>
                <w:sz w:val="22"/>
                <w:szCs w:val="22"/>
              </w:rPr>
              <w:t>Cross-linked Polyolefin</w:t>
            </w:r>
          </w:p>
        </w:tc>
      </w:tr>
    </w:tbl>
    <w:p w:rsidR="00904A6A" w:rsidRDefault="00904A6A"/>
    <w:p w:rsidR="00904A6A" w:rsidRPr="00FB4BAF" w:rsidRDefault="00B62AE8" w:rsidP="00904A6A">
      <w:pPr>
        <w:rPr>
          <w:rFonts w:ascii="Arial" w:hAnsi="Arial" w:cs="Arial"/>
          <w:b/>
          <w:sz w:val="22"/>
          <w:szCs w:val="22"/>
          <w:lang w:val="en-CA"/>
        </w:rPr>
      </w:pPr>
      <w:r>
        <w:rPr>
          <w:rFonts w:ascii="Arial" w:hAnsi="Arial" w:cs="Arial"/>
          <w:b/>
          <w:sz w:val="22"/>
          <w:szCs w:val="22"/>
          <w:lang w:val="en-CA"/>
        </w:rPr>
        <w:br w:type="page"/>
      </w:r>
      <w:r w:rsidR="00904A6A" w:rsidRPr="00FB4BAF">
        <w:rPr>
          <w:rFonts w:ascii="Arial" w:hAnsi="Arial" w:cs="Arial"/>
          <w:b/>
          <w:sz w:val="22"/>
          <w:szCs w:val="22"/>
          <w:lang w:val="en-CA"/>
        </w:rPr>
        <w:lastRenderedPageBreak/>
        <w:t>DISCUSSION:</w:t>
      </w:r>
    </w:p>
    <w:p w:rsidR="00904A6A" w:rsidRDefault="00904A6A" w:rsidP="00904A6A">
      <w:pPr>
        <w:tabs>
          <w:tab w:val="left" w:pos="-1440"/>
        </w:tabs>
        <w:rPr>
          <w:rFonts w:ascii="Arial" w:hAnsi="Arial" w:cs="Arial"/>
          <w:sz w:val="22"/>
          <w:szCs w:val="22"/>
        </w:rPr>
      </w:pPr>
      <w:r w:rsidRPr="00C72DD4">
        <w:rPr>
          <w:rFonts w:ascii="Arial" w:hAnsi="Arial" w:cs="Arial"/>
          <w:sz w:val="22"/>
          <w:szCs w:val="22"/>
        </w:rPr>
        <w:t>Electric cables are one of the most important components in a nuclear plant</w:t>
      </w:r>
      <w:r>
        <w:rPr>
          <w:rFonts w:ascii="Arial" w:hAnsi="Arial" w:cs="Arial"/>
          <w:sz w:val="22"/>
          <w:szCs w:val="22"/>
        </w:rPr>
        <w:t>.</w:t>
      </w:r>
      <w:r w:rsidRPr="00C72DD4">
        <w:rPr>
          <w:rFonts w:ascii="Arial" w:hAnsi="Arial" w:cs="Arial"/>
          <w:sz w:val="22"/>
          <w:szCs w:val="22"/>
        </w:rPr>
        <w:t xml:space="preserve"> </w:t>
      </w:r>
      <w:r>
        <w:rPr>
          <w:rFonts w:ascii="Arial" w:hAnsi="Arial" w:cs="Arial"/>
          <w:sz w:val="22"/>
          <w:szCs w:val="22"/>
        </w:rPr>
        <w:t>Cables</w:t>
      </w:r>
      <w:r w:rsidRPr="00C72DD4">
        <w:rPr>
          <w:rFonts w:ascii="Arial" w:hAnsi="Arial" w:cs="Arial"/>
          <w:sz w:val="22"/>
          <w:szCs w:val="22"/>
        </w:rPr>
        <w:t xml:space="preserve"> provide the </w:t>
      </w:r>
      <w:r>
        <w:rPr>
          <w:rFonts w:ascii="Arial" w:hAnsi="Arial" w:cs="Arial"/>
          <w:sz w:val="22"/>
          <w:szCs w:val="22"/>
        </w:rPr>
        <w:t xml:space="preserve">paths for power flow </w:t>
      </w:r>
      <w:r w:rsidRPr="00C72DD4">
        <w:rPr>
          <w:rFonts w:ascii="Arial" w:hAnsi="Arial" w:cs="Arial"/>
          <w:sz w:val="22"/>
          <w:szCs w:val="22"/>
        </w:rPr>
        <w:t xml:space="preserve">needed to operate safety-related equipment and to transmit signals to and from the various controllers used to perform safety operations in the plant. </w:t>
      </w:r>
      <w:proofErr w:type="gramStart"/>
      <w:r w:rsidRPr="00C72DD4">
        <w:rPr>
          <w:rFonts w:ascii="Arial" w:hAnsi="Arial" w:cs="Arial"/>
          <w:sz w:val="22"/>
          <w:szCs w:val="22"/>
        </w:rPr>
        <w:t xml:space="preserve">In spite of their importance, </w:t>
      </w:r>
      <w:r>
        <w:rPr>
          <w:rFonts w:ascii="Arial" w:hAnsi="Arial" w:cs="Arial"/>
          <w:sz w:val="22"/>
          <w:szCs w:val="22"/>
        </w:rPr>
        <w:t xml:space="preserve">in the past </w:t>
      </w:r>
      <w:r w:rsidRPr="00C72DD4">
        <w:rPr>
          <w:rFonts w:ascii="Arial" w:hAnsi="Arial" w:cs="Arial"/>
          <w:sz w:val="22"/>
          <w:szCs w:val="22"/>
        </w:rPr>
        <w:t>cables typically receive</w:t>
      </w:r>
      <w:r>
        <w:rPr>
          <w:rFonts w:ascii="Arial" w:hAnsi="Arial" w:cs="Arial"/>
          <w:sz w:val="22"/>
          <w:szCs w:val="22"/>
        </w:rPr>
        <w:t>d</w:t>
      </w:r>
      <w:r w:rsidRPr="00C72DD4">
        <w:rPr>
          <w:rFonts w:ascii="Arial" w:hAnsi="Arial" w:cs="Arial"/>
          <w:sz w:val="22"/>
          <w:szCs w:val="22"/>
        </w:rPr>
        <w:t xml:space="preserve"> little attention because they are considered passive, long-lived components that have proven to be very reliable over the years.</w:t>
      </w:r>
      <w:proofErr w:type="gramEnd"/>
    </w:p>
    <w:p w:rsidR="00904A6A" w:rsidRPr="00C72DD4" w:rsidRDefault="00904A6A" w:rsidP="00904A6A">
      <w:pPr>
        <w:tabs>
          <w:tab w:val="left" w:pos="-1440"/>
        </w:tabs>
        <w:rPr>
          <w:rFonts w:ascii="Arial" w:hAnsi="Arial" w:cs="Arial"/>
          <w:b/>
          <w:sz w:val="22"/>
          <w:szCs w:val="22"/>
          <w:u w:val="single"/>
        </w:rPr>
      </w:pPr>
    </w:p>
    <w:p w:rsidR="00904A6A" w:rsidRPr="003A731A" w:rsidRDefault="00904A6A" w:rsidP="0062770B">
      <w:pPr>
        <w:widowControl w:val="0"/>
        <w:numPr>
          <w:ilvl w:val="0"/>
          <w:numId w:val="100"/>
        </w:numPr>
        <w:tabs>
          <w:tab w:val="left" w:pos="-1440"/>
        </w:tabs>
        <w:autoSpaceDE w:val="0"/>
        <w:autoSpaceDN w:val="0"/>
        <w:adjustRightInd w:val="0"/>
        <w:rPr>
          <w:rFonts w:ascii="Arial" w:hAnsi="Arial" w:cs="Arial"/>
          <w:b/>
          <w:sz w:val="22"/>
          <w:szCs w:val="22"/>
        </w:rPr>
      </w:pPr>
      <w:r w:rsidRPr="003A731A">
        <w:rPr>
          <w:rFonts w:ascii="Arial" w:hAnsi="Arial" w:cs="Arial"/>
          <w:b/>
          <w:sz w:val="22"/>
          <w:szCs w:val="22"/>
        </w:rPr>
        <w:t>Cable Definitions and A Brief History</w:t>
      </w:r>
    </w:p>
    <w:p w:rsidR="00904A6A" w:rsidRDefault="00904A6A" w:rsidP="00904A6A">
      <w:pPr>
        <w:rPr>
          <w:rFonts w:ascii="Arial" w:hAnsi="Arial" w:cs="Arial"/>
          <w:sz w:val="22"/>
          <w:szCs w:val="22"/>
        </w:rPr>
      </w:pPr>
      <w:r w:rsidRPr="00FB4BAF">
        <w:rPr>
          <w:rFonts w:ascii="Arial" w:hAnsi="Arial" w:cs="Arial"/>
          <w:color w:val="000000"/>
          <w:sz w:val="22"/>
          <w:szCs w:val="22"/>
        </w:rPr>
        <w:t xml:space="preserve">A </w:t>
      </w:r>
      <w:r w:rsidRPr="00FB4BAF">
        <w:rPr>
          <w:rFonts w:ascii="Arial" w:hAnsi="Arial" w:cs="Arial"/>
          <w:b/>
          <w:bCs/>
          <w:color w:val="000000"/>
          <w:sz w:val="22"/>
          <w:szCs w:val="22"/>
        </w:rPr>
        <w:t>power cable</w:t>
      </w:r>
      <w:r w:rsidRPr="00FB4BAF">
        <w:rPr>
          <w:rFonts w:ascii="Arial" w:hAnsi="Arial" w:cs="Arial"/>
          <w:color w:val="000000"/>
          <w:sz w:val="22"/>
          <w:szCs w:val="22"/>
        </w:rPr>
        <w:t xml:space="preserve"> is an </w:t>
      </w:r>
      <w:hyperlink r:id="rId59" w:tooltip="Assembly" w:history="1">
        <w:r w:rsidRPr="00FB4BAF">
          <w:rPr>
            <w:rStyle w:val="Hyperlink"/>
            <w:rFonts w:ascii="Arial" w:hAnsi="Arial" w:cs="Arial"/>
            <w:color w:val="000000"/>
            <w:sz w:val="22"/>
            <w:szCs w:val="22"/>
          </w:rPr>
          <w:t>assembly</w:t>
        </w:r>
      </w:hyperlink>
      <w:r w:rsidRPr="00FB4BAF">
        <w:rPr>
          <w:rFonts w:ascii="Arial" w:hAnsi="Arial" w:cs="Arial"/>
          <w:color w:val="000000"/>
          <w:sz w:val="22"/>
          <w:szCs w:val="22"/>
        </w:rPr>
        <w:t xml:space="preserve"> of two or more </w:t>
      </w:r>
      <w:hyperlink r:id="rId60" w:tooltip="Electrical" w:history="1">
        <w:r w:rsidRPr="00FB4BAF">
          <w:rPr>
            <w:rStyle w:val="Hyperlink"/>
            <w:rFonts w:ascii="Arial" w:hAnsi="Arial" w:cs="Arial"/>
            <w:color w:val="000000"/>
            <w:sz w:val="22"/>
            <w:szCs w:val="22"/>
          </w:rPr>
          <w:t>electrical</w:t>
        </w:r>
      </w:hyperlink>
      <w:r w:rsidRPr="00FB4BAF">
        <w:rPr>
          <w:rFonts w:ascii="Arial" w:hAnsi="Arial" w:cs="Arial"/>
          <w:color w:val="000000"/>
          <w:sz w:val="22"/>
          <w:szCs w:val="22"/>
        </w:rPr>
        <w:t xml:space="preserve"> </w:t>
      </w:r>
      <w:hyperlink r:id="rId61" w:tooltip="Conductor (material)" w:history="1">
        <w:r w:rsidRPr="00FB4BAF">
          <w:rPr>
            <w:rStyle w:val="Hyperlink"/>
            <w:rFonts w:ascii="Arial" w:hAnsi="Arial" w:cs="Arial"/>
            <w:color w:val="000000"/>
            <w:sz w:val="22"/>
            <w:szCs w:val="22"/>
          </w:rPr>
          <w:t>conductors</w:t>
        </w:r>
      </w:hyperlink>
      <w:r w:rsidRPr="00FB4BAF">
        <w:rPr>
          <w:rFonts w:ascii="Arial" w:hAnsi="Arial" w:cs="Arial"/>
          <w:color w:val="000000"/>
          <w:sz w:val="22"/>
          <w:szCs w:val="22"/>
        </w:rPr>
        <w:t xml:space="preserve">, usually held together with an overall </w:t>
      </w:r>
      <w:hyperlink r:id="rId62" w:tooltip="Sheath" w:history="1">
        <w:r w:rsidRPr="00FB4BAF">
          <w:rPr>
            <w:rStyle w:val="Hyperlink"/>
            <w:rFonts w:ascii="Arial" w:hAnsi="Arial" w:cs="Arial"/>
            <w:color w:val="000000"/>
            <w:sz w:val="22"/>
            <w:szCs w:val="22"/>
          </w:rPr>
          <w:t>sheath</w:t>
        </w:r>
      </w:hyperlink>
      <w:r w:rsidRPr="00FB4BAF">
        <w:rPr>
          <w:rFonts w:ascii="Arial" w:hAnsi="Arial" w:cs="Arial"/>
          <w:color w:val="000000"/>
          <w:sz w:val="22"/>
          <w:szCs w:val="22"/>
        </w:rPr>
        <w:t xml:space="preserve">. The assembly is used for transmission of </w:t>
      </w:r>
      <w:hyperlink r:id="rId63" w:tooltip="Electric power" w:history="1">
        <w:r w:rsidRPr="00FB4BAF">
          <w:rPr>
            <w:rStyle w:val="Hyperlink"/>
            <w:rFonts w:ascii="Arial" w:hAnsi="Arial" w:cs="Arial"/>
            <w:color w:val="000000"/>
            <w:sz w:val="22"/>
            <w:szCs w:val="22"/>
          </w:rPr>
          <w:t>electrical power</w:t>
        </w:r>
      </w:hyperlink>
      <w:r w:rsidRPr="00FB4BAF">
        <w:rPr>
          <w:rFonts w:ascii="Arial" w:hAnsi="Arial" w:cs="Arial"/>
          <w:color w:val="000000"/>
          <w:sz w:val="22"/>
          <w:szCs w:val="22"/>
        </w:rPr>
        <w:t xml:space="preserve">. Power </w:t>
      </w:r>
      <w:hyperlink r:id="rId64" w:tooltip="Cable" w:history="1">
        <w:r w:rsidRPr="00FB4BAF">
          <w:rPr>
            <w:rStyle w:val="Hyperlink"/>
            <w:rFonts w:ascii="Arial" w:hAnsi="Arial" w:cs="Arial"/>
            <w:color w:val="000000"/>
            <w:sz w:val="22"/>
            <w:szCs w:val="22"/>
          </w:rPr>
          <w:t>cables</w:t>
        </w:r>
      </w:hyperlink>
      <w:r w:rsidRPr="00FB4BAF">
        <w:rPr>
          <w:rFonts w:ascii="Arial" w:hAnsi="Arial" w:cs="Arial"/>
          <w:color w:val="000000"/>
          <w:sz w:val="22"/>
          <w:szCs w:val="22"/>
        </w:rPr>
        <w:t xml:space="preserve"> may be installed as permanent </w:t>
      </w:r>
      <w:hyperlink r:id="rId65" w:tooltip="Wiring" w:history="1">
        <w:r w:rsidRPr="00FB4BAF">
          <w:rPr>
            <w:rStyle w:val="Hyperlink"/>
            <w:rFonts w:ascii="Arial" w:hAnsi="Arial" w:cs="Arial"/>
            <w:color w:val="000000"/>
            <w:sz w:val="22"/>
            <w:szCs w:val="22"/>
          </w:rPr>
          <w:t>wiring</w:t>
        </w:r>
      </w:hyperlink>
      <w:r w:rsidRPr="00FB4BAF">
        <w:rPr>
          <w:rFonts w:ascii="Arial" w:hAnsi="Arial" w:cs="Arial"/>
          <w:color w:val="000000"/>
          <w:sz w:val="22"/>
          <w:szCs w:val="22"/>
        </w:rPr>
        <w:t xml:space="preserve"> within buildings, buried in the ground, run overhead, or exposed</w:t>
      </w:r>
      <w:r>
        <w:rPr>
          <w:rFonts w:ascii="Arial" w:hAnsi="Arial" w:cs="Arial"/>
          <w:color w:val="000000"/>
          <w:sz w:val="22"/>
          <w:szCs w:val="22"/>
        </w:rPr>
        <w:t xml:space="preserve"> in cable trays.</w:t>
      </w:r>
      <w:r w:rsidRPr="000B4D16">
        <w:rPr>
          <w:rFonts w:ascii="Arial" w:hAnsi="Arial" w:cs="Arial"/>
          <w:sz w:val="22"/>
          <w:szCs w:val="22"/>
        </w:rPr>
        <w:t xml:space="preserve"> </w:t>
      </w:r>
      <w:r w:rsidRPr="00FB4BAF">
        <w:rPr>
          <w:rFonts w:ascii="Arial" w:hAnsi="Arial" w:cs="Arial"/>
          <w:sz w:val="22"/>
          <w:szCs w:val="22"/>
        </w:rPr>
        <w:t>Many types of electric cable are used throughout the electric power industry. In nuclear power plants, electric cables are used for the transmission of power, communication, and control signals and data.</w:t>
      </w:r>
    </w:p>
    <w:p w:rsidR="00904A6A" w:rsidRPr="00FB4BAF" w:rsidRDefault="00904A6A" w:rsidP="00904A6A">
      <w:pPr>
        <w:rPr>
          <w:rFonts w:ascii="Arial" w:hAnsi="Arial" w:cs="Arial"/>
          <w:sz w:val="22"/>
          <w:szCs w:val="22"/>
        </w:rPr>
      </w:pPr>
    </w:p>
    <w:p w:rsidR="00904A6A" w:rsidRDefault="00904A6A" w:rsidP="00904A6A">
      <w:pPr>
        <w:rPr>
          <w:rFonts w:ascii="Arial" w:hAnsi="Arial" w:cs="Arial"/>
          <w:sz w:val="22"/>
          <w:szCs w:val="22"/>
        </w:rPr>
      </w:pPr>
      <w:r w:rsidRPr="00FB4BAF">
        <w:rPr>
          <w:rFonts w:ascii="Arial" w:hAnsi="Arial" w:cs="Arial"/>
          <w:sz w:val="22"/>
          <w:szCs w:val="22"/>
        </w:rPr>
        <w:t>Cable is generally designed for a specific application. The design process for cables includes the selection of conductor, insulation, shield, jacket, and armor material and the determination of the size of the conductor required for the anticipated service requirements. Because cables are designed for a particular application, interchanging different types of cables for different applications are normally not permitted.</w:t>
      </w:r>
    </w:p>
    <w:p w:rsidR="00904A6A" w:rsidRDefault="00904A6A" w:rsidP="00904A6A">
      <w:pPr>
        <w:rPr>
          <w:rFonts w:ascii="Arial" w:hAnsi="Arial" w:cs="Arial"/>
          <w:sz w:val="22"/>
          <w:szCs w:val="22"/>
        </w:rPr>
      </w:pPr>
    </w:p>
    <w:p w:rsidR="00904A6A" w:rsidRPr="00FB4BAF" w:rsidRDefault="00904A6A" w:rsidP="00904A6A">
      <w:pPr>
        <w:rPr>
          <w:rFonts w:ascii="Arial" w:hAnsi="Arial" w:cs="Arial"/>
          <w:sz w:val="22"/>
          <w:szCs w:val="22"/>
        </w:rPr>
      </w:pPr>
      <w:r w:rsidRPr="00FB4BAF">
        <w:rPr>
          <w:rFonts w:ascii="Arial" w:hAnsi="Arial" w:cs="Arial"/>
          <w:color w:val="000000"/>
          <w:sz w:val="22"/>
          <w:szCs w:val="22"/>
        </w:rPr>
        <w:t xml:space="preserve">Early </w:t>
      </w:r>
      <w:hyperlink r:id="rId66" w:tooltip="Telegraph" w:history="1">
        <w:r w:rsidRPr="00FB4BAF">
          <w:rPr>
            <w:rStyle w:val="Hyperlink"/>
            <w:rFonts w:ascii="Arial" w:hAnsi="Arial" w:cs="Arial"/>
            <w:color w:val="000000"/>
            <w:sz w:val="22"/>
            <w:szCs w:val="22"/>
          </w:rPr>
          <w:t>telegraph</w:t>
        </w:r>
      </w:hyperlink>
      <w:r w:rsidRPr="00FB4BAF">
        <w:rPr>
          <w:rFonts w:ascii="Arial" w:hAnsi="Arial" w:cs="Arial"/>
          <w:color w:val="000000"/>
          <w:sz w:val="22"/>
          <w:szCs w:val="22"/>
        </w:rPr>
        <w:t xml:space="preserve"> systems used the first forms of electrical cabling, transmitting small amounts of power. </w:t>
      </w:r>
      <w:hyperlink r:id="rId67" w:tooltip="Gutta-percha" w:history="1">
        <w:r w:rsidRPr="00FB4BAF">
          <w:rPr>
            <w:rStyle w:val="Hyperlink"/>
            <w:rFonts w:ascii="Arial" w:hAnsi="Arial" w:cs="Arial"/>
            <w:color w:val="000000"/>
            <w:sz w:val="22"/>
            <w:szCs w:val="22"/>
          </w:rPr>
          <w:t>Gutta-percha</w:t>
        </w:r>
      </w:hyperlink>
      <w:r w:rsidRPr="00FB4BAF">
        <w:rPr>
          <w:rFonts w:ascii="Arial" w:hAnsi="Arial" w:cs="Arial"/>
          <w:color w:val="000000"/>
          <w:sz w:val="22"/>
          <w:szCs w:val="22"/>
        </w:rPr>
        <w:t xml:space="preserve"> insulation used on the first </w:t>
      </w:r>
      <w:hyperlink r:id="rId68" w:tooltip="Submarine cable" w:history="1">
        <w:r>
          <w:rPr>
            <w:rStyle w:val="Hyperlink"/>
            <w:rFonts w:ascii="Arial" w:hAnsi="Arial" w:cs="Arial"/>
            <w:color w:val="000000"/>
            <w:sz w:val="22"/>
            <w:szCs w:val="22"/>
          </w:rPr>
          <w:t>submarine</w:t>
        </w:r>
      </w:hyperlink>
      <w:r>
        <w:rPr>
          <w:rFonts w:ascii="Arial" w:hAnsi="Arial" w:cs="Arial"/>
          <w:color w:val="000000"/>
          <w:sz w:val="22"/>
          <w:szCs w:val="22"/>
        </w:rPr>
        <w:t xml:space="preserve"> cables</w:t>
      </w:r>
      <w:r w:rsidRPr="00FB4BAF">
        <w:rPr>
          <w:rFonts w:ascii="Arial" w:hAnsi="Arial" w:cs="Arial"/>
          <w:color w:val="000000"/>
          <w:sz w:val="22"/>
          <w:szCs w:val="22"/>
        </w:rPr>
        <w:t xml:space="preserve"> was unsuitable for building wiring use since it deteriorated rapidly when exposed to air.</w:t>
      </w:r>
      <w:r>
        <w:rPr>
          <w:rFonts w:ascii="Arial" w:hAnsi="Arial" w:cs="Arial"/>
          <w:color w:val="000000"/>
          <w:sz w:val="22"/>
          <w:szCs w:val="22"/>
        </w:rPr>
        <w:t xml:space="preserve">  </w:t>
      </w:r>
      <w:r w:rsidRPr="00FB4BAF">
        <w:rPr>
          <w:rFonts w:ascii="Arial" w:hAnsi="Arial" w:cs="Arial"/>
          <w:sz w:val="22"/>
          <w:szCs w:val="22"/>
        </w:rPr>
        <w:t xml:space="preserve">The first power distribution system developed by </w:t>
      </w:r>
      <w:hyperlink r:id="rId69" w:tooltip="Thomas Edison" w:history="1">
        <w:r w:rsidRPr="00FB4BAF">
          <w:rPr>
            <w:rStyle w:val="Hyperlink"/>
            <w:rFonts w:ascii="Arial" w:hAnsi="Arial" w:cs="Arial"/>
            <w:color w:val="000000"/>
            <w:sz w:val="22"/>
            <w:szCs w:val="22"/>
          </w:rPr>
          <w:t>Thomas Edison</w:t>
        </w:r>
      </w:hyperlink>
      <w:r w:rsidRPr="00FB4BAF">
        <w:rPr>
          <w:rFonts w:ascii="Arial" w:hAnsi="Arial" w:cs="Arial"/>
          <w:sz w:val="22"/>
          <w:szCs w:val="22"/>
        </w:rPr>
        <w:t xml:space="preserve"> in 1882 in New York City used </w:t>
      </w:r>
      <w:hyperlink r:id="rId70" w:tooltip="Copper" w:history="1">
        <w:r w:rsidRPr="00FB4BAF">
          <w:rPr>
            <w:rStyle w:val="Hyperlink"/>
            <w:rFonts w:ascii="Arial" w:hAnsi="Arial" w:cs="Arial"/>
            <w:color w:val="000000"/>
            <w:sz w:val="22"/>
            <w:szCs w:val="22"/>
          </w:rPr>
          <w:t>copper</w:t>
        </w:r>
      </w:hyperlink>
      <w:r w:rsidRPr="00FB4BAF">
        <w:rPr>
          <w:rFonts w:ascii="Arial" w:hAnsi="Arial" w:cs="Arial"/>
          <w:sz w:val="22"/>
          <w:szCs w:val="22"/>
        </w:rPr>
        <w:t xml:space="preserve"> rods, wrapped in jute and placed in rigid pipes filled with a </w:t>
      </w:r>
      <w:hyperlink r:id="rId71" w:tooltip="Bituminous" w:history="1">
        <w:r w:rsidRPr="00FB4BAF">
          <w:rPr>
            <w:rStyle w:val="Hyperlink"/>
            <w:rFonts w:ascii="Arial" w:hAnsi="Arial" w:cs="Arial"/>
            <w:color w:val="000000"/>
            <w:sz w:val="22"/>
            <w:szCs w:val="22"/>
          </w:rPr>
          <w:t>bituminous</w:t>
        </w:r>
      </w:hyperlink>
      <w:r w:rsidRPr="00FB4BAF">
        <w:rPr>
          <w:rFonts w:ascii="Arial" w:hAnsi="Arial" w:cs="Arial"/>
          <w:sz w:val="22"/>
          <w:szCs w:val="22"/>
        </w:rPr>
        <w:t xml:space="preserve"> compound. Although vulcanized rubber had been patented by Charles Goodyear in 1844, it was not applied to cable insulation until the 1880s, when it was used for lighting circuits. Rubber-insulated cable was used for 11,000 volt circuits in 1897 installed for the </w:t>
      </w:r>
      <w:hyperlink r:id="rId72" w:tooltip="Niagara Falls" w:history="1">
        <w:r w:rsidRPr="00FB4BAF">
          <w:rPr>
            <w:rStyle w:val="Hyperlink"/>
            <w:rFonts w:ascii="Arial" w:hAnsi="Arial" w:cs="Arial"/>
            <w:color w:val="000000"/>
            <w:sz w:val="22"/>
            <w:szCs w:val="22"/>
          </w:rPr>
          <w:t>Niagara Falls</w:t>
        </w:r>
      </w:hyperlink>
      <w:r w:rsidRPr="00FB4BAF">
        <w:rPr>
          <w:rFonts w:ascii="Arial" w:hAnsi="Arial" w:cs="Arial"/>
          <w:sz w:val="22"/>
          <w:szCs w:val="22"/>
        </w:rPr>
        <w:t xml:space="preserve"> power project. Oil-impregnated paper-insulated high voltage cables were commercially practical by 1895. During </w:t>
      </w:r>
      <w:hyperlink r:id="rId73" w:tooltip="World War II" w:history="1">
        <w:r w:rsidRPr="00FB4BAF">
          <w:rPr>
            <w:rStyle w:val="Hyperlink"/>
            <w:rFonts w:ascii="Arial" w:hAnsi="Arial" w:cs="Arial"/>
            <w:color w:val="000000"/>
            <w:sz w:val="22"/>
            <w:szCs w:val="22"/>
          </w:rPr>
          <w:t>World War II</w:t>
        </w:r>
      </w:hyperlink>
      <w:r w:rsidRPr="00FB4BAF">
        <w:rPr>
          <w:rFonts w:ascii="Arial" w:hAnsi="Arial" w:cs="Arial"/>
          <w:sz w:val="22"/>
          <w:szCs w:val="22"/>
        </w:rPr>
        <w:t xml:space="preserve"> several varieties of synthetic rubber and </w:t>
      </w:r>
      <w:hyperlink r:id="rId74" w:tooltip="Polyethylene" w:history="1">
        <w:r w:rsidRPr="00FB4BAF">
          <w:rPr>
            <w:rStyle w:val="Hyperlink"/>
            <w:rFonts w:ascii="Arial" w:hAnsi="Arial" w:cs="Arial"/>
            <w:color w:val="000000"/>
            <w:sz w:val="22"/>
            <w:szCs w:val="22"/>
          </w:rPr>
          <w:t>polyethylene</w:t>
        </w:r>
      </w:hyperlink>
      <w:r w:rsidRPr="00FB4BAF">
        <w:rPr>
          <w:rFonts w:ascii="Arial" w:hAnsi="Arial" w:cs="Arial"/>
          <w:sz w:val="22"/>
          <w:szCs w:val="22"/>
        </w:rPr>
        <w:t xml:space="preserve"> insulation were applied to cables. </w:t>
      </w:r>
    </w:p>
    <w:p w:rsidR="00904A6A" w:rsidRPr="00FB4BAF" w:rsidRDefault="00904A6A" w:rsidP="00904A6A">
      <w:pPr>
        <w:rPr>
          <w:rFonts w:ascii="Arial" w:hAnsi="Arial" w:cs="Arial"/>
          <w:sz w:val="22"/>
          <w:szCs w:val="22"/>
        </w:rPr>
      </w:pPr>
    </w:p>
    <w:p w:rsidR="00904A6A" w:rsidRPr="003A731A" w:rsidRDefault="00904A6A" w:rsidP="0062770B">
      <w:pPr>
        <w:widowControl w:val="0"/>
        <w:numPr>
          <w:ilvl w:val="0"/>
          <w:numId w:val="100"/>
        </w:numPr>
        <w:autoSpaceDE w:val="0"/>
        <w:autoSpaceDN w:val="0"/>
        <w:adjustRightInd w:val="0"/>
        <w:rPr>
          <w:rFonts w:ascii="Arial" w:hAnsi="Arial" w:cs="Arial"/>
          <w:b/>
          <w:sz w:val="22"/>
          <w:szCs w:val="22"/>
        </w:rPr>
      </w:pPr>
      <w:r w:rsidRPr="003A731A">
        <w:rPr>
          <w:rFonts w:ascii="Arial" w:hAnsi="Arial" w:cs="Arial"/>
          <w:b/>
          <w:sz w:val="22"/>
          <w:szCs w:val="22"/>
        </w:rPr>
        <w:t>Cable Types</w:t>
      </w:r>
    </w:p>
    <w:p w:rsidR="00904A6A" w:rsidRDefault="00904A6A" w:rsidP="0062770B">
      <w:pPr>
        <w:numPr>
          <w:ilvl w:val="0"/>
          <w:numId w:val="101"/>
        </w:numPr>
        <w:autoSpaceDE w:val="0"/>
        <w:autoSpaceDN w:val="0"/>
        <w:adjustRightInd w:val="0"/>
        <w:rPr>
          <w:rFonts w:ascii="Arial" w:hAnsi="Arial" w:cs="Arial"/>
          <w:sz w:val="22"/>
          <w:szCs w:val="22"/>
        </w:rPr>
      </w:pPr>
      <w:r w:rsidRPr="001B2860">
        <w:rPr>
          <w:rFonts w:ascii="Arial" w:hAnsi="Arial" w:cs="Arial"/>
          <w:b/>
          <w:sz w:val="22"/>
          <w:szCs w:val="22"/>
        </w:rPr>
        <w:t>Power Cables</w:t>
      </w:r>
      <w:r w:rsidRPr="001B2860">
        <w:rPr>
          <w:rFonts w:ascii="Arial" w:hAnsi="Arial" w:cs="Arial"/>
          <w:sz w:val="22"/>
          <w:szCs w:val="22"/>
        </w:rPr>
        <w:t>: Power cables supply power to plant auxiliary system devices such as motors, heaters, chargers, and transformers. It has been traditional practice to describe cables in categories of low-voltage (LV.), medium-voltage (MV), high-voltage (HV), extra-high-voltage (EHV) and ultra-high-voltage (UHV). However, the boundaries have never been very precise, because they vary between different countries, among different groups of engineers.</w:t>
      </w:r>
      <w:r w:rsidRPr="001B2860">
        <w:rPr>
          <w:color w:val="FFFFFF"/>
          <w:sz w:val="17"/>
          <w:szCs w:val="17"/>
        </w:rPr>
        <w:t xml:space="preserve"> </w:t>
      </w:r>
      <w:r w:rsidRPr="001B2860">
        <w:rPr>
          <w:rFonts w:ascii="Arial" w:hAnsi="Arial" w:cs="Arial"/>
          <w:sz w:val="22"/>
          <w:szCs w:val="22"/>
        </w:rPr>
        <w:t xml:space="preserve"> </w:t>
      </w:r>
      <w:r>
        <w:rPr>
          <w:rFonts w:ascii="Arial" w:hAnsi="Arial" w:cs="Arial"/>
          <w:sz w:val="22"/>
          <w:szCs w:val="22"/>
        </w:rPr>
        <w:t xml:space="preserve">ANSI/NEMA C84.1 broadly defines system voltage classes. </w:t>
      </w:r>
      <w:r w:rsidRPr="001B2860">
        <w:rPr>
          <w:rFonts w:ascii="Arial" w:hAnsi="Arial" w:cs="Arial"/>
          <w:sz w:val="22"/>
          <w:szCs w:val="22"/>
        </w:rPr>
        <w:t xml:space="preserve">Low voltage (LV) power cable is used for systems operated at </w:t>
      </w:r>
      <w:r>
        <w:rPr>
          <w:rFonts w:ascii="Arial" w:hAnsi="Arial" w:cs="Arial"/>
          <w:sz w:val="22"/>
          <w:szCs w:val="22"/>
        </w:rPr>
        <w:t>600</w:t>
      </w:r>
      <w:r w:rsidRPr="001B2860">
        <w:rPr>
          <w:rFonts w:ascii="Arial" w:hAnsi="Arial" w:cs="Arial"/>
          <w:sz w:val="22"/>
          <w:szCs w:val="22"/>
        </w:rPr>
        <w:t xml:space="preserve"> V or less; medium voltage (MV) power cable is used for systems operated at </w:t>
      </w:r>
      <w:r>
        <w:rPr>
          <w:rFonts w:ascii="Arial" w:hAnsi="Arial" w:cs="Arial"/>
          <w:sz w:val="22"/>
          <w:szCs w:val="22"/>
        </w:rPr>
        <w:t>10</w:t>
      </w:r>
      <w:r w:rsidRPr="001B2860">
        <w:rPr>
          <w:rFonts w:ascii="Arial" w:hAnsi="Arial" w:cs="Arial"/>
          <w:sz w:val="22"/>
          <w:szCs w:val="22"/>
        </w:rPr>
        <w:t xml:space="preserve">01 to </w:t>
      </w:r>
      <w:r>
        <w:rPr>
          <w:rFonts w:ascii="Arial" w:hAnsi="Arial" w:cs="Arial"/>
          <w:sz w:val="22"/>
          <w:szCs w:val="22"/>
        </w:rPr>
        <w:t>35</w:t>
      </w:r>
      <w:r w:rsidRPr="001B2860">
        <w:rPr>
          <w:rFonts w:ascii="Arial" w:hAnsi="Arial" w:cs="Arial"/>
          <w:sz w:val="22"/>
          <w:szCs w:val="22"/>
        </w:rPr>
        <w:t>,000 V</w:t>
      </w:r>
      <w:r>
        <w:rPr>
          <w:rFonts w:ascii="Arial" w:hAnsi="Arial" w:cs="Arial"/>
          <w:sz w:val="22"/>
          <w:szCs w:val="22"/>
        </w:rPr>
        <w:t xml:space="preserve">.  </w:t>
      </w:r>
      <w:r w:rsidRPr="001B2860">
        <w:rPr>
          <w:rFonts w:ascii="Arial" w:hAnsi="Arial" w:cs="Arial"/>
          <w:sz w:val="22"/>
          <w:szCs w:val="22"/>
        </w:rPr>
        <w:t>1/C, 3/C and triplex are typical power cable construction.</w:t>
      </w:r>
    </w:p>
    <w:p w:rsidR="00904A6A" w:rsidRDefault="00904A6A" w:rsidP="0062770B">
      <w:pPr>
        <w:numPr>
          <w:ilvl w:val="0"/>
          <w:numId w:val="101"/>
        </w:numPr>
        <w:autoSpaceDE w:val="0"/>
        <w:autoSpaceDN w:val="0"/>
        <w:adjustRightInd w:val="0"/>
        <w:rPr>
          <w:rFonts w:ascii="Arial" w:hAnsi="Arial" w:cs="Arial"/>
          <w:sz w:val="22"/>
          <w:szCs w:val="22"/>
        </w:rPr>
      </w:pPr>
      <w:r w:rsidRPr="001B2860">
        <w:rPr>
          <w:rFonts w:ascii="Arial" w:hAnsi="Arial" w:cs="Arial"/>
          <w:b/>
          <w:sz w:val="22"/>
          <w:szCs w:val="22"/>
        </w:rPr>
        <w:t>Lighting Wire and cable:</w:t>
      </w:r>
      <w:r w:rsidRPr="001B2860">
        <w:rPr>
          <w:rFonts w:ascii="Arial" w:hAnsi="Arial" w:cs="Arial"/>
          <w:sz w:val="22"/>
          <w:szCs w:val="22"/>
        </w:rPr>
        <w:t xml:space="preserve"> These terms refer to power cables feeding lighting fixtures and ballasts. It is normally purchased as a single, solid-copper conductor and run in conduit. An alternate construction types normally preferred for lighting wire is multi-conductor cable </w:t>
      </w:r>
      <w:proofErr w:type="gramStart"/>
      <w:r w:rsidRPr="001B2860">
        <w:rPr>
          <w:rFonts w:ascii="Arial" w:hAnsi="Arial" w:cs="Arial"/>
          <w:sz w:val="22"/>
          <w:szCs w:val="22"/>
        </w:rPr>
        <w:t>( two</w:t>
      </w:r>
      <w:proofErr w:type="gramEnd"/>
      <w:r w:rsidRPr="001B2860">
        <w:rPr>
          <w:rFonts w:ascii="Arial" w:hAnsi="Arial" w:cs="Arial"/>
          <w:sz w:val="22"/>
          <w:szCs w:val="22"/>
        </w:rPr>
        <w:t>, three, or five or more as needed)</w:t>
      </w:r>
      <w:r>
        <w:rPr>
          <w:rFonts w:ascii="Arial" w:hAnsi="Arial" w:cs="Arial"/>
          <w:sz w:val="22"/>
          <w:szCs w:val="22"/>
        </w:rPr>
        <w:t>.</w:t>
      </w:r>
    </w:p>
    <w:p w:rsidR="00904A6A" w:rsidRPr="009A14E7" w:rsidRDefault="009A14E7" w:rsidP="0062770B">
      <w:pPr>
        <w:numPr>
          <w:ilvl w:val="0"/>
          <w:numId w:val="101"/>
        </w:numPr>
        <w:autoSpaceDE w:val="0"/>
        <w:autoSpaceDN w:val="0"/>
        <w:adjustRightInd w:val="0"/>
        <w:rPr>
          <w:rFonts w:ascii="Arial" w:hAnsi="Arial" w:cs="Arial"/>
          <w:sz w:val="22"/>
          <w:szCs w:val="22"/>
        </w:rPr>
      </w:pPr>
      <w:r w:rsidRPr="009A14E7">
        <w:rPr>
          <w:rFonts w:ascii="Arial" w:hAnsi="Arial" w:cs="Arial"/>
          <w:b/>
          <w:sz w:val="22"/>
          <w:szCs w:val="22"/>
        </w:rPr>
        <w:t>Control Cable:</w:t>
      </w:r>
      <w:r w:rsidRPr="009A14E7">
        <w:rPr>
          <w:rFonts w:ascii="Arial" w:hAnsi="Arial" w:cs="Arial"/>
          <w:sz w:val="22"/>
          <w:szCs w:val="22"/>
        </w:rPr>
        <w:t xml:space="preserve"> Normally rated at 600V minimum, control cables are those applied to relatively low current level or used for intermittent operations to change operating status </w:t>
      </w:r>
    </w:p>
    <w:p w:rsidR="00904A6A" w:rsidRDefault="009A14E7" w:rsidP="009A14E7">
      <w:pPr>
        <w:widowControl w:val="0"/>
        <w:autoSpaceDE w:val="0"/>
        <w:autoSpaceDN w:val="0"/>
        <w:adjustRightInd w:val="0"/>
        <w:ind w:left="720"/>
        <w:rPr>
          <w:rFonts w:ascii="Arial" w:hAnsi="Arial" w:cs="Arial"/>
          <w:sz w:val="22"/>
          <w:szCs w:val="22"/>
        </w:rPr>
      </w:pPr>
      <w:proofErr w:type="gramStart"/>
      <w:r w:rsidRPr="009A14E7">
        <w:rPr>
          <w:rFonts w:ascii="Arial" w:hAnsi="Arial" w:cs="Arial"/>
          <w:sz w:val="22"/>
          <w:szCs w:val="22"/>
        </w:rPr>
        <w:t>of</w:t>
      </w:r>
      <w:proofErr w:type="gramEnd"/>
      <w:r w:rsidRPr="009A14E7">
        <w:rPr>
          <w:rFonts w:ascii="Arial" w:hAnsi="Arial" w:cs="Arial"/>
          <w:sz w:val="22"/>
          <w:szCs w:val="22"/>
        </w:rPr>
        <w:t xml:space="preserve"> a utilization </w:t>
      </w:r>
      <w:r>
        <w:rPr>
          <w:rFonts w:ascii="Arial" w:hAnsi="Arial" w:cs="Arial"/>
          <w:sz w:val="22"/>
          <w:szCs w:val="22"/>
        </w:rPr>
        <w:t>de</w:t>
      </w:r>
      <w:r w:rsidR="00904A6A" w:rsidRPr="001B2860">
        <w:rPr>
          <w:rFonts w:ascii="Arial" w:hAnsi="Arial" w:cs="Arial"/>
          <w:sz w:val="22"/>
          <w:szCs w:val="22"/>
        </w:rPr>
        <w:t>vice of the plant auxiliary system. They interconnect protective relays, control switches, push buttons, and contacts from various devices. Stranded conductor, sizes 14 and 12 AWG are normally specified.</w:t>
      </w:r>
    </w:p>
    <w:p w:rsidR="00530300" w:rsidRPr="001B2860" w:rsidRDefault="00530300" w:rsidP="009A14E7">
      <w:pPr>
        <w:widowControl w:val="0"/>
        <w:autoSpaceDE w:val="0"/>
        <w:autoSpaceDN w:val="0"/>
        <w:adjustRightInd w:val="0"/>
        <w:ind w:left="720"/>
        <w:rPr>
          <w:rFonts w:ascii="Arial" w:hAnsi="Arial" w:cs="Arial"/>
          <w:sz w:val="22"/>
          <w:szCs w:val="22"/>
        </w:rPr>
      </w:pPr>
    </w:p>
    <w:p w:rsidR="00904A6A" w:rsidRPr="001B2860" w:rsidRDefault="00904A6A" w:rsidP="0062770B">
      <w:pPr>
        <w:widowControl w:val="0"/>
        <w:numPr>
          <w:ilvl w:val="0"/>
          <w:numId w:val="101"/>
        </w:numPr>
        <w:autoSpaceDE w:val="0"/>
        <w:autoSpaceDN w:val="0"/>
        <w:adjustRightInd w:val="0"/>
        <w:rPr>
          <w:rFonts w:ascii="Arial" w:hAnsi="Arial" w:cs="Arial"/>
          <w:sz w:val="22"/>
          <w:szCs w:val="22"/>
        </w:rPr>
      </w:pPr>
      <w:r w:rsidRPr="001B2860">
        <w:rPr>
          <w:rFonts w:ascii="Arial" w:hAnsi="Arial" w:cs="Arial"/>
          <w:b/>
          <w:sz w:val="22"/>
          <w:szCs w:val="22"/>
        </w:rPr>
        <w:lastRenderedPageBreak/>
        <w:t xml:space="preserve">Instrumentation Cable: </w:t>
      </w:r>
      <w:r w:rsidRPr="001B2860">
        <w:rPr>
          <w:rFonts w:ascii="Arial" w:hAnsi="Arial" w:cs="Arial"/>
          <w:sz w:val="22"/>
          <w:szCs w:val="22"/>
        </w:rPr>
        <w:t>Instrumentation cable carries low-level analog and digital signals.  Low-level analog signals are usually variable voltage or currents from instrumentation systems.  Instrumentation cable is not limited to instrument circuits but also used in security systems, page-party communications, fire detection and other systems.</w:t>
      </w:r>
    </w:p>
    <w:p w:rsidR="00904A6A" w:rsidRPr="003A731A" w:rsidRDefault="00904A6A" w:rsidP="0062770B">
      <w:pPr>
        <w:widowControl w:val="0"/>
        <w:numPr>
          <w:ilvl w:val="0"/>
          <w:numId w:val="101"/>
        </w:numPr>
        <w:autoSpaceDE w:val="0"/>
        <w:autoSpaceDN w:val="0"/>
        <w:adjustRightInd w:val="0"/>
        <w:rPr>
          <w:rFonts w:ascii="Arial" w:hAnsi="Arial" w:cs="Arial"/>
          <w:sz w:val="22"/>
          <w:szCs w:val="22"/>
        </w:rPr>
      </w:pPr>
      <w:r w:rsidRPr="003A731A">
        <w:rPr>
          <w:rFonts w:ascii="Arial" w:hAnsi="Arial" w:cs="Arial"/>
          <w:b/>
          <w:sz w:val="22"/>
          <w:szCs w:val="22"/>
        </w:rPr>
        <w:t>Specialty Cables:</w:t>
      </w:r>
      <w:r>
        <w:rPr>
          <w:rFonts w:ascii="Arial" w:hAnsi="Arial" w:cs="Arial"/>
          <w:b/>
          <w:sz w:val="22"/>
          <w:szCs w:val="22"/>
        </w:rPr>
        <w:t xml:space="preserve"> </w:t>
      </w:r>
      <w:r w:rsidRPr="003A731A">
        <w:rPr>
          <w:rFonts w:ascii="Arial" w:hAnsi="Arial" w:cs="Arial"/>
          <w:sz w:val="22"/>
          <w:szCs w:val="22"/>
        </w:rPr>
        <w:t xml:space="preserve">Several specialty cables are used in Nuclear power plants. They include Mineral insulated (MI) cable, fiber optics cable, </w:t>
      </w:r>
      <w:proofErr w:type="gramStart"/>
      <w:r w:rsidRPr="003A731A">
        <w:rPr>
          <w:rFonts w:ascii="Arial" w:hAnsi="Arial" w:cs="Arial"/>
          <w:sz w:val="22"/>
          <w:szCs w:val="22"/>
        </w:rPr>
        <w:t>cable</w:t>
      </w:r>
      <w:proofErr w:type="gramEnd"/>
      <w:r w:rsidRPr="003A731A">
        <w:rPr>
          <w:rFonts w:ascii="Arial" w:hAnsi="Arial" w:cs="Arial"/>
          <w:sz w:val="22"/>
          <w:szCs w:val="22"/>
        </w:rPr>
        <w:t xml:space="preserve"> bus, coaxial and </w:t>
      </w:r>
      <w:proofErr w:type="spellStart"/>
      <w:r w:rsidRPr="003A731A">
        <w:rPr>
          <w:rFonts w:ascii="Arial" w:hAnsi="Arial" w:cs="Arial"/>
          <w:sz w:val="22"/>
          <w:szCs w:val="22"/>
        </w:rPr>
        <w:t>triaxial</w:t>
      </w:r>
      <w:proofErr w:type="spellEnd"/>
      <w:r w:rsidRPr="003A731A">
        <w:rPr>
          <w:rFonts w:ascii="Arial" w:hAnsi="Arial" w:cs="Arial"/>
          <w:sz w:val="22"/>
          <w:szCs w:val="22"/>
        </w:rPr>
        <w:t xml:space="preserve"> cable. Other types of specialty cable include Thermocouple Extension </w:t>
      </w:r>
      <w:r>
        <w:rPr>
          <w:rFonts w:ascii="Arial" w:hAnsi="Arial" w:cs="Arial"/>
          <w:sz w:val="22"/>
          <w:szCs w:val="22"/>
        </w:rPr>
        <w:t>c</w:t>
      </w:r>
      <w:r w:rsidRPr="003A731A">
        <w:rPr>
          <w:rFonts w:ascii="Arial" w:hAnsi="Arial" w:cs="Arial"/>
          <w:sz w:val="22"/>
          <w:szCs w:val="22"/>
        </w:rPr>
        <w:t xml:space="preserve">able, Heat Tracing </w:t>
      </w:r>
      <w:r>
        <w:rPr>
          <w:rFonts w:ascii="Arial" w:hAnsi="Arial" w:cs="Arial"/>
          <w:sz w:val="22"/>
          <w:szCs w:val="22"/>
        </w:rPr>
        <w:t>c</w:t>
      </w:r>
      <w:r w:rsidRPr="003A731A">
        <w:rPr>
          <w:rFonts w:ascii="Arial" w:hAnsi="Arial" w:cs="Arial"/>
          <w:sz w:val="22"/>
          <w:szCs w:val="22"/>
        </w:rPr>
        <w:t xml:space="preserve">able, Grounding </w:t>
      </w:r>
      <w:r>
        <w:rPr>
          <w:rFonts w:ascii="Arial" w:hAnsi="Arial" w:cs="Arial"/>
          <w:sz w:val="22"/>
          <w:szCs w:val="22"/>
        </w:rPr>
        <w:t>c</w:t>
      </w:r>
      <w:r w:rsidRPr="003A731A">
        <w:rPr>
          <w:rFonts w:ascii="Arial" w:hAnsi="Arial" w:cs="Arial"/>
          <w:sz w:val="22"/>
          <w:szCs w:val="22"/>
        </w:rPr>
        <w:t xml:space="preserve">able and Telephone </w:t>
      </w:r>
      <w:r>
        <w:rPr>
          <w:rFonts w:ascii="Arial" w:hAnsi="Arial" w:cs="Arial"/>
          <w:sz w:val="22"/>
          <w:szCs w:val="22"/>
        </w:rPr>
        <w:t>c</w:t>
      </w:r>
      <w:r w:rsidRPr="003A731A">
        <w:rPr>
          <w:rFonts w:ascii="Arial" w:hAnsi="Arial" w:cs="Arial"/>
          <w:sz w:val="22"/>
          <w:szCs w:val="22"/>
        </w:rPr>
        <w:t>able.</w:t>
      </w:r>
    </w:p>
    <w:p w:rsidR="00904A6A" w:rsidRPr="00FB4BAF" w:rsidRDefault="00904A6A" w:rsidP="00904A6A">
      <w:pPr>
        <w:rPr>
          <w:rFonts w:ascii="Arial" w:hAnsi="Arial" w:cs="Arial"/>
          <w:sz w:val="22"/>
          <w:szCs w:val="22"/>
        </w:rPr>
      </w:pPr>
    </w:p>
    <w:p w:rsidR="00904A6A" w:rsidRPr="003A731A" w:rsidRDefault="00904A6A" w:rsidP="0062770B">
      <w:pPr>
        <w:widowControl w:val="0"/>
        <w:numPr>
          <w:ilvl w:val="0"/>
          <w:numId w:val="100"/>
        </w:numPr>
        <w:autoSpaceDE w:val="0"/>
        <w:autoSpaceDN w:val="0"/>
        <w:adjustRightInd w:val="0"/>
        <w:rPr>
          <w:rFonts w:ascii="Arial" w:hAnsi="Arial" w:cs="Arial"/>
          <w:b/>
          <w:bCs/>
          <w:sz w:val="22"/>
          <w:szCs w:val="22"/>
        </w:rPr>
      </w:pPr>
      <w:r w:rsidRPr="003A731A">
        <w:rPr>
          <w:rFonts w:ascii="Arial" w:hAnsi="Arial" w:cs="Arial"/>
          <w:b/>
          <w:bCs/>
          <w:sz w:val="22"/>
          <w:szCs w:val="22"/>
        </w:rPr>
        <w:t>Cable Operability for Nuclear Power Plants</w:t>
      </w:r>
    </w:p>
    <w:p w:rsidR="00904A6A" w:rsidRDefault="00904A6A" w:rsidP="00904A6A">
      <w:pPr>
        <w:rPr>
          <w:rFonts w:ascii="Arial" w:hAnsi="Arial" w:cs="Arial"/>
          <w:sz w:val="22"/>
          <w:szCs w:val="22"/>
        </w:rPr>
      </w:pPr>
      <w:r w:rsidRPr="00FB4BAF">
        <w:rPr>
          <w:rFonts w:ascii="Arial" w:hAnsi="Arial" w:cs="Arial"/>
          <w:iCs/>
          <w:sz w:val="22"/>
          <w:szCs w:val="22"/>
        </w:rPr>
        <w:t xml:space="preserve">Cable operability is defined </w:t>
      </w:r>
      <w:r>
        <w:rPr>
          <w:rFonts w:ascii="Arial" w:hAnsi="Arial" w:cs="Arial"/>
          <w:iCs/>
          <w:sz w:val="22"/>
          <w:szCs w:val="22"/>
        </w:rPr>
        <w:t xml:space="preserve">in the same manner as for other safety-related equipment.  Operability requires that each component </w:t>
      </w:r>
      <w:r w:rsidRPr="00FB4BAF">
        <w:rPr>
          <w:rFonts w:ascii="Arial" w:hAnsi="Arial" w:cs="Arial"/>
          <w:iCs/>
          <w:sz w:val="22"/>
          <w:szCs w:val="22"/>
        </w:rPr>
        <w:t xml:space="preserve">of the cable </w:t>
      </w:r>
      <w:r>
        <w:rPr>
          <w:rFonts w:ascii="Arial" w:hAnsi="Arial" w:cs="Arial"/>
          <w:iCs/>
          <w:sz w:val="22"/>
          <w:szCs w:val="22"/>
        </w:rPr>
        <w:t xml:space="preserve">be able to </w:t>
      </w:r>
      <w:r w:rsidRPr="00FB4BAF">
        <w:rPr>
          <w:rFonts w:ascii="Arial" w:hAnsi="Arial" w:cs="Arial"/>
          <w:iCs/>
          <w:sz w:val="22"/>
          <w:szCs w:val="22"/>
        </w:rPr>
        <w:t>support the performance of its connected equipment's nuclear safety-related function.</w:t>
      </w:r>
      <w:r>
        <w:rPr>
          <w:rFonts w:ascii="Arial" w:hAnsi="Arial" w:cs="Arial"/>
          <w:iCs/>
          <w:sz w:val="22"/>
          <w:szCs w:val="22"/>
        </w:rPr>
        <w:t xml:space="preserve">  </w:t>
      </w:r>
      <w:r w:rsidRPr="00FB4BAF">
        <w:rPr>
          <w:rFonts w:ascii="Arial" w:hAnsi="Arial" w:cs="Arial"/>
          <w:sz w:val="22"/>
          <w:szCs w:val="22"/>
        </w:rPr>
        <w:t>For a nuclear safety-related cable to retain operability, it must continue to be able to support the nuclear safety-related function of the connected equipment during and after exposure to an applicable design basis event environment (including a LOCA) to the end of its qualified life.</w:t>
      </w:r>
      <w:r>
        <w:rPr>
          <w:rFonts w:ascii="Arial" w:hAnsi="Arial" w:cs="Arial"/>
          <w:sz w:val="22"/>
          <w:szCs w:val="22"/>
        </w:rPr>
        <w:t xml:space="preserve">  </w:t>
      </w:r>
    </w:p>
    <w:p w:rsidR="00904A6A" w:rsidRPr="00FB4BAF" w:rsidRDefault="00904A6A" w:rsidP="00904A6A">
      <w:pPr>
        <w:rPr>
          <w:rFonts w:ascii="Arial" w:hAnsi="Arial" w:cs="Arial"/>
          <w:sz w:val="22"/>
          <w:szCs w:val="22"/>
        </w:rPr>
      </w:pPr>
    </w:p>
    <w:p w:rsidR="00904A6A" w:rsidRPr="00FB4BAF" w:rsidRDefault="00904A6A" w:rsidP="00904A6A">
      <w:pPr>
        <w:rPr>
          <w:rFonts w:ascii="Arial" w:hAnsi="Arial" w:cs="Arial"/>
          <w:sz w:val="22"/>
          <w:szCs w:val="22"/>
        </w:rPr>
      </w:pPr>
      <w:r w:rsidRPr="00FB4BAF">
        <w:rPr>
          <w:rFonts w:ascii="Arial" w:hAnsi="Arial" w:cs="Arial"/>
          <w:sz w:val="22"/>
          <w:szCs w:val="22"/>
        </w:rPr>
        <w:t>The conditions for which cable operability can be maintained are a function of many factors. These factors include the design of the cable, its physical installation, the severity of electrical and mechanical loading, the normal and accident application environment, and the critical characteristics (e.g., allowable leakage current) necessary for successful operation of the connected equipment.</w:t>
      </w:r>
    </w:p>
    <w:p w:rsidR="00904A6A" w:rsidRPr="00FB4BAF" w:rsidRDefault="00904A6A" w:rsidP="00904A6A">
      <w:pPr>
        <w:rPr>
          <w:rFonts w:ascii="Arial" w:hAnsi="Arial" w:cs="Arial"/>
          <w:sz w:val="22"/>
          <w:szCs w:val="22"/>
        </w:rPr>
      </w:pPr>
    </w:p>
    <w:p w:rsidR="00904A6A" w:rsidRPr="00AA2728" w:rsidRDefault="00904A6A" w:rsidP="0062770B">
      <w:pPr>
        <w:widowControl w:val="0"/>
        <w:numPr>
          <w:ilvl w:val="0"/>
          <w:numId w:val="100"/>
        </w:numPr>
        <w:tabs>
          <w:tab w:val="left" w:pos="-1440"/>
        </w:tabs>
        <w:autoSpaceDE w:val="0"/>
        <w:autoSpaceDN w:val="0"/>
        <w:adjustRightInd w:val="0"/>
        <w:rPr>
          <w:rFonts w:ascii="Arial" w:hAnsi="Arial" w:cs="Arial"/>
          <w:color w:val="000000"/>
          <w:sz w:val="22"/>
          <w:szCs w:val="22"/>
        </w:rPr>
      </w:pPr>
      <w:r w:rsidRPr="00AA2728">
        <w:rPr>
          <w:rFonts w:ascii="Arial" w:hAnsi="Arial" w:cs="Arial"/>
          <w:b/>
          <w:sz w:val="22"/>
          <w:szCs w:val="22"/>
        </w:rPr>
        <w:t>Cable Construction</w:t>
      </w:r>
    </w:p>
    <w:p w:rsidR="00904A6A" w:rsidRDefault="00904A6A" w:rsidP="00904A6A">
      <w:pPr>
        <w:tabs>
          <w:tab w:val="left" w:pos="-1440"/>
        </w:tabs>
        <w:rPr>
          <w:rFonts w:ascii="Arial" w:hAnsi="Arial" w:cs="Arial"/>
          <w:color w:val="000000"/>
          <w:sz w:val="22"/>
          <w:szCs w:val="22"/>
        </w:rPr>
      </w:pPr>
      <w:r w:rsidRPr="00AA2728">
        <w:rPr>
          <w:rFonts w:ascii="Arial" w:hAnsi="Arial" w:cs="Arial"/>
          <w:color w:val="000000"/>
          <w:sz w:val="22"/>
          <w:szCs w:val="22"/>
        </w:rPr>
        <w:t xml:space="preserve">Modern power cables come in a variety of sizes, materials, and types, each particularly adapted to its uses. </w:t>
      </w:r>
    </w:p>
    <w:p w:rsidR="00904A6A" w:rsidRDefault="00F800A9" w:rsidP="00904A6A">
      <w:pPr>
        <w:keepNext/>
        <w:tabs>
          <w:tab w:val="left" w:pos="-1440"/>
        </w:tabs>
        <w:jc w:val="center"/>
      </w:pPr>
      <w:r>
        <w:rPr>
          <w:noProof/>
        </w:rPr>
        <w:drawing>
          <wp:inline distT="0" distB="0" distL="0" distR="0">
            <wp:extent cx="3457575" cy="2238375"/>
            <wp:effectExtent l="19050" t="0" r="9525" b="0"/>
            <wp:docPr id="22" name="Picture 22" descr="Manufacturer and supplier of wire and cable products for power trans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nufacturer and supplier of wire and cable products for power transmission"/>
                    <pic:cNvPicPr>
                      <a:picLocks noChangeAspect="1" noChangeArrowheads="1"/>
                    </pic:cNvPicPr>
                  </pic:nvPicPr>
                  <pic:blipFill>
                    <a:blip r:embed="rId75" cstate="print"/>
                    <a:srcRect l="5984" t="11258" r="3491" b="10927"/>
                    <a:stretch>
                      <a:fillRect/>
                    </a:stretch>
                  </pic:blipFill>
                  <pic:spPr bwMode="auto">
                    <a:xfrm>
                      <a:off x="0" y="0"/>
                      <a:ext cx="3457575" cy="2238375"/>
                    </a:xfrm>
                    <a:prstGeom prst="rect">
                      <a:avLst/>
                    </a:prstGeom>
                    <a:noFill/>
                    <a:ln w="9525">
                      <a:noFill/>
                      <a:miter lim="800000"/>
                      <a:headEnd/>
                      <a:tailEnd/>
                    </a:ln>
                  </pic:spPr>
                </pic:pic>
              </a:graphicData>
            </a:graphic>
          </wp:inline>
        </w:drawing>
      </w:r>
    </w:p>
    <w:p w:rsidR="00904A6A" w:rsidRPr="005241B5" w:rsidRDefault="00904A6A" w:rsidP="00904A6A">
      <w:pPr>
        <w:pStyle w:val="Caption"/>
        <w:jc w:val="center"/>
        <w:rPr>
          <w:rFonts w:ascii="Arial" w:hAnsi="Arial" w:cs="Arial"/>
          <w:color w:val="000000"/>
          <w:sz w:val="22"/>
          <w:szCs w:val="22"/>
        </w:rPr>
      </w:pPr>
      <w:r w:rsidRPr="005241B5">
        <w:rPr>
          <w:rFonts w:ascii="Arial" w:hAnsi="Arial" w:cs="Arial"/>
          <w:sz w:val="22"/>
          <w:szCs w:val="22"/>
        </w:rPr>
        <w:t xml:space="preserve">Figure </w:t>
      </w:r>
      <w:r w:rsidR="005F5B6B">
        <w:rPr>
          <w:rFonts w:ascii="Arial" w:hAnsi="Arial" w:cs="Arial"/>
          <w:sz w:val="22"/>
          <w:szCs w:val="22"/>
        </w:rPr>
        <w:t>1</w:t>
      </w:r>
      <w:r w:rsidRPr="005241B5">
        <w:rPr>
          <w:rFonts w:ascii="Arial" w:hAnsi="Arial" w:cs="Arial"/>
          <w:sz w:val="22"/>
          <w:szCs w:val="22"/>
        </w:rPr>
        <w:t>: Electrical Cables</w:t>
      </w:r>
    </w:p>
    <w:p w:rsidR="00904A6A" w:rsidRDefault="00904A6A" w:rsidP="00904A6A">
      <w:pPr>
        <w:keepNext/>
        <w:spacing w:before="100" w:beforeAutospacing="1" w:after="100" w:afterAutospacing="1"/>
        <w:jc w:val="center"/>
      </w:pPr>
      <w:r>
        <w:br w:type="page"/>
      </w:r>
      <w:r w:rsidR="00F800A9">
        <w:rPr>
          <w:b/>
          <w:bCs/>
          <w:noProof/>
          <w:color w:val="000000"/>
          <w:sz w:val="18"/>
          <w:szCs w:val="18"/>
        </w:rPr>
        <w:lastRenderedPageBreak/>
        <w:drawing>
          <wp:inline distT="0" distB="0" distL="0" distR="0">
            <wp:extent cx="4962525" cy="2333625"/>
            <wp:effectExtent l="19050" t="0" r="9525" b="0"/>
            <wp:docPr id="23" name="Picture 23" descr="equipmen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uipment-c"/>
                    <pic:cNvPicPr>
                      <a:picLocks noChangeAspect="1" noChangeArrowheads="1"/>
                    </pic:cNvPicPr>
                  </pic:nvPicPr>
                  <pic:blipFill>
                    <a:blip r:embed="rId76" cstate="print"/>
                    <a:srcRect/>
                    <a:stretch>
                      <a:fillRect/>
                    </a:stretch>
                  </pic:blipFill>
                  <pic:spPr bwMode="auto">
                    <a:xfrm>
                      <a:off x="0" y="0"/>
                      <a:ext cx="4962525" cy="2333625"/>
                    </a:xfrm>
                    <a:prstGeom prst="rect">
                      <a:avLst/>
                    </a:prstGeom>
                    <a:noFill/>
                    <a:ln w="9525">
                      <a:noFill/>
                      <a:miter lim="800000"/>
                      <a:headEnd/>
                      <a:tailEnd/>
                    </a:ln>
                  </pic:spPr>
                </pic:pic>
              </a:graphicData>
            </a:graphic>
          </wp:inline>
        </w:drawing>
      </w:r>
    </w:p>
    <w:p w:rsidR="00904A6A" w:rsidRPr="005241B5" w:rsidRDefault="00904A6A" w:rsidP="00904A6A">
      <w:pPr>
        <w:pStyle w:val="Caption"/>
        <w:jc w:val="center"/>
        <w:rPr>
          <w:rFonts w:ascii="Arial" w:hAnsi="Arial" w:cs="Arial"/>
          <w:b w:val="0"/>
          <w:sz w:val="22"/>
          <w:szCs w:val="22"/>
        </w:rPr>
      </w:pPr>
      <w:r w:rsidRPr="005241B5">
        <w:rPr>
          <w:rFonts w:ascii="Arial" w:hAnsi="Arial" w:cs="Arial"/>
          <w:sz w:val="22"/>
          <w:szCs w:val="22"/>
        </w:rPr>
        <w:t xml:space="preserve">Figure </w:t>
      </w:r>
      <w:r w:rsidR="005F5B6B">
        <w:rPr>
          <w:rFonts w:ascii="Arial" w:hAnsi="Arial" w:cs="Arial"/>
          <w:sz w:val="22"/>
          <w:szCs w:val="22"/>
        </w:rPr>
        <w:t>2</w:t>
      </w:r>
      <w:r w:rsidRPr="005241B5">
        <w:rPr>
          <w:rFonts w:ascii="Arial" w:hAnsi="Arial" w:cs="Arial"/>
          <w:sz w:val="22"/>
          <w:szCs w:val="22"/>
        </w:rPr>
        <w:t>: Cross section of XLPE Cable</w:t>
      </w:r>
    </w:p>
    <w:p w:rsidR="00904A6A" w:rsidRDefault="00904A6A" w:rsidP="00904A6A">
      <w:pPr>
        <w:spacing w:before="100" w:beforeAutospacing="1" w:after="100" w:afterAutospacing="1"/>
        <w:ind w:right="36"/>
        <w:rPr>
          <w:rFonts w:ascii="Arial" w:hAnsi="Arial" w:cs="Arial"/>
          <w:sz w:val="22"/>
          <w:szCs w:val="22"/>
        </w:rPr>
      </w:pPr>
      <w:r w:rsidRPr="00AA2728">
        <w:rPr>
          <w:rFonts w:ascii="Arial" w:hAnsi="Arial" w:cs="Arial"/>
          <w:color w:val="000000"/>
          <w:sz w:val="22"/>
          <w:szCs w:val="22"/>
        </w:rPr>
        <w:t xml:space="preserve">Figure </w:t>
      </w:r>
      <w:r>
        <w:rPr>
          <w:rFonts w:ascii="Arial" w:hAnsi="Arial" w:cs="Arial"/>
          <w:color w:val="000000"/>
          <w:sz w:val="22"/>
          <w:szCs w:val="22"/>
        </w:rPr>
        <w:t>2</w:t>
      </w:r>
      <w:r w:rsidRPr="00AA2728">
        <w:rPr>
          <w:rFonts w:ascii="Arial" w:hAnsi="Arial" w:cs="Arial"/>
          <w:color w:val="000000"/>
          <w:sz w:val="22"/>
          <w:szCs w:val="22"/>
        </w:rPr>
        <w:t xml:space="preserve"> shows a </w:t>
      </w:r>
      <w:r>
        <w:rPr>
          <w:rFonts w:ascii="Arial" w:hAnsi="Arial" w:cs="Arial"/>
          <w:color w:val="000000"/>
          <w:sz w:val="22"/>
          <w:szCs w:val="22"/>
        </w:rPr>
        <w:t xml:space="preserve">cross section </w:t>
      </w:r>
      <w:r w:rsidRPr="00AA2728">
        <w:rPr>
          <w:rFonts w:ascii="Arial" w:hAnsi="Arial" w:cs="Arial"/>
          <w:color w:val="000000"/>
          <w:sz w:val="22"/>
          <w:szCs w:val="22"/>
        </w:rPr>
        <w:t xml:space="preserve">drawing of typical power cable </w:t>
      </w:r>
      <w:r>
        <w:rPr>
          <w:rFonts w:ascii="Arial" w:hAnsi="Arial" w:cs="Arial"/>
          <w:color w:val="000000"/>
          <w:sz w:val="22"/>
          <w:szCs w:val="22"/>
        </w:rPr>
        <w:t>c</w:t>
      </w:r>
      <w:r w:rsidRPr="00AA2728">
        <w:rPr>
          <w:rFonts w:ascii="Arial" w:hAnsi="Arial" w:cs="Arial"/>
          <w:color w:val="000000"/>
          <w:sz w:val="22"/>
          <w:szCs w:val="22"/>
        </w:rPr>
        <w:t>onstruction</w:t>
      </w:r>
      <w:r>
        <w:rPr>
          <w:rFonts w:ascii="Arial" w:hAnsi="Arial" w:cs="Arial"/>
          <w:color w:val="000000"/>
          <w:sz w:val="22"/>
          <w:szCs w:val="22"/>
        </w:rPr>
        <w:t xml:space="preserve">, and figure 3 shows a breakdown of an </w:t>
      </w:r>
      <w:proofErr w:type="spellStart"/>
      <w:r>
        <w:rPr>
          <w:rFonts w:ascii="Arial" w:hAnsi="Arial" w:cs="Arial"/>
          <w:color w:val="000000"/>
          <w:sz w:val="22"/>
          <w:szCs w:val="22"/>
        </w:rPr>
        <w:t>Okonite</w:t>
      </w:r>
      <w:proofErr w:type="spellEnd"/>
      <w:r>
        <w:rPr>
          <w:rFonts w:ascii="Arial" w:hAnsi="Arial" w:cs="Arial"/>
          <w:color w:val="000000"/>
          <w:sz w:val="22"/>
          <w:szCs w:val="22"/>
        </w:rPr>
        <w:t>® medium voltage cable</w:t>
      </w:r>
      <w:r w:rsidRPr="00AA2728">
        <w:rPr>
          <w:rFonts w:ascii="Arial" w:hAnsi="Arial" w:cs="Arial"/>
          <w:color w:val="000000"/>
          <w:sz w:val="22"/>
          <w:szCs w:val="22"/>
        </w:rPr>
        <w:t>.</w:t>
      </w:r>
    </w:p>
    <w:tbl>
      <w:tblPr>
        <w:tblpPr w:leftFromText="180" w:rightFromText="180" w:vertAnchor="text" w:horzAnchor="page" w:tblpX="4213" w:tblpY="819"/>
        <w:tblW w:w="0" w:type="auto"/>
        <w:tblLook w:val="04A0"/>
      </w:tblPr>
      <w:tblGrid>
        <w:gridCol w:w="738"/>
        <w:gridCol w:w="5130"/>
      </w:tblGrid>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A</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 xml:space="preserve">Uncoated, </w:t>
            </w:r>
            <w:proofErr w:type="spellStart"/>
            <w:r w:rsidRPr="008B5BF0">
              <w:rPr>
                <w:rFonts w:ascii="Arial" w:hAnsi="Arial" w:cs="Arial"/>
                <w:sz w:val="22"/>
                <w:szCs w:val="22"/>
              </w:rPr>
              <w:t>Okopact</w:t>
            </w:r>
            <w:proofErr w:type="spellEnd"/>
            <w:r w:rsidRPr="008B5BF0">
              <w:rPr>
                <w:rFonts w:ascii="Arial" w:hAnsi="Arial" w:cs="Arial"/>
                <w:sz w:val="22"/>
                <w:szCs w:val="22"/>
              </w:rPr>
              <w:t xml:space="preserve"> (Compact Stranded) Copper Conductor</w:t>
            </w:r>
          </w:p>
        </w:tc>
      </w:tr>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B</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Strand Screen-Extruded Semiconducting EPR</w:t>
            </w:r>
          </w:p>
        </w:tc>
      </w:tr>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C</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Insulation-</w:t>
            </w:r>
            <w:proofErr w:type="spellStart"/>
            <w:r w:rsidRPr="008B5BF0">
              <w:rPr>
                <w:rFonts w:ascii="Arial" w:hAnsi="Arial" w:cs="Arial"/>
                <w:sz w:val="22"/>
                <w:szCs w:val="22"/>
              </w:rPr>
              <w:t>Okoguard</w:t>
            </w:r>
            <w:proofErr w:type="spellEnd"/>
            <w:r w:rsidRPr="008B5BF0">
              <w:rPr>
                <w:rFonts w:ascii="Arial" w:hAnsi="Arial" w:cs="Arial"/>
                <w:sz w:val="22"/>
                <w:szCs w:val="22"/>
              </w:rPr>
              <w:t xml:space="preserve"> EPR</w:t>
            </w:r>
          </w:p>
        </w:tc>
      </w:tr>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D</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Insulation Screen-Extruded Semiconducting EPR</w:t>
            </w:r>
          </w:p>
        </w:tc>
      </w:tr>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E</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Shield-5 Mil LCS Copper Tape</w:t>
            </w:r>
          </w:p>
        </w:tc>
      </w:tr>
      <w:tr w:rsidR="00904A6A" w:rsidRPr="008B5BF0" w:rsidTr="004203AF">
        <w:tc>
          <w:tcPr>
            <w:tcW w:w="738" w:type="dxa"/>
          </w:tcPr>
          <w:p w:rsidR="00904A6A" w:rsidRPr="008B5BF0" w:rsidRDefault="00904A6A" w:rsidP="004203AF">
            <w:pPr>
              <w:pStyle w:val="NormalWeb"/>
              <w:ind w:firstLine="152"/>
              <w:rPr>
                <w:rFonts w:ascii="Arial" w:hAnsi="Arial" w:cs="Arial"/>
                <w:color w:val="000000"/>
                <w:sz w:val="22"/>
                <w:szCs w:val="22"/>
              </w:rPr>
            </w:pPr>
            <w:r w:rsidRPr="008B5BF0">
              <w:rPr>
                <w:rFonts w:ascii="Arial" w:hAnsi="Arial" w:cs="Arial"/>
                <w:color w:val="000000"/>
                <w:sz w:val="22"/>
                <w:szCs w:val="22"/>
              </w:rPr>
              <w:t>F</w:t>
            </w:r>
          </w:p>
        </w:tc>
        <w:tc>
          <w:tcPr>
            <w:tcW w:w="5130" w:type="dxa"/>
          </w:tcPr>
          <w:p w:rsidR="00904A6A" w:rsidRPr="008B5BF0" w:rsidRDefault="00904A6A" w:rsidP="004203AF">
            <w:pPr>
              <w:pStyle w:val="NormalWeb"/>
              <w:rPr>
                <w:rFonts w:ascii="Arial" w:hAnsi="Arial" w:cs="Arial"/>
                <w:color w:val="000000"/>
                <w:sz w:val="22"/>
                <w:szCs w:val="22"/>
              </w:rPr>
            </w:pPr>
            <w:r w:rsidRPr="008B5BF0">
              <w:rPr>
                <w:rFonts w:ascii="Arial" w:hAnsi="Arial" w:cs="Arial"/>
                <w:sz w:val="22"/>
                <w:szCs w:val="22"/>
              </w:rPr>
              <w:t>Jacket-</w:t>
            </w:r>
            <w:proofErr w:type="spellStart"/>
            <w:r w:rsidRPr="008B5BF0">
              <w:rPr>
                <w:rFonts w:ascii="Arial" w:hAnsi="Arial" w:cs="Arial"/>
                <w:sz w:val="22"/>
                <w:szCs w:val="22"/>
              </w:rPr>
              <w:t>Okolon</w:t>
            </w:r>
            <w:proofErr w:type="spellEnd"/>
          </w:p>
        </w:tc>
      </w:tr>
    </w:tbl>
    <w:p w:rsidR="00904A6A" w:rsidRDefault="00F800A9" w:rsidP="00904A6A">
      <w:pPr>
        <w:spacing w:before="100" w:beforeAutospacing="1" w:after="100" w:afterAutospacing="1"/>
        <w:ind w:right="2880"/>
        <w:rPr>
          <w:rFonts w:ascii="Arial" w:hAnsi="Arial" w:cs="Arial"/>
          <w:color w:val="000000"/>
          <w:sz w:val="22"/>
          <w:szCs w:val="22"/>
        </w:rPr>
      </w:pPr>
      <w:r>
        <w:rPr>
          <w:rFonts w:ascii="Arial" w:hAnsi="Arial" w:cs="Arial"/>
          <w:noProof/>
          <w:sz w:val="22"/>
          <w:szCs w:val="22"/>
        </w:rPr>
        <w:drawing>
          <wp:anchor distT="0" distB="0" distL="114300" distR="114300" simplePos="0" relativeHeight="251615232" behindDoc="0" locked="0" layoutInCell="1" allowOverlap="1">
            <wp:simplePos x="0" y="0"/>
            <wp:positionH relativeFrom="column">
              <wp:posOffset>420370</wp:posOffset>
            </wp:positionH>
            <wp:positionV relativeFrom="paragraph">
              <wp:posOffset>215900</wp:posOffset>
            </wp:positionV>
            <wp:extent cx="1321435" cy="3075305"/>
            <wp:effectExtent l="19050" t="0" r="0" b="0"/>
            <wp:wrapSquare wrapText="right"/>
            <wp:docPr id="146" name="Picture 146" descr="http://www.nepsi.com/images/cable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nepsi.com/images/cablepic.gif"/>
                    <pic:cNvPicPr>
                      <a:picLocks noChangeAspect="1" noChangeArrowheads="1"/>
                    </pic:cNvPicPr>
                  </pic:nvPicPr>
                  <pic:blipFill>
                    <a:blip r:embed="rId77" r:link="rId78" cstate="print"/>
                    <a:srcRect/>
                    <a:stretch>
                      <a:fillRect/>
                    </a:stretch>
                  </pic:blipFill>
                  <pic:spPr bwMode="auto">
                    <a:xfrm>
                      <a:off x="0" y="0"/>
                      <a:ext cx="1321435" cy="3075305"/>
                    </a:xfrm>
                    <a:prstGeom prst="rect">
                      <a:avLst/>
                    </a:prstGeom>
                    <a:noFill/>
                    <a:ln w="9525">
                      <a:noFill/>
                      <a:miter lim="800000"/>
                      <a:headEnd/>
                      <a:tailEnd/>
                    </a:ln>
                  </pic:spPr>
                </pic:pic>
              </a:graphicData>
            </a:graphic>
          </wp:anchor>
        </w:drawing>
      </w:r>
      <w:r w:rsidR="00904A6A" w:rsidRPr="008B5BF0">
        <w:rPr>
          <w:rFonts w:ascii="Arial" w:hAnsi="Arial" w:cs="Arial"/>
          <w:sz w:val="22"/>
          <w:szCs w:val="22"/>
        </w:rPr>
        <w:br/>
      </w:r>
    </w:p>
    <w:p w:rsidR="00904A6A" w:rsidRDefault="00904A6A" w:rsidP="00904A6A">
      <w:pPr>
        <w:spacing w:before="100" w:beforeAutospacing="1" w:after="100" w:afterAutospacing="1"/>
        <w:ind w:right="2016"/>
        <w:rPr>
          <w:rFonts w:ascii="Arial" w:hAnsi="Arial" w:cs="Arial"/>
          <w:b/>
          <w:sz w:val="22"/>
          <w:szCs w:val="22"/>
        </w:rPr>
      </w:pPr>
    </w:p>
    <w:p w:rsidR="00904A6A" w:rsidRDefault="00904A6A" w:rsidP="00904A6A">
      <w:pPr>
        <w:spacing w:before="100" w:beforeAutospacing="1" w:after="100" w:afterAutospacing="1"/>
        <w:ind w:right="2016"/>
        <w:rPr>
          <w:rFonts w:ascii="Arial" w:hAnsi="Arial" w:cs="Arial"/>
          <w:b/>
          <w:sz w:val="22"/>
          <w:szCs w:val="22"/>
        </w:rPr>
      </w:pPr>
    </w:p>
    <w:p w:rsidR="00904A6A" w:rsidRDefault="00904A6A" w:rsidP="00904A6A">
      <w:pPr>
        <w:spacing w:before="100" w:beforeAutospacing="1" w:after="100" w:afterAutospacing="1"/>
        <w:ind w:right="2016"/>
        <w:rPr>
          <w:rFonts w:ascii="Arial" w:hAnsi="Arial" w:cs="Arial"/>
          <w:b/>
          <w:sz w:val="22"/>
          <w:szCs w:val="22"/>
        </w:rPr>
      </w:pPr>
    </w:p>
    <w:p w:rsidR="00904A6A" w:rsidRDefault="00904A6A" w:rsidP="00904A6A">
      <w:pPr>
        <w:spacing w:before="100" w:beforeAutospacing="1" w:after="100" w:afterAutospacing="1"/>
        <w:ind w:right="2016"/>
        <w:rPr>
          <w:rFonts w:ascii="Arial" w:hAnsi="Arial" w:cs="Arial"/>
          <w:b/>
          <w:sz w:val="22"/>
          <w:szCs w:val="22"/>
        </w:rPr>
      </w:pPr>
    </w:p>
    <w:p w:rsidR="00904A6A" w:rsidRPr="005241B5" w:rsidRDefault="00904A6A" w:rsidP="00904A6A">
      <w:pPr>
        <w:spacing w:before="100" w:beforeAutospacing="1" w:after="100" w:afterAutospacing="1"/>
        <w:ind w:right="2016"/>
        <w:rPr>
          <w:rFonts w:ascii="Arial" w:hAnsi="Arial" w:cs="Arial"/>
          <w:b/>
          <w:color w:val="000000"/>
          <w:sz w:val="22"/>
          <w:szCs w:val="22"/>
        </w:rPr>
      </w:pPr>
      <w:r w:rsidRPr="005241B5">
        <w:rPr>
          <w:rFonts w:ascii="Arial" w:hAnsi="Arial" w:cs="Arial"/>
          <w:b/>
          <w:sz w:val="22"/>
          <w:szCs w:val="22"/>
        </w:rPr>
        <w:t xml:space="preserve">Figure 3: </w:t>
      </w:r>
      <w:proofErr w:type="spellStart"/>
      <w:r w:rsidRPr="005241B5">
        <w:rPr>
          <w:rFonts w:ascii="Arial" w:hAnsi="Arial" w:cs="Arial"/>
          <w:b/>
          <w:sz w:val="22"/>
          <w:szCs w:val="22"/>
        </w:rPr>
        <w:t>Okonite</w:t>
      </w:r>
      <w:proofErr w:type="spellEnd"/>
      <w:r w:rsidRPr="005241B5">
        <w:rPr>
          <w:rFonts w:ascii="Arial" w:hAnsi="Arial" w:cs="Arial"/>
          <w:b/>
          <w:sz w:val="22"/>
          <w:szCs w:val="22"/>
        </w:rPr>
        <w:t xml:space="preserve"> Medium Voltage Cable</w:t>
      </w:r>
    </w:p>
    <w:p w:rsidR="00904A6A" w:rsidRPr="00FB4BAF" w:rsidRDefault="00904A6A" w:rsidP="00904A6A">
      <w:pPr>
        <w:pStyle w:val="NormalWeb"/>
        <w:rPr>
          <w:rFonts w:ascii="Arial" w:hAnsi="Arial" w:cs="Arial"/>
          <w:color w:val="000000"/>
          <w:sz w:val="22"/>
          <w:szCs w:val="22"/>
        </w:rPr>
      </w:pPr>
      <w:r>
        <w:rPr>
          <w:rFonts w:ascii="Arial" w:hAnsi="Arial" w:cs="Arial"/>
          <w:color w:val="000000"/>
          <w:sz w:val="22"/>
          <w:szCs w:val="22"/>
        </w:rPr>
        <w:t>C</w:t>
      </w:r>
      <w:r w:rsidRPr="00FB4BAF">
        <w:rPr>
          <w:rFonts w:ascii="Arial" w:hAnsi="Arial" w:cs="Arial"/>
          <w:color w:val="000000"/>
          <w:sz w:val="22"/>
          <w:szCs w:val="22"/>
        </w:rPr>
        <w:t xml:space="preserve">ables consist of three major components: conductors, insulation, and protective jacket. </w:t>
      </w:r>
      <w:r>
        <w:rPr>
          <w:rFonts w:ascii="Arial" w:hAnsi="Arial" w:cs="Arial"/>
          <w:color w:val="000000"/>
          <w:sz w:val="22"/>
          <w:szCs w:val="22"/>
        </w:rPr>
        <w:t xml:space="preserve">MV and higher cables typically include a shielding component.  </w:t>
      </w:r>
      <w:r w:rsidRPr="00FB4BAF">
        <w:rPr>
          <w:rFonts w:ascii="Arial" w:hAnsi="Arial" w:cs="Arial"/>
          <w:color w:val="000000"/>
          <w:sz w:val="22"/>
          <w:szCs w:val="22"/>
        </w:rPr>
        <w:t>The</w:t>
      </w:r>
      <w:r>
        <w:rPr>
          <w:rFonts w:ascii="Arial" w:hAnsi="Arial" w:cs="Arial"/>
          <w:color w:val="000000"/>
          <w:sz w:val="22"/>
          <w:szCs w:val="22"/>
        </w:rPr>
        <w:t xml:space="preserve"> makeup of individual cables varies</w:t>
      </w:r>
      <w:r w:rsidRPr="00FB4BAF">
        <w:rPr>
          <w:rFonts w:ascii="Arial" w:hAnsi="Arial" w:cs="Arial"/>
          <w:color w:val="000000"/>
          <w:sz w:val="22"/>
          <w:szCs w:val="22"/>
        </w:rPr>
        <w:t xml:space="preserve"> according to application. The construction and material are determined by three main factors:</w:t>
      </w:r>
    </w:p>
    <w:p w:rsidR="004203AF" w:rsidRDefault="004203AF" w:rsidP="004203AF">
      <w:pPr>
        <w:spacing w:before="100" w:beforeAutospacing="1" w:after="100" w:afterAutospacing="1"/>
        <w:ind w:left="360"/>
        <w:rPr>
          <w:rFonts w:ascii="Arial" w:hAnsi="Arial" w:cs="Arial"/>
          <w:color w:val="000000"/>
          <w:sz w:val="22"/>
          <w:szCs w:val="22"/>
        </w:rPr>
      </w:pPr>
    </w:p>
    <w:p w:rsidR="004203AF" w:rsidRDefault="004203AF" w:rsidP="0062770B">
      <w:pPr>
        <w:numPr>
          <w:ilvl w:val="0"/>
          <w:numId w:val="102"/>
        </w:numPr>
        <w:tabs>
          <w:tab w:val="clear" w:pos="720"/>
        </w:tabs>
        <w:spacing w:before="100" w:beforeAutospacing="1" w:after="100" w:afterAutospacing="1"/>
        <w:rPr>
          <w:rFonts w:ascii="Arial" w:hAnsi="Arial" w:cs="Arial"/>
          <w:color w:val="000000"/>
          <w:sz w:val="22"/>
          <w:szCs w:val="22"/>
        </w:rPr>
      </w:pPr>
      <w:r>
        <w:rPr>
          <w:rFonts w:ascii="Arial" w:hAnsi="Arial" w:cs="Arial"/>
          <w:color w:val="000000"/>
          <w:sz w:val="22"/>
          <w:szCs w:val="22"/>
        </w:rPr>
        <w:t>W</w:t>
      </w:r>
      <w:r w:rsidR="00904A6A" w:rsidRPr="004203AF">
        <w:rPr>
          <w:rFonts w:ascii="Arial" w:hAnsi="Arial" w:cs="Arial"/>
          <w:color w:val="000000"/>
          <w:sz w:val="22"/>
          <w:szCs w:val="22"/>
        </w:rPr>
        <w:t>orking voltage - determining the thickness of the insulation;</w:t>
      </w:r>
    </w:p>
    <w:p w:rsidR="00904A6A" w:rsidRPr="004203AF" w:rsidRDefault="00904A6A" w:rsidP="0062770B">
      <w:pPr>
        <w:numPr>
          <w:ilvl w:val="0"/>
          <w:numId w:val="102"/>
        </w:numPr>
        <w:tabs>
          <w:tab w:val="clear" w:pos="720"/>
        </w:tabs>
        <w:spacing w:before="100" w:beforeAutospacing="1" w:after="100" w:afterAutospacing="1"/>
        <w:rPr>
          <w:rFonts w:ascii="Arial" w:hAnsi="Arial" w:cs="Arial"/>
          <w:color w:val="000000"/>
          <w:sz w:val="22"/>
          <w:szCs w:val="22"/>
        </w:rPr>
      </w:pPr>
      <w:r w:rsidRPr="004203AF">
        <w:rPr>
          <w:rFonts w:ascii="Arial" w:hAnsi="Arial" w:cs="Arial"/>
          <w:color w:val="000000"/>
          <w:sz w:val="22"/>
          <w:szCs w:val="22"/>
        </w:rPr>
        <w:t xml:space="preserve">Current-carrying capacity - determining the cross-sectional size; </w:t>
      </w:r>
    </w:p>
    <w:p w:rsidR="00904A6A" w:rsidRPr="00FB4BAF" w:rsidRDefault="00904A6A" w:rsidP="0062770B">
      <w:pPr>
        <w:numPr>
          <w:ilvl w:val="0"/>
          <w:numId w:val="102"/>
        </w:numPr>
        <w:spacing w:before="100" w:beforeAutospacing="1" w:after="100" w:afterAutospacing="1"/>
        <w:rPr>
          <w:rFonts w:ascii="Arial" w:hAnsi="Arial" w:cs="Arial"/>
          <w:color w:val="000000"/>
          <w:sz w:val="22"/>
          <w:szCs w:val="22"/>
        </w:rPr>
      </w:pPr>
      <w:r w:rsidRPr="00FB4BAF">
        <w:rPr>
          <w:rFonts w:ascii="Arial" w:hAnsi="Arial" w:cs="Arial"/>
          <w:color w:val="000000"/>
          <w:sz w:val="22"/>
          <w:szCs w:val="22"/>
        </w:rPr>
        <w:t>Environmental conditions such as temperature, water, chemical or sunlight exposure, and mechanical impact</w:t>
      </w:r>
      <w:r>
        <w:rPr>
          <w:rFonts w:ascii="Arial" w:hAnsi="Arial" w:cs="Arial"/>
          <w:color w:val="000000"/>
          <w:sz w:val="22"/>
          <w:szCs w:val="22"/>
        </w:rPr>
        <w:t xml:space="preserve"> - </w:t>
      </w:r>
      <w:r w:rsidRPr="00FB4BAF">
        <w:rPr>
          <w:rFonts w:ascii="Arial" w:hAnsi="Arial" w:cs="Arial"/>
          <w:color w:val="000000"/>
          <w:sz w:val="22"/>
          <w:szCs w:val="22"/>
        </w:rPr>
        <w:t xml:space="preserve">determining the form and composition of the outer cable jacket. </w:t>
      </w:r>
    </w:p>
    <w:p w:rsidR="00904A6A" w:rsidRPr="00FB4BAF" w:rsidRDefault="00904A6A" w:rsidP="00904A6A">
      <w:pPr>
        <w:pStyle w:val="NormalWeb"/>
        <w:rPr>
          <w:rFonts w:ascii="Arial" w:hAnsi="Arial" w:cs="Arial"/>
          <w:color w:val="000000"/>
          <w:sz w:val="22"/>
          <w:szCs w:val="22"/>
        </w:rPr>
      </w:pPr>
      <w:r w:rsidRPr="00FB4BAF">
        <w:rPr>
          <w:rFonts w:ascii="Arial" w:hAnsi="Arial" w:cs="Arial"/>
          <w:color w:val="000000"/>
          <w:sz w:val="22"/>
          <w:szCs w:val="22"/>
        </w:rPr>
        <w:t xml:space="preserve">Cables for direct burial or for exposed installations may also include metal armor in the form of wires spiraled around the cable, or a corrugated tape wrapped around it. The armor may be </w:t>
      </w:r>
      <w:r w:rsidRPr="00FB4BAF">
        <w:rPr>
          <w:rFonts w:ascii="Arial" w:hAnsi="Arial" w:cs="Arial"/>
          <w:color w:val="000000"/>
          <w:sz w:val="22"/>
          <w:szCs w:val="22"/>
        </w:rPr>
        <w:lastRenderedPageBreak/>
        <w:t>made of steel or aluminum, and although connected to earth ground</w:t>
      </w:r>
      <w:r>
        <w:rPr>
          <w:rFonts w:ascii="Arial" w:hAnsi="Arial" w:cs="Arial"/>
          <w:color w:val="000000"/>
          <w:sz w:val="22"/>
          <w:szCs w:val="22"/>
        </w:rPr>
        <w:t>, it</w:t>
      </w:r>
      <w:r w:rsidRPr="00FB4BAF">
        <w:rPr>
          <w:rFonts w:ascii="Arial" w:hAnsi="Arial" w:cs="Arial"/>
          <w:color w:val="000000"/>
          <w:sz w:val="22"/>
          <w:szCs w:val="22"/>
        </w:rPr>
        <w:t xml:space="preserve"> is not intended to carry current during normal operation.</w:t>
      </w:r>
    </w:p>
    <w:p w:rsidR="00904A6A" w:rsidRPr="00FB4BAF" w:rsidRDefault="00904A6A" w:rsidP="00904A6A">
      <w:pPr>
        <w:pStyle w:val="NormalWeb"/>
        <w:rPr>
          <w:rFonts w:ascii="Arial" w:hAnsi="Arial" w:cs="Arial"/>
          <w:color w:val="000000"/>
          <w:sz w:val="22"/>
          <w:szCs w:val="22"/>
        </w:rPr>
      </w:pPr>
      <w:r w:rsidRPr="00FB4BAF">
        <w:rPr>
          <w:rFonts w:ascii="Arial" w:hAnsi="Arial" w:cs="Arial"/>
          <w:color w:val="000000"/>
          <w:sz w:val="22"/>
          <w:szCs w:val="22"/>
        </w:rPr>
        <w:t xml:space="preserve">Power cables use stranded copper or aluminum conductors. The cable may include </w:t>
      </w:r>
      <w:proofErr w:type="spellStart"/>
      <w:r w:rsidRPr="00FB4BAF">
        <w:rPr>
          <w:rFonts w:ascii="Arial" w:hAnsi="Arial" w:cs="Arial"/>
          <w:color w:val="000000"/>
          <w:sz w:val="22"/>
          <w:szCs w:val="22"/>
        </w:rPr>
        <w:t>uninsulated</w:t>
      </w:r>
      <w:proofErr w:type="spellEnd"/>
      <w:r w:rsidRPr="00FB4BAF">
        <w:rPr>
          <w:rFonts w:ascii="Arial" w:hAnsi="Arial" w:cs="Arial"/>
          <w:color w:val="000000"/>
          <w:sz w:val="22"/>
          <w:szCs w:val="22"/>
        </w:rPr>
        <w:t xml:space="preserve"> conductors used for the circuit neutral or for ground (earth) connection. For circuits operating at or above 2,000 volts between conductors, a conductive shield may surround each insulated conductor.</w:t>
      </w:r>
      <w:r>
        <w:rPr>
          <w:rFonts w:ascii="Arial" w:hAnsi="Arial" w:cs="Arial"/>
          <w:color w:val="000000"/>
          <w:sz w:val="22"/>
          <w:szCs w:val="22"/>
        </w:rPr>
        <w:t xml:space="preserve">  </w:t>
      </w:r>
      <w:r w:rsidRPr="00FB4BAF">
        <w:rPr>
          <w:rFonts w:ascii="Arial" w:hAnsi="Arial" w:cs="Arial"/>
          <w:color w:val="000000"/>
          <w:sz w:val="22"/>
          <w:szCs w:val="22"/>
        </w:rPr>
        <w:t xml:space="preserve">The overall assembly may be round or flat. Non-conducting filler strands may be added to the assembly to maintain its shape. Special purpose power cables for overhead or vertical use may have additional elements such as steel or </w:t>
      </w:r>
      <w:hyperlink r:id="rId79" w:tooltip="Kevlar" w:history="1">
        <w:r w:rsidRPr="00FB4BAF">
          <w:rPr>
            <w:rStyle w:val="Hyperlink"/>
            <w:rFonts w:ascii="Arial" w:hAnsi="Arial" w:cs="Arial"/>
            <w:color w:val="000000"/>
            <w:sz w:val="22"/>
            <w:szCs w:val="22"/>
          </w:rPr>
          <w:t>Kevlar</w:t>
        </w:r>
      </w:hyperlink>
      <w:r w:rsidRPr="00FB4BAF">
        <w:rPr>
          <w:rFonts w:ascii="Arial" w:hAnsi="Arial" w:cs="Arial"/>
          <w:color w:val="000000"/>
          <w:sz w:val="22"/>
          <w:szCs w:val="22"/>
        </w:rPr>
        <w:t xml:space="preserve"> structural supports.</w:t>
      </w:r>
      <w:r>
        <w:rPr>
          <w:rFonts w:ascii="Arial" w:hAnsi="Arial" w:cs="Arial"/>
          <w:color w:val="000000"/>
          <w:sz w:val="22"/>
          <w:szCs w:val="22"/>
        </w:rPr>
        <w:t xml:space="preserve"> </w:t>
      </w:r>
      <w:r w:rsidRPr="00FB4BAF">
        <w:rPr>
          <w:rFonts w:ascii="Arial" w:hAnsi="Arial" w:cs="Arial"/>
          <w:color w:val="000000"/>
          <w:sz w:val="22"/>
          <w:szCs w:val="22"/>
        </w:rPr>
        <w:t xml:space="preserve">Some power cables for outdoor overhead use may have no overall sheath. Other cables may have a plastic or metal sheath enclosing all the conductors. The materials for the sheath will be selected for resistance to water, oil, sunlight, underground conditions, chemical vapors, impact, or high temperatures. In nuclear industry applications the cable may have special requirements for ionizing radiation resistance. Cable materials may be specified not to produce large amounts of smoke if burned. Cables intended for underground use or direct burial in earth will have heavy plastic or metal, most often </w:t>
      </w:r>
      <w:hyperlink r:id="rId80" w:tooltip="Lead" w:history="1">
        <w:r w:rsidRPr="00FB4BAF">
          <w:rPr>
            <w:rStyle w:val="Hyperlink"/>
            <w:rFonts w:ascii="Arial" w:hAnsi="Arial" w:cs="Arial"/>
            <w:color w:val="000000"/>
            <w:sz w:val="22"/>
            <w:szCs w:val="22"/>
          </w:rPr>
          <w:t>lead</w:t>
        </w:r>
      </w:hyperlink>
      <w:r w:rsidRPr="00FB4BAF">
        <w:rPr>
          <w:rFonts w:ascii="Arial" w:hAnsi="Arial" w:cs="Arial"/>
          <w:color w:val="000000"/>
          <w:sz w:val="22"/>
          <w:szCs w:val="22"/>
        </w:rPr>
        <w:t xml:space="preserve"> sheaths, or may require special </w:t>
      </w:r>
      <w:hyperlink r:id="rId81" w:tooltip="Direct-buried cable" w:history="1">
        <w:r w:rsidRPr="00FB4BAF">
          <w:rPr>
            <w:rStyle w:val="Hyperlink"/>
            <w:rFonts w:ascii="Arial" w:hAnsi="Arial" w:cs="Arial"/>
            <w:color w:val="000000"/>
            <w:sz w:val="22"/>
            <w:szCs w:val="22"/>
          </w:rPr>
          <w:t>direct-buried</w:t>
        </w:r>
      </w:hyperlink>
      <w:r w:rsidRPr="00FB4BAF">
        <w:rPr>
          <w:rFonts w:ascii="Arial" w:hAnsi="Arial" w:cs="Arial"/>
          <w:color w:val="000000"/>
          <w:sz w:val="22"/>
          <w:szCs w:val="22"/>
        </w:rPr>
        <w:t xml:space="preserve"> construction. When cables must run where exposed to mechanical impact damage, they may be protected with flexible steel tape or wire armor, which may also be covered by a water resistant jacket.</w:t>
      </w:r>
      <w:r w:rsidRPr="00DE7639">
        <w:rPr>
          <w:rFonts w:ascii="Arial" w:hAnsi="Arial" w:cs="Arial"/>
          <w:color w:val="000000"/>
          <w:sz w:val="22"/>
          <w:szCs w:val="22"/>
        </w:rPr>
        <w:t xml:space="preserve"> </w:t>
      </w:r>
      <w:r w:rsidRPr="00FB4BAF">
        <w:rPr>
          <w:rFonts w:ascii="Arial" w:hAnsi="Arial" w:cs="Arial"/>
          <w:color w:val="000000"/>
          <w:sz w:val="22"/>
          <w:szCs w:val="22"/>
        </w:rPr>
        <w:t xml:space="preserve">Electrical power cables are often installed in raceways, including </w:t>
      </w:r>
      <w:hyperlink r:id="rId82" w:tooltip="Electrical conduit" w:history="1">
        <w:r w:rsidRPr="00FB4BAF">
          <w:rPr>
            <w:rStyle w:val="Hyperlink"/>
            <w:rFonts w:ascii="Arial" w:hAnsi="Arial" w:cs="Arial"/>
            <w:color w:val="000000"/>
            <w:sz w:val="22"/>
            <w:szCs w:val="22"/>
          </w:rPr>
          <w:t>electrical conduit</w:t>
        </w:r>
      </w:hyperlink>
      <w:r w:rsidRPr="00FB4BAF">
        <w:rPr>
          <w:rFonts w:ascii="Arial" w:hAnsi="Arial" w:cs="Arial"/>
          <w:color w:val="000000"/>
          <w:sz w:val="22"/>
          <w:szCs w:val="22"/>
        </w:rPr>
        <w:t xml:space="preserve"> and cable trays, which may contain one or more conductors.</w:t>
      </w:r>
    </w:p>
    <w:p w:rsidR="00904A6A" w:rsidRPr="00FB4BAF" w:rsidRDefault="00904A6A" w:rsidP="00904A6A">
      <w:pPr>
        <w:pStyle w:val="NormalWeb"/>
        <w:rPr>
          <w:rFonts w:ascii="Arial" w:hAnsi="Arial" w:cs="Arial"/>
          <w:color w:val="000000"/>
          <w:sz w:val="22"/>
          <w:szCs w:val="22"/>
        </w:rPr>
      </w:pPr>
      <w:r w:rsidRPr="00FB4BAF">
        <w:rPr>
          <w:rFonts w:ascii="Arial" w:hAnsi="Arial" w:cs="Arial"/>
          <w:color w:val="000000"/>
          <w:sz w:val="22"/>
          <w:szCs w:val="22"/>
        </w:rPr>
        <w:t xml:space="preserve">Most multi-conductor cables today have a bare or insulated </w:t>
      </w:r>
      <w:r w:rsidRPr="00FB4BAF">
        <w:rPr>
          <w:rFonts w:ascii="Arial" w:hAnsi="Arial" w:cs="Arial"/>
          <w:i/>
          <w:iCs/>
          <w:color w:val="000000"/>
          <w:sz w:val="22"/>
          <w:szCs w:val="22"/>
        </w:rPr>
        <w:t>grounding</w:t>
      </w:r>
      <w:r w:rsidRPr="00FB4BAF">
        <w:rPr>
          <w:rFonts w:ascii="Arial" w:hAnsi="Arial" w:cs="Arial"/>
          <w:color w:val="000000"/>
          <w:sz w:val="22"/>
          <w:szCs w:val="22"/>
        </w:rPr>
        <w:t xml:space="preserve"> or </w:t>
      </w:r>
      <w:r w:rsidRPr="00FB4BAF">
        <w:rPr>
          <w:rFonts w:ascii="Arial" w:hAnsi="Arial" w:cs="Arial"/>
          <w:i/>
          <w:iCs/>
          <w:color w:val="000000"/>
          <w:sz w:val="22"/>
          <w:szCs w:val="22"/>
        </w:rPr>
        <w:t>bonding</w:t>
      </w:r>
      <w:r w:rsidRPr="00FB4BAF">
        <w:rPr>
          <w:rFonts w:ascii="Arial" w:hAnsi="Arial" w:cs="Arial"/>
          <w:color w:val="000000"/>
          <w:sz w:val="22"/>
          <w:szCs w:val="22"/>
        </w:rPr>
        <w:t xml:space="preserve"> wire which is for connection to </w:t>
      </w:r>
      <w:hyperlink r:id="rId83" w:tooltip="Earth ground" w:history="1">
        <w:r w:rsidRPr="006A27CD">
          <w:rPr>
            <w:rStyle w:val="Hyperlink"/>
            <w:rFonts w:ascii="Arial" w:hAnsi="Arial" w:cs="Arial"/>
            <w:color w:val="000000"/>
            <w:sz w:val="22"/>
            <w:szCs w:val="22"/>
            <w:u w:val="none"/>
          </w:rPr>
          <w:t>earth ground</w:t>
        </w:r>
      </w:hyperlink>
      <w:r w:rsidRPr="006A27CD">
        <w:rPr>
          <w:rFonts w:ascii="Arial" w:hAnsi="Arial" w:cs="Arial"/>
          <w:color w:val="000000"/>
          <w:sz w:val="22"/>
          <w:szCs w:val="22"/>
        </w:rPr>
        <w:t>.</w:t>
      </w:r>
      <w:r w:rsidRPr="00FB4BAF">
        <w:rPr>
          <w:rFonts w:ascii="Arial" w:hAnsi="Arial" w:cs="Arial"/>
          <w:color w:val="000000"/>
          <w:sz w:val="22"/>
          <w:szCs w:val="22"/>
        </w:rPr>
        <w:t xml:space="preserve"> The grounding conductor connects equipment enclosures to ground for protection from electric shock.</w:t>
      </w:r>
    </w:p>
    <w:p w:rsidR="00904A6A" w:rsidRPr="00FB4BAF" w:rsidRDefault="00904A6A" w:rsidP="00904A6A">
      <w:pPr>
        <w:pStyle w:val="NormalWeb"/>
        <w:rPr>
          <w:rFonts w:ascii="Arial" w:hAnsi="Arial" w:cs="Arial"/>
          <w:color w:val="000000"/>
          <w:sz w:val="22"/>
          <w:szCs w:val="22"/>
        </w:rPr>
      </w:pPr>
      <w:r w:rsidRPr="00FB4BAF">
        <w:rPr>
          <w:rFonts w:ascii="Arial" w:hAnsi="Arial" w:cs="Arial"/>
          <w:color w:val="000000"/>
          <w:sz w:val="22"/>
          <w:szCs w:val="22"/>
        </w:rPr>
        <w:t xml:space="preserve">There are several specialty cables with unique designs used in nuclear power plants.  </w:t>
      </w:r>
      <w:r w:rsidRPr="00FB4BAF">
        <w:rPr>
          <w:rFonts w:ascii="Arial" w:hAnsi="Arial" w:cs="Arial"/>
          <w:sz w:val="22"/>
          <w:szCs w:val="22"/>
        </w:rPr>
        <w:t xml:space="preserve">They include Mineral insulated (MI) cable, fiber optics cable, </w:t>
      </w:r>
      <w:proofErr w:type="spellStart"/>
      <w:r w:rsidRPr="00FB4BAF">
        <w:rPr>
          <w:rFonts w:ascii="Arial" w:hAnsi="Arial" w:cs="Arial"/>
          <w:sz w:val="22"/>
          <w:szCs w:val="22"/>
        </w:rPr>
        <w:t>cablebus</w:t>
      </w:r>
      <w:proofErr w:type="spellEnd"/>
      <w:r w:rsidRPr="00FB4BAF">
        <w:rPr>
          <w:rFonts w:ascii="Arial" w:hAnsi="Arial" w:cs="Arial"/>
          <w:sz w:val="22"/>
          <w:szCs w:val="22"/>
        </w:rPr>
        <w:t xml:space="preserve">, coaxial and </w:t>
      </w:r>
      <w:proofErr w:type="spellStart"/>
      <w:r w:rsidRPr="00FB4BAF">
        <w:rPr>
          <w:rFonts w:ascii="Arial" w:hAnsi="Arial" w:cs="Arial"/>
          <w:sz w:val="22"/>
          <w:szCs w:val="22"/>
        </w:rPr>
        <w:t>triaxial</w:t>
      </w:r>
      <w:proofErr w:type="spellEnd"/>
      <w:r w:rsidRPr="00FB4BAF">
        <w:rPr>
          <w:rFonts w:ascii="Arial" w:hAnsi="Arial" w:cs="Arial"/>
          <w:sz w:val="22"/>
          <w:szCs w:val="22"/>
        </w:rPr>
        <w:t xml:space="preserve"> cable. MI cable construction, for instance, consist of a bare solid-copper conductor surrounded by magnesium oxide, silicone oxide, or aluminum oxide insulation covered by a copper or stainless steel tube. Given the uniqueness of the design in construction and fabrication, the conductor cannot be twisted inside. The insulation are very hygroscopic (absorb water/moisture easily) and lose dielectric strength with any insulation moisture intrusion. Special care must then be taken to seal the ends. This is done before and after installation by using potting compound, gland fitting or heat shrinks tubing. Mineral insulated cable can provide a 3-hour rated fire barrier. </w:t>
      </w:r>
      <w:proofErr w:type="spellStart"/>
      <w:r w:rsidRPr="00FB4BAF">
        <w:rPr>
          <w:rFonts w:ascii="Arial" w:hAnsi="Arial" w:cs="Arial"/>
          <w:sz w:val="22"/>
          <w:szCs w:val="22"/>
        </w:rPr>
        <w:t>Cablebus</w:t>
      </w:r>
      <w:proofErr w:type="spellEnd"/>
      <w:r w:rsidRPr="00FB4BAF">
        <w:rPr>
          <w:rFonts w:ascii="Arial" w:hAnsi="Arial" w:cs="Arial"/>
          <w:sz w:val="22"/>
          <w:szCs w:val="22"/>
        </w:rPr>
        <w:t xml:space="preserve"> is a pre-engineered, pre-design cable and raceway system for high-load current requirement (for example, generator leads or secondary leads on auxiliary transformers). The raceway system has rigorous support and bracing requirement because of high fault condition. Coaxial and </w:t>
      </w:r>
      <w:proofErr w:type="spellStart"/>
      <w:r w:rsidRPr="00FB4BAF">
        <w:rPr>
          <w:rFonts w:ascii="Arial" w:hAnsi="Arial" w:cs="Arial"/>
          <w:sz w:val="22"/>
          <w:szCs w:val="22"/>
        </w:rPr>
        <w:t>triaxial</w:t>
      </w:r>
      <w:proofErr w:type="spellEnd"/>
      <w:r w:rsidRPr="00FB4BAF">
        <w:rPr>
          <w:rFonts w:ascii="Arial" w:hAnsi="Arial" w:cs="Arial"/>
          <w:sz w:val="22"/>
          <w:szCs w:val="22"/>
        </w:rPr>
        <w:t xml:space="preserve"> cables are generally specified by manufacturer for application for low-level and /or high frequency signals.</w:t>
      </w:r>
    </w:p>
    <w:p w:rsidR="00904A6A" w:rsidRPr="00C56189" w:rsidRDefault="00904A6A" w:rsidP="0062770B">
      <w:pPr>
        <w:widowControl w:val="0"/>
        <w:numPr>
          <w:ilvl w:val="0"/>
          <w:numId w:val="100"/>
        </w:numPr>
        <w:autoSpaceDE w:val="0"/>
        <w:autoSpaceDN w:val="0"/>
        <w:adjustRightInd w:val="0"/>
        <w:rPr>
          <w:rFonts w:ascii="Arial" w:hAnsi="Arial" w:cs="Arial"/>
          <w:b/>
          <w:sz w:val="22"/>
          <w:szCs w:val="22"/>
        </w:rPr>
      </w:pPr>
      <w:r w:rsidRPr="00C56189">
        <w:rPr>
          <w:rFonts w:ascii="Arial" w:hAnsi="Arial" w:cs="Arial"/>
          <w:b/>
          <w:sz w:val="22"/>
          <w:szCs w:val="22"/>
        </w:rPr>
        <w:t>Cable Sizing</w:t>
      </w:r>
    </w:p>
    <w:p w:rsidR="00904A6A" w:rsidRPr="00FB4BAF" w:rsidRDefault="00904A6A" w:rsidP="00904A6A">
      <w:pPr>
        <w:rPr>
          <w:rFonts w:ascii="Arial" w:hAnsi="Arial" w:cs="Arial"/>
          <w:sz w:val="22"/>
          <w:szCs w:val="22"/>
        </w:rPr>
      </w:pPr>
      <w:r w:rsidRPr="00FB4BAF">
        <w:rPr>
          <w:rFonts w:ascii="Arial" w:hAnsi="Arial" w:cs="Arial"/>
          <w:sz w:val="22"/>
          <w:szCs w:val="22"/>
        </w:rPr>
        <w:t xml:space="preserve">Cable sizing is dependent of several factors that may affect the </w:t>
      </w:r>
      <w:proofErr w:type="spellStart"/>
      <w:r w:rsidRPr="00FB4BAF">
        <w:rPr>
          <w:rFonts w:ascii="Arial" w:hAnsi="Arial" w:cs="Arial"/>
          <w:sz w:val="22"/>
          <w:szCs w:val="22"/>
        </w:rPr>
        <w:t>ampacity</w:t>
      </w:r>
      <w:proofErr w:type="spellEnd"/>
      <w:r w:rsidRPr="00FB4BAF">
        <w:rPr>
          <w:rFonts w:ascii="Arial" w:hAnsi="Arial" w:cs="Arial"/>
          <w:sz w:val="22"/>
          <w:szCs w:val="22"/>
        </w:rPr>
        <w:t>,</w:t>
      </w:r>
      <w:r>
        <w:rPr>
          <w:rFonts w:ascii="Arial" w:hAnsi="Arial" w:cs="Arial"/>
          <w:sz w:val="22"/>
          <w:szCs w:val="22"/>
        </w:rPr>
        <w:t xml:space="preserve"> </w:t>
      </w:r>
      <w:r w:rsidRPr="00FB4BAF">
        <w:rPr>
          <w:rFonts w:ascii="Arial" w:hAnsi="Arial" w:cs="Arial"/>
          <w:sz w:val="22"/>
          <w:szCs w:val="22"/>
        </w:rPr>
        <w:t>such as loading</w:t>
      </w:r>
      <w:r>
        <w:rPr>
          <w:rFonts w:ascii="Arial" w:hAnsi="Arial" w:cs="Arial"/>
          <w:sz w:val="22"/>
          <w:szCs w:val="22"/>
        </w:rPr>
        <w:t xml:space="preserve"> and environmental conditions.  In nuclear power plants, cables are sized to carry the required normal,</w:t>
      </w:r>
      <w:r w:rsidR="006A27CD">
        <w:rPr>
          <w:rFonts w:ascii="Arial" w:hAnsi="Arial" w:cs="Arial"/>
          <w:sz w:val="22"/>
          <w:szCs w:val="22"/>
        </w:rPr>
        <w:t xml:space="preserve"> emergency overload, and short-circuit current without exceeding rated temperature</w:t>
      </w:r>
      <w:r w:rsidR="004203AF">
        <w:rPr>
          <w:rFonts w:ascii="Arial" w:hAnsi="Arial" w:cs="Arial"/>
          <w:sz w:val="22"/>
          <w:szCs w:val="22"/>
        </w:rPr>
        <w:t xml:space="preserve"> </w:t>
      </w:r>
      <w:r>
        <w:rPr>
          <w:rFonts w:ascii="Arial" w:hAnsi="Arial" w:cs="Arial"/>
          <w:sz w:val="22"/>
          <w:szCs w:val="22"/>
        </w:rPr>
        <w:t xml:space="preserve">of the insulation at the maximum expected ambient temperature. Sizing must also consider voltage regulation requirements, shield circulating current and mechanical strength. Cable </w:t>
      </w:r>
      <w:proofErr w:type="spellStart"/>
      <w:r>
        <w:rPr>
          <w:rFonts w:ascii="Arial" w:hAnsi="Arial" w:cs="Arial"/>
          <w:sz w:val="22"/>
          <w:szCs w:val="22"/>
        </w:rPr>
        <w:t>ampacity</w:t>
      </w:r>
      <w:proofErr w:type="spellEnd"/>
      <w:r>
        <w:rPr>
          <w:rFonts w:ascii="Arial" w:hAnsi="Arial" w:cs="Arial"/>
          <w:sz w:val="22"/>
          <w:szCs w:val="22"/>
        </w:rPr>
        <w:t xml:space="preserve"> must also consider the appropriate de-rating based on the ambient and installation conditions. Examples of parameters which must be considered when de-rating </w:t>
      </w:r>
      <w:proofErr w:type="spellStart"/>
      <w:r>
        <w:rPr>
          <w:rFonts w:ascii="Arial" w:hAnsi="Arial" w:cs="Arial"/>
          <w:sz w:val="22"/>
          <w:szCs w:val="22"/>
        </w:rPr>
        <w:t>ampacity</w:t>
      </w:r>
      <w:proofErr w:type="spellEnd"/>
      <w:r>
        <w:rPr>
          <w:rFonts w:ascii="Arial" w:hAnsi="Arial" w:cs="Arial"/>
          <w:sz w:val="22"/>
          <w:szCs w:val="22"/>
        </w:rPr>
        <w:t xml:space="preserve"> include conduit or tray fill, tray enclosure type, conductor temperature, ambient temperature and fire wrapping.</w:t>
      </w:r>
    </w:p>
    <w:p w:rsidR="00904A6A" w:rsidRDefault="00904A6A" w:rsidP="00904A6A">
      <w:pPr>
        <w:spacing w:before="100" w:beforeAutospacing="1" w:after="100" w:afterAutospacing="1"/>
        <w:rPr>
          <w:rFonts w:ascii="Arial" w:hAnsi="Arial" w:cs="Arial"/>
          <w:color w:val="000000"/>
          <w:sz w:val="22"/>
          <w:szCs w:val="22"/>
        </w:rPr>
      </w:pPr>
      <w:proofErr w:type="spellStart"/>
      <w:r>
        <w:rPr>
          <w:rFonts w:ascii="Arial" w:hAnsi="Arial" w:cs="Arial"/>
          <w:color w:val="000000"/>
          <w:sz w:val="22"/>
          <w:szCs w:val="22"/>
        </w:rPr>
        <w:lastRenderedPageBreak/>
        <w:t>A</w:t>
      </w:r>
      <w:r w:rsidRPr="00FB4BAF">
        <w:rPr>
          <w:rFonts w:ascii="Arial" w:hAnsi="Arial" w:cs="Arial"/>
          <w:color w:val="000000"/>
          <w:sz w:val="22"/>
          <w:szCs w:val="22"/>
        </w:rPr>
        <w:t>mpacity</w:t>
      </w:r>
      <w:proofErr w:type="spellEnd"/>
      <w:r w:rsidRPr="00FB4BAF">
        <w:rPr>
          <w:rFonts w:ascii="Arial" w:hAnsi="Arial" w:cs="Arial"/>
          <w:color w:val="000000"/>
          <w:sz w:val="22"/>
          <w:szCs w:val="22"/>
        </w:rPr>
        <w:t xml:space="preserve"> tables </w:t>
      </w:r>
      <w:r w:rsidRPr="00FB4BAF">
        <w:rPr>
          <w:rFonts w:ascii="Arial" w:hAnsi="Arial" w:cs="Arial"/>
          <w:sz w:val="22"/>
          <w:szCs w:val="22"/>
        </w:rPr>
        <w:t>(</w:t>
      </w:r>
      <w:r>
        <w:rPr>
          <w:rFonts w:ascii="Arial" w:hAnsi="Arial" w:cs="Arial"/>
          <w:sz w:val="22"/>
          <w:szCs w:val="22"/>
        </w:rPr>
        <w:t xml:space="preserve">see IEEE </w:t>
      </w:r>
      <w:proofErr w:type="gramStart"/>
      <w:r>
        <w:rPr>
          <w:rFonts w:ascii="Arial" w:hAnsi="Arial" w:cs="Arial"/>
          <w:sz w:val="22"/>
          <w:szCs w:val="22"/>
        </w:rPr>
        <w:t>Std</w:t>
      </w:r>
      <w:proofErr w:type="gramEnd"/>
      <w:r>
        <w:rPr>
          <w:rFonts w:ascii="Arial" w:hAnsi="Arial" w:cs="Arial"/>
          <w:sz w:val="22"/>
          <w:szCs w:val="22"/>
        </w:rPr>
        <w:t xml:space="preserve"> 835</w:t>
      </w:r>
      <w:r w:rsidRPr="00FB4BAF">
        <w:rPr>
          <w:rFonts w:ascii="Arial" w:hAnsi="Arial" w:cs="Arial"/>
          <w:sz w:val="22"/>
          <w:szCs w:val="22"/>
        </w:rPr>
        <w:t>)</w:t>
      </w:r>
      <w:r w:rsidRPr="00FB4BAF">
        <w:rPr>
          <w:rFonts w:ascii="Arial" w:hAnsi="Arial" w:cs="Arial"/>
          <w:color w:val="000000"/>
          <w:sz w:val="22"/>
          <w:szCs w:val="22"/>
        </w:rPr>
        <w:t xml:space="preserve"> cover the installation conditions most commonly encountered. The </w:t>
      </w:r>
      <w:r>
        <w:rPr>
          <w:rFonts w:ascii="Arial" w:hAnsi="Arial" w:cs="Arial"/>
          <w:sz w:val="22"/>
          <w:szCs w:val="22"/>
        </w:rPr>
        <w:t>t</w:t>
      </w:r>
      <w:r w:rsidRPr="00FB4BAF">
        <w:rPr>
          <w:rFonts w:ascii="Arial" w:hAnsi="Arial" w:cs="Arial"/>
          <w:sz w:val="22"/>
          <w:szCs w:val="22"/>
        </w:rPr>
        <w:t xml:space="preserve">ables </w:t>
      </w:r>
      <w:r w:rsidRPr="00FB4BAF">
        <w:rPr>
          <w:rFonts w:ascii="Arial" w:hAnsi="Arial" w:cs="Arial"/>
          <w:color w:val="000000"/>
          <w:sz w:val="22"/>
          <w:szCs w:val="22"/>
        </w:rPr>
        <w:t xml:space="preserve">relate to insulated cables in underground ducts, in free air, in conduit, and directly buried in earth. The values are based on 90°C and 105°C conductor temperatures and an ambient temperature of 20°C for all cables in underground duct or directly buried in the ground and 40°C for all cables in air. </w:t>
      </w:r>
      <w:r>
        <w:rPr>
          <w:rFonts w:ascii="Arial" w:hAnsi="Arial" w:cs="Arial"/>
          <w:color w:val="000000"/>
          <w:sz w:val="22"/>
          <w:szCs w:val="22"/>
        </w:rPr>
        <w:t xml:space="preserve"> </w:t>
      </w:r>
      <w:proofErr w:type="spellStart"/>
      <w:r w:rsidRPr="00FB4BAF">
        <w:rPr>
          <w:rFonts w:ascii="Arial" w:hAnsi="Arial" w:cs="Arial"/>
          <w:color w:val="000000"/>
          <w:sz w:val="22"/>
          <w:szCs w:val="22"/>
        </w:rPr>
        <w:t>Ampacity</w:t>
      </w:r>
      <w:proofErr w:type="spellEnd"/>
      <w:r w:rsidRPr="00FB4BAF">
        <w:rPr>
          <w:rFonts w:ascii="Arial" w:hAnsi="Arial" w:cs="Arial"/>
          <w:color w:val="000000"/>
          <w:sz w:val="22"/>
          <w:szCs w:val="22"/>
        </w:rPr>
        <w:t xml:space="preserve"> values are based on a 100% load factor. By definition</w:t>
      </w:r>
      <w:r>
        <w:rPr>
          <w:rFonts w:ascii="Arial" w:hAnsi="Arial" w:cs="Arial"/>
          <w:color w:val="000000"/>
          <w:sz w:val="22"/>
          <w:szCs w:val="22"/>
        </w:rPr>
        <w:t>,</w:t>
      </w:r>
      <w:r w:rsidRPr="00FB4BAF">
        <w:rPr>
          <w:rFonts w:ascii="Arial" w:hAnsi="Arial" w:cs="Arial"/>
          <w:color w:val="000000"/>
          <w:sz w:val="22"/>
          <w:szCs w:val="22"/>
        </w:rPr>
        <w:t xml:space="preserve"> the load factor is the ratio of the average load over a designated period of time to the peak load occurring in that period. For variable continuous loading the base period is 24 hours. These apply for cables in conventional underground duct installations </w:t>
      </w:r>
      <w:r>
        <w:rPr>
          <w:rFonts w:ascii="Arial" w:hAnsi="Arial" w:cs="Arial"/>
          <w:color w:val="000000"/>
          <w:sz w:val="22"/>
          <w:szCs w:val="22"/>
        </w:rPr>
        <w:t>as</w:t>
      </w:r>
      <w:r w:rsidRPr="00FB4BAF">
        <w:rPr>
          <w:rFonts w:ascii="Arial" w:hAnsi="Arial" w:cs="Arial"/>
          <w:color w:val="000000"/>
          <w:sz w:val="22"/>
          <w:szCs w:val="22"/>
        </w:rPr>
        <w:t xml:space="preserve"> there is a time lag between the temperature rise of the cable and the temperature rise of the duct structure and surrounding earth. This heat-time-lag characteristic permits assigning higher current ratings for cables in ducts which do not carry full load continuously. For in-air installations 100% load factor is used. </w:t>
      </w:r>
    </w:p>
    <w:p w:rsidR="00904A6A" w:rsidRPr="00FB4BAF" w:rsidRDefault="00904A6A" w:rsidP="00904A6A">
      <w:pPr>
        <w:rPr>
          <w:rFonts w:ascii="Arial" w:hAnsi="Arial" w:cs="Arial"/>
          <w:color w:val="000000"/>
          <w:sz w:val="22"/>
          <w:szCs w:val="22"/>
        </w:rPr>
      </w:pPr>
      <w:r w:rsidRPr="00FB4BAF">
        <w:rPr>
          <w:rFonts w:ascii="Arial" w:hAnsi="Arial" w:cs="Arial"/>
          <w:color w:val="000000"/>
          <w:sz w:val="22"/>
          <w:szCs w:val="22"/>
        </w:rPr>
        <w:t xml:space="preserve">Operation at the emergency overload temperature of 130°C or 140°C shall not exceed 100 hours in any twelve consecutive months nor more than 500 hours during the lifetime of the cable. Lower temperatures for emergency overload conditions may be required because of the type of material used in the cable, joints and terminations or because of cable environmental conditions. </w:t>
      </w:r>
    </w:p>
    <w:p w:rsidR="00904A6A" w:rsidRPr="00FB4BAF" w:rsidRDefault="00904A6A" w:rsidP="00904A6A">
      <w:pPr>
        <w:rPr>
          <w:rFonts w:ascii="Arial" w:hAnsi="Arial" w:cs="Arial"/>
          <w:sz w:val="22"/>
          <w:szCs w:val="22"/>
        </w:rPr>
      </w:pPr>
    </w:p>
    <w:p w:rsidR="00904A6A" w:rsidRPr="007314B5" w:rsidRDefault="00904A6A" w:rsidP="0062770B">
      <w:pPr>
        <w:widowControl w:val="0"/>
        <w:numPr>
          <w:ilvl w:val="0"/>
          <w:numId w:val="100"/>
        </w:numPr>
        <w:autoSpaceDE w:val="0"/>
        <w:autoSpaceDN w:val="0"/>
        <w:adjustRightInd w:val="0"/>
        <w:rPr>
          <w:rFonts w:ascii="Arial" w:hAnsi="Arial" w:cs="Arial"/>
          <w:b/>
          <w:sz w:val="22"/>
          <w:szCs w:val="22"/>
        </w:rPr>
      </w:pPr>
      <w:r w:rsidRPr="007314B5">
        <w:rPr>
          <w:rFonts w:ascii="Arial" w:hAnsi="Arial" w:cs="Arial"/>
          <w:b/>
          <w:sz w:val="22"/>
          <w:szCs w:val="22"/>
        </w:rPr>
        <w:t>Voltage Drop</w:t>
      </w:r>
    </w:p>
    <w:p w:rsidR="00904A6A" w:rsidRPr="00FB4BAF" w:rsidRDefault="00904A6A" w:rsidP="00904A6A">
      <w:pPr>
        <w:rPr>
          <w:rFonts w:ascii="Arial" w:hAnsi="Arial" w:cs="Arial"/>
          <w:color w:val="000000"/>
          <w:sz w:val="22"/>
          <w:szCs w:val="22"/>
        </w:rPr>
      </w:pPr>
      <w:r w:rsidRPr="00FB4BAF">
        <w:rPr>
          <w:rFonts w:ascii="Arial" w:hAnsi="Arial" w:cs="Arial"/>
          <w:color w:val="000000"/>
          <w:sz w:val="22"/>
          <w:szCs w:val="22"/>
        </w:rPr>
        <w:t xml:space="preserve">Voltage regulation is often the limiting factor in the choice of either conductor or type of insulation. While the heat loss in the cable determines the maximum current it can safely carry without excessive deterioration, many circuits will be limited to currents lower than this in order to keep the voltage drop within permissible values. </w:t>
      </w:r>
      <w:r>
        <w:rPr>
          <w:rFonts w:ascii="Arial" w:hAnsi="Arial" w:cs="Arial"/>
          <w:color w:val="000000"/>
          <w:sz w:val="22"/>
          <w:szCs w:val="22"/>
        </w:rPr>
        <w:t xml:space="preserve"> </w:t>
      </w:r>
    </w:p>
    <w:p w:rsidR="00904A6A" w:rsidRDefault="00904A6A" w:rsidP="00904A6A">
      <w:pPr>
        <w:rPr>
          <w:rFonts w:ascii="Arial" w:hAnsi="Arial" w:cs="Arial"/>
          <w:b/>
          <w:bCs/>
          <w:sz w:val="22"/>
          <w:szCs w:val="22"/>
        </w:rPr>
      </w:pPr>
    </w:p>
    <w:p w:rsidR="00904A6A" w:rsidRPr="003355BC" w:rsidRDefault="00904A6A" w:rsidP="0062770B">
      <w:pPr>
        <w:pStyle w:val="ListParagraph"/>
        <w:numPr>
          <w:ilvl w:val="0"/>
          <w:numId w:val="100"/>
        </w:numPr>
        <w:contextualSpacing/>
        <w:rPr>
          <w:rFonts w:ascii="Arial" w:hAnsi="Arial" w:cs="Arial"/>
          <w:b/>
          <w:bCs/>
          <w:sz w:val="22"/>
          <w:szCs w:val="22"/>
        </w:rPr>
      </w:pPr>
      <w:r w:rsidRPr="003355BC">
        <w:rPr>
          <w:rFonts w:ascii="Arial" w:hAnsi="Arial" w:cs="Arial"/>
          <w:b/>
          <w:bCs/>
          <w:sz w:val="22"/>
          <w:szCs w:val="22"/>
        </w:rPr>
        <w:t>Cable Termination and Splicing</w:t>
      </w:r>
    </w:p>
    <w:p w:rsidR="00904A6A" w:rsidRDefault="00904A6A" w:rsidP="00904A6A">
      <w:pPr>
        <w:tabs>
          <w:tab w:val="left" w:pos="9360"/>
        </w:tabs>
        <w:rPr>
          <w:rFonts w:ascii="Arial" w:hAnsi="Arial" w:cs="Arial"/>
          <w:sz w:val="22"/>
          <w:szCs w:val="22"/>
        </w:rPr>
      </w:pPr>
      <w:r w:rsidRPr="00FB4BAF">
        <w:rPr>
          <w:rFonts w:ascii="Arial" w:hAnsi="Arial" w:cs="Arial"/>
          <w:bCs/>
          <w:sz w:val="22"/>
          <w:szCs w:val="22"/>
        </w:rPr>
        <w:t>Cable termination is the electrical and physical connection of the cable end to a piece of equipment such as terminal block, equipment pigtails, or bus</w:t>
      </w:r>
      <w:r>
        <w:rPr>
          <w:rFonts w:ascii="Arial" w:hAnsi="Arial" w:cs="Arial"/>
          <w:bCs/>
          <w:sz w:val="22"/>
          <w:szCs w:val="22"/>
        </w:rPr>
        <w:t xml:space="preserve"> </w:t>
      </w:r>
      <w:r w:rsidRPr="00FB4BAF">
        <w:rPr>
          <w:rFonts w:ascii="Arial" w:hAnsi="Arial" w:cs="Arial"/>
          <w:bCs/>
          <w:sz w:val="22"/>
          <w:szCs w:val="22"/>
        </w:rPr>
        <w:t xml:space="preserve">bars of a device of equipment. </w:t>
      </w:r>
      <w:r w:rsidRPr="00FB4BAF">
        <w:rPr>
          <w:rFonts w:ascii="Arial" w:hAnsi="Arial" w:cs="Arial"/>
          <w:sz w:val="22"/>
          <w:szCs w:val="22"/>
        </w:rPr>
        <w:t xml:space="preserve">There </w:t>
      </w:r>
      <w:r>
        <w:rPr>
          <w:rFonts w:ascii="Arial" w:hAnsi="Arial" w:cs="Arial"/>
          <w:sz w:val="22"/>
          <w:szCs w:val="22"/>
        </w:rPr>
        <w:t>are</w:t>
      </w:r>
      <w:r w:rsidRPr="00FB4BAF">
        <w:rPr>
          <w:rFonts w:ascii="Arial" w:hAnsi="Arial" w:cs="Arial"/>
          <w:sz w:val="22"/>
          <w:szCs w:val="22"/>
        </w:rPr>
        <w:t xml:space="preserve"> a variety of termination methods for cable. The termination method u</w:t>
      </w:r>
      <w:r>
        <w:rPr>
          <w:rFonts w:ascii="Arial" w:hAnsi="Arial" w:cs="Arial"/>
          <w:sz w:val="22"/>
          <w:szCs w:val="22"/>
        </w:rPr>
        <w:t>sed</w:t>
      </w:r>
      <w:r w:rsidRPr="00FB4BAF">
        <w:rPr>
          <w:rFonts w:ascii="Arial" w:hAnsi="Arial" w:cs="Arial"/>
          <w:sz w:val="22"/>
          <w:szCs w:val="22"/>
        </w:rPr>
        <w:t xml:space="preserve"> depends on the system installed, type of cable used and type of connector. Soldered connections, wire-wrapping connections, crimp connections, compression terminations, and loop or "eye" connections are the most common types of terminations used. </w:t>
      </w:r>
      <w:proofErr w:type="gramStart"/>
      <w:r w:rsidRPr="00FB4BAF">
        <w:rPr>
          <w:rFonts w:ascii="Arial" w:hAnsi="Arial" w:cs="Arial"/>
          <w:sz w:val="22"/>
          <w:szCs w:val="22"/>
        </w:rPr>
        <w:t>Using the proper termination method allows for good mechanical and electrical integrity.</w:t>
      </w:r>
      <w:proofErr w:type="gramEnd"/>
      <w:r w:rsidRPr="00FB4BAF">
        <w:rPr>
          <w:rFonts w:ascii="Arial" w:hAnsi="Arial" w:cs="Arial"/>
          <w:sz w:val="22"/>
          <w:szCs w:val="22"/>
        </w:rPr>
        <w:t xml:space="preserve"> No matter what type of termination, the most important thing is to use the proper tools and materials. </w:t>
      </w:r>
      <w:r>
        <w:rPr>
          <w:rFonts w:ascii="Arial" w:hAnsi="Arial" w:cs="Arial"/>
          <w:sz w:val="22"/>
          <w:szCs w:val="22"/>
        </w:rPr>
        <w:t xml:space="preserve"> </w:t>
      </w:r>
    </w:p>
    <w:p w:rsidR="00904A6A" w:rsidRDefault="00904A6A" w:rsidP="00904A6A">
      <w:pPr>
        <w:tabs>
          <w:tab w:val="left" w:pos="9360"/>
        </w:tabs>
        <w:rPr>
          <w:rFonts w:ascii="Arial" w:hAnsi="Arial" w:cs="Arial"/>
          <w:sz w:val="22"/>
          <w:szCs w:val="22"/>
        </w:rPr>
      </w:pPr>
      <w:r>
        <w:rPr>
          <w:rFonts w:ascii="Arial" w:hAnsi="Arial" w:cs="Arial"/>
          <w:sz w:val="22"/>
          <w:szCs w:val="22"/>
        </w:rPr>
        <w:t xml:space="preserve"> </w:t>
      </w:r>
    </w:p>
    <w:p w:rsidR="00904A6A" w:rsidRPr="00FB4BAF" w:rsidRDefault="00904A6A" w:rsidP="00904A6A">
      <w:pPr>
        <w:rPr>
          <w:rFonts w:ascii="Arial" w:hAnsi="Arial" w:cs="Arial"/>
          <w:sz w:val="22"/>
          <w:szCs w:val="22"/>
        </w:rPr>
      </w:pPr>
      <w:r w:rsidRPr="00FB4BAF">
        <w:rPr>
          <w:rFonts w:ascii="Arial" w:hAnsi="Arial" w:cs="Arial"/>
          <w:sz w:val="22"/>
          <w:szCs w:val="22"/>
        </w:rPr>
        <w:t xml:space="preserve">A splice is the electrical connection of a cable end to another cable with the same cable number. Cable splices are designed and installed to interconnect two cable ends both electrically and physically. The physical requirements relate to mechanical security and environmental protection of the connection; the electrical requirements relate to current carrying capacity, connection voltage drop and compatibility of materials (e.g., thermocouple extension wire connections must join like conductor materials. </w:t>
      </w:r>
      <w:r>
        <w:rPr>
          <w:rFonts w:ascii="Arial" w:hAnsi="Arial" w:cs="Arial"/>
          <w:sz w:val="22"/>
          <w:szCs w:val="22"/>
        </w:rPr>
        <w:br w:type="page"/>
      </w:r>
      <w:r w:rsidRPr="00FB4BAF">
        <w:rPr>
          <w:rFonts w:ascii="Arial" w:hAnsi="Arial" w:cs="Arial"/>
          <w:sz w:val="22"/>
          <w:szCs w:val="22"/>
        </w:rPr>
        <w:lastRenderedPageBreak/>
        <w:t xml:space="preserve">Crimp connections are connections using terminals having tubular openings into which the cable conductors are placed. The tube is then mechanically pressed or deformed to tighten it onto the conductor and form a connection. </w:t>
      </w:r>
      <w:r>
        <w:rPr>
          <w:rFonts w:ascii="Arial" w:hAnsi="Arial" w:cs="Arial"/>
          <w:sz w:val="22"/>
          <w:szCs w:val="22"/>
        </w:rPr>
        <w:t>C</w:t>
      </w:r>
      <w:r w:rsidRPr="00FB4BAF">
        <w:rPr>
          <w:rFonts w:ascii="Arial" w:hAnsi="Arial" w:cs="Arial"/>
          <w:sz w:val="22"/>
          <w:szCs w:val="22"/>
        </w:rPr>
        <w:t>rimping is performed typically by a crimping tool specially designed for the termination. For nuclear safety-related circuits, the crimping tools are calibrated and are generally used under quality control supervision to ensure proper connections.</w:t>
      </w:r>
    </w:p>
    <w:p w:rsidR="00904A6A" w:rsidRPr="00FB4BAF" w:rsidRDefault="00904A6A" w:rsidP="00904A6A">
      <w:pPr>
        <w:rPr>
          <w:rFonts w:ascii="Arial" w:hAnsi="Arial" w:cs="Arial"/>
          <w:sz w:val="22"/>
          <w:szCs w:val="22"/>
        </w:rPr>
      </w:pPr>
    </w:p>
    <w:p w:rsidR="00904A6A" w:rsidRDefault="00904A6A" w:rsidP="00904A6A">
      <w:pPr>
        <w:rPr>
          <w:rFonts w:ascii="Arial" w:hAnsi="Arial" w:cs="Arial"/>
          <w:sz w:val="22"/>
          <w:szCs w:val="22"/>
        </w:rPr>
      </w:pPr>
      <w:r w:rsidRPr="00FB4BAF">
        <w:rPr>
          <w:rFonts w:ascii="Arial" w:hAnsi="Arial" w:cs="Arial"/>
          <w:sz w:val="22"/>
          <w:szCs w:val="22"/>
        </w:rPr>
        <w:t>Crimp connections are commonly available in butt splice, ring lug, and spade lug formats. Crimp connections are available in a wide variety of sizes and may be found in instrument, control, and power circuits. Compression terminations are terminations in which the un-insulated conductor is inserted into a "box" and the connection is then made with a screw, a flat strap, or other such mechanism that compresses the conductor and forms the connection. Low-voltage circuit breakers use this type of connection.</w:t>
      </w:r>
    </w:p>
    <w:p w:rsidR="00904A6A" w:rsidRDefault="00904A6A" w:rsidP="00904A6A">
      <w:pPr>
        <w:rPr>
          <w:rFonts w:ascii="Arial" w:hAnsi="Arial" w:cs="Arial"/>
          <w:sz w:val="22"/>
          <w:szCs w:val="22"/>
        </w:rPr>
      </w:pPr>
    </w:p>
    <w:p w:rsidR="00904A6A" w:rsidRDefault="00904A6A" w:rsidP="00904A6A">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Event Reports to Review for Electric Cables</w:t>
      </w:r>
    </w:p>
    <w:tbl>
      <w:tblPr>
        <w:tblW w:w="0" w:type="auto"/>
        <w:tblInd w:w="108" w:type="dxa"/>
        <w:tblLook w:val="01E0"/>
      </w:tblPr>
      <w:tblGrid>
        <w:gridCol w:w="1530"/>
        <w:gridCol w:w="1440"/>
        <w:gridCol w:w="6498"/>
      </w:tblGrid>
      <w:tr w:rsidR="00904A6A" w:rsidRPr="00DE7639" w:rsidTr="000A338A">
        <w:tc>
          <w:tcPr>
            <w:tcW w:w="1530" w:type="dxa"/>
          </w:tcPr>
          <w:p w:rsidR="00904A6A" w:rsidRPr="0021033B" w:rsidRDefault="00904A6A" w:rsidP="000A338A">
            <w:pPr>
              <w:rPr>
                <w:rFonts w:ascii="Arial" w:hAnsi="Arial" w:cs="Arial"/>
                <w:sz w:val="22"/>
                <w:szCs w:val="22"/>
              </w:rPr>
            </w:pPr>
            <w:r w:rsidRPr="0021033B">
              <w:rPr>
                <w:rFonts w:ascii="Arial" w:hAnsi="Arial" w:cs="Arial"/>
                <w:sz w:val="22"/>
                <w:szCs w:val="22"/>
              </w:rPr>
              <w:t xml:space="preserve">5292009001 </w:t>
            </w:r>
          </w:p>
          <w:p w:rsidR="00904A6A" w:rsidRPr="0021033B" w:rsidRDefault="00904A6A" w:rsidP="000A338A">
            <w:pPr>
              <w:rPr>
                <w:rFonts w:ascii="Arial" w:hAnsi="Arial" w:cs="Arial"/>
                <w:sz w:val="22"/>
                <w:szCs w:val="22"/>
              </w:rPr>
            </w:pPr>
          </w:p>
        </w:tc>
        <w:tc>
          <w:tcPr>
            <w:tcW w:w="1440" w:type="dxa"/>
          </w:tcPr>
          <w:p w:rsidR="00904A6A" w:rsidRPr="0021033B" w:rsidRDefault="00904A6A" w:rsidP="000A338A">
            <w:pPr>
              <w:tabs>
                <w:tab w:val="left" w:pos="720"/>
              </w:tabs>
              <w:rPr>
                <w:rFonts w:ascii="Arial" w:hAnsi="Arial" w:cs="Arial"/>
                <w:b/>
                <w:sz w:val="22"/>
                <w:szCs w:val="22"/>
              </w:rPr>
            </w:pPr>
            <w:r w:rsidRPr="0021033B">
              <w:rPr>
                <w:rFonts w:ascii="Arial" w:hAnsi="Arial" w:cs="Arial"/>
                <w:sz w:val="22"/>
                <w:szCs w:val="22"/>
              </w:rPr>
              <w:t>04/22/2009</w:t>
            </w:r>
          </w:p>
        </w:tc>
        <w:tc>
          <w:tcPr>
            <w:tcW w:w="6498" w:type="dxa"/>
          </w:tcPr>
          <w:p w:rsidR="00904A6A" w:rsidRPr="0021033B" w:rsidRDefault="00904A6A" w:rsidP="000A338A">
            <w:pPr>
              <w:tabs>
                <w:tab w:val="left" w:pos="720"/>
              </w:tabs>
              <w:rPr>
                <w:rFonts w:ascii="Arial" w:hAnsi="Arial" w:cs="Arial"/>
                <w:b/>
                <w:sz w:val="22"/>
                <w:szCs w:val="22"/>
              </w:rPr>
            </w:pPr>
            <w:r w:rsidRPr="0021033B">
              <w:rPr>
                <w:rFonts w:ascii="Arial" w:hAnsi="Arial" w:cs="Arial"/>
                <w:sz w:val="22"/>
                <w:szCs w:val="22"/>
              </w:rPr>
              <w:t>Palo Verde 2 Emergency Diesel Generator Fuel Oil Transfer Pump Failure</w:t>
            </w:r>
          </w:p>
        </w:tc>
      </w:tr>
      <w:tr w:rsidR="00904A6A" w:rsidRPr="00DE7639" w:rsidTr="000A338A">
        <w:tc>
          <w:tcPr>
            <w:tcW w:w="1530" w:type="dxa"/>
          </w:tcPr>
          <w:p w:rsidR="00904A6A" w:rsidRPr="0021033B" w:rsidRDefault="000F1D69" w:rsidP="000A338A">
            <w:pPr>
              <w:rPr>
                <w:rFonts w:ascii="Arial" w:hAnsi="Arial" w:cs="Arial"/>
                <w:sz w:val="22"/>
                <w:szCs w:val="22"/>
              </w:rPr>
            </w:pPr>
            <w:hyperlink r:id="rId84" w:history="1">
              <w:r w:rsidR="00904A6A" w:rsidRPr="0021033B">
                <w:rPr>
                  <w:rFonts w:ascii="Arial" w:hAnsi="Arial" w:cs="Arial"/>
                  <w:sz w:val="22"/>
                  <w:szCs w:val="22"/>
                </w:rPr>
                <w:t>5291992004</w:t>
              </w:r>
            </w:hyperlink>
            <w:r w:rsidR="00904A6A" w:rsidRPr="0021033B">
              <w:rPr>
                <w:rFonts w:ascii="Arial" w:hAnsi="Arial" w:cs="Arial"/>
                <w:sz w:val="22"/>
                <w:szCs w:val="22"/>
              </w:rPr>
              <w:t xml:space="preserve"> </w:t>
            </w:r>
          </w:p>
          <w:p w:rsidR="00904A6A" w:rsidRPr="0021033B" w:rsidRDefault="00904A6A" w:rsidP="000A338A">
            <w:pPr>
              <w:tabs>
                <w:tab w:val="left" w:pos="720"/>
              </w:tabs>
              <w:rPr>
                <w:rFonts w:ascii="Arial" w:hAnsi="Arial" w:cs="Arial"/>
                <w:sz w:val="22"/>
                <w:szCs w:val="22"/>
              </w:rPr>
            </w:pPr>
          </w:p>
        </w:tc>
        <w:tc>
          <w:tcPr>
            <w:tcW w:w="1440"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06/19/1992</w:t>
            </w:r>
          </w:p>
        </w:tc>
        <w:tc>
          <w:tcPr>
            <w:tcW w:w="6498"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Palo Verde 2,</w:t>
            </w:r>
            <w:r>
              <w:rPr>
                <w:rFonts w:ascii="Arial" w:hAnsi="Arial" w:cs="Arial"/>
                <w:sz w:val="22"/>
                <w:szCs w:val="22"/>
              </w:rPr>
              <w:t xml:space="preserve"> </w:t>
            </w:r>
            <w:r w:rsidRPr="0021033B">
              <w:rPr>
                <w:rFonts w:ascii="Arial" w:hAnsi="Arial" w:cs="Arial"/>
                <w:sz w:val="22"/>
                <w:szCs w:val="22"/>
              </w:rPr>
              <w:t>Palo Verde 3 Unit 2 and Unit 3 Loss of Power (LOP) ESFAS</w:t>
            </w:r>
          </w:p>
        </w:tc>
      </w:tr>
      <w:tr w:rsidR="00904A6A" w:rsidRPr="00DE7639" w:rsidTr="000A338A">
        <w:tc>
          <w:tcPr>
            <w:tcW w:w="1530" w:type="dxa"/>
          </w:tcPr>
          <w:p w:rsidR="00904A6A" w:rsidRPr="0021033B" w:rsidRDefault="000F1D69" w:rsidP="000A338A">
            <w:pPr>
              <w:rPr>
                <w:rFonts w:ascii="Arial" w:hAnsi="Arial" w:cs="Arial"/>
                <w:sz w:val="22"/>
                <w:szCs w:val="22"/>
              </w:rPr>
            </w:pPr>
            <w:hyperlink r:id="rId85" w:history="1">
              <w:r w:rsidR="00904A6A" w:rsidRPr="0021033B">
                <w:rPr>
                  <w:rFonts w:ascii="Arial" w:hAnsi="Arial" w:cs="Arial"/>
                  <w:sz w:val="22"/>
                  <w:szCs w:val="22"/>
                </w:rPr>
                <w:t>4981988008</w:t>
              </w:r>
            </w:hyperlink>
            <w:r w:rsidR="00904A6A" w:rsidRPr="0021033B">
              <w:rPr>
                <w:rFonts w:ascii="Arial" w:hAnsi="Arial" w:cs="Arial"/>
                <w:sz w:val="22"/>
                <w:szCs w:val="22"/>
              </w:rPr>
              <w:t xml:space="preserve"> </w:t>
            </w:r>
          </w:p>
          <w:p w:rsidR="00904A6A" w:rsidRPr="0021033B" w:rsidRDefault="00904A6A" w:rsidP="000A338A">
            <w:pPr>
              <w:rPr>
                <w:rFonts w:ascii="Arial" w:hAnsi="Arial" w:cs="Arial"/>
                <w:sz w:val="22"/>
                <w:szCs w:val="22"/>
              </w:rPr>
            </w:pPr>
          </w:p>
        </w:tc>
        <w:tc>
          <w:tcPr>
            <w:tcW w:w="1440"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01/20/1988</w:t>
            </w:r>
          </w:p>
        </w:tc>
        <w:tc>
          <w:tcPr>
            <w:tcW w:w="6498"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South Texas 1,</w:t>
            </w:r>
            <w:r>
              <w:rPr>
                <w:rFonts w:ascii="Arial" w:hAnsi="Arial" w:cs="Arial"/>
                <w:sz w:val="22"/>
                <w:szCs w:val="22"/>
              </w:rPr>
              <w:t xml:space="preserve"> </w:t>
            </w:r>
            <w:r w:rsidRPr="0021033B">
              <w:rPr>
                <w:rFonts w:ascii="Arial" w:hAnsi="Arial" w:cs="Arial"/>
                <w:sz w:val="22"/>
                <w:szCs w:val="22"/>
              </w:rPr>
              <w:t>South Texas 2 Safety - Related Electrical Cable Splices</w:t>
            </w:r>
          </w:p>
        </w:tc>
      </w:tr>
      <w:tr w:rsidR="00904A6A" w:rsidRPr="00DE7639" w:rsidTr="000A338A">
        <w:tc>
          <w:tcPr>
            <w:tcW w:w="1530" w:type="dxa"/>
          </w:tcPr>
          <w:p w:rsidR="00904A6A" w:rsidRPr="0021033B" w:rsidRDefault="000F1D69" w:rsidP="000A338A">
            <w:pPr>
              <w:rPr>
                <w:rFonts w:ascii="Arial" w:hAnsi="Arial" w:cs="Arial"/>
                <w:sz w:val="22"/>
                <w:szCs w:val="22"/>
              </w:rPr>
            </w:pPr>
            <w:hyperlink r:id="rId86" w:history="1">
              <w:r w:rsidR="00904A6A" w:rsidRPr="003560AF">
                <w:rPr>
                  <w:rFonts w:ascii="Arial" w:hAnsi="Arial" w:cs="Arial"/>
                  <w:sz w:val="22"/>
                  <w:szCs w:val="22"/>
                </w:rPr>
                <w:t>2191990005</w:t>
              </w:r>
            </w:hyperlink>
            <w:r w:rsidR="00904A6A" w:rsidRPr="0021033B">
              <w:rPr>
                <w:rFonts w:ascii="Arial" w:hAnsi="Arial" w:cs="Arial"/>
                <w:sz w:val="22"/>
                <w:szCs w:val="22"/>
              </w:rPr>
              <w:t xml:space="preserve"> </w:t>
            </w:r>
          </w:p>
          <w:p w:rsidR="00904A6A" w:rsidRPr="0021033B" w:rsidRDefault="00904A6A" w:rsidP="000A338A">
            <w:pPr>
              <w:rPr>
                <w:rFonts w:ascii="Arial" w:hAnsi="Arial" w:cs="Arial"/>
                <w:sz w:val="22"/>
                <w:szCs w:val="22"/>
              </w:rPr>
            </w:pPr>
          </w:p>
        </w:tc>
        <w:tc>
          <w:tcPr>
            <w:tcW w:w="1440"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04/21/1990</w:t>
            </w:r>
          </w:p>
        </w:tc>
        <w:tc>
          <w:tcPr>
            <w:tcW w:w="6498" w:type="dxa"/>
          </w:tcPr>
          <w:p w:rsidR="00904A6A" w:rsidRPr="0021033B" w:rsidRDefault="00904A6A" w:rsidP="000A338A">
            <w:pPr>
              <w:tabs>
                <w:tab w:val="left" w:pos="720"/>
              </w:tabs>
              <w:rPr>
                <w:rFonts w:ascii="Arial" w:hAnsi="Arial" w:cs="Arial"/>
                <w:sz w:val="22"/>
                <w:szCs w:val="22"/>
              </w:rPr>
            </w:pPr>
            <w:r w:rsidRPr="0021033B">
              <w:rPr>
                <w:rFonts w:ascii="Arial" w:hAnsi="Arial" w:cs="Arial"/>
                <w:sz w:val="22"/>
                <w:szCs w:val="22"/>
              </w:rPr>
              <w:t xml:space="preserve">Oyster Creek Technical Specification Required Shutdown Because </w:t>
            </w:r>
            <w:r>
              <w:rPr>
                <w:rFonts w:ascii="Arial" w:hAnsi="Arial" w:cs="Arial"/>
                <w:sz w:val="22"/>
                <w:szCs w:val="22"/>
              </w:rPr>
              <w:t>o</w:t>
            </w:r>
            <w:r w:rsidRPr="0021033B">
              <w:rPr>
                <w:rFonts w:ascii="Arial" w:hAnsi="Arial" w:cs="Arial"/>
                <w:sz w:val="22"/>
                <w:szCs w:val="22"/>
              </w:rPr>
              <w:t xml:space="preserve">f Loss Of Power </w:t>
            </w:r>
            <w:r>
              <w:rPr>
                <w:rFonts w:ascii="Arial" w:hAnsi="Arial" w:cs="Arial"/>
                <w:sz w:val="22"/>
                <w:szCs w:val="22"/>
              </w:rPr>
              <w:t>t</w:t>
            </w:r>
            <w:r w:rsidRPr="0021033B">
              <w:rPr>
                <w:rFonts w:ascii="Arial" w:hAnsi="Arial" w:cs="Arial"/>
                <w:sz w:val="22"/>
                <w:szCs w:val="22"/>
              </w:rPr>
              <w:t xml:space="preserve">o Safety Related Switchgear Due </w:t>
            </w:r>
            <w:r>
              <w:rPr>
                <w:rFonts w:ascii="Arial" w:hAnsi="Arial" w:cs="Arial"/>
                <w:sz w:val="22"/>
                <w:szCs w:val="22"/>
              </w:rPr>
              <w:t>t</w:t>
            </w:r>
            <w:r w:rsidRPr="0021033B">
              <w:rPr>
                <w:rFonts w:ascii="Arial" w:hAnsi="Arial" w:cs="Arial"/>
                <w:sz w:val="22"/>
                <w:szCs w:val="22"/>
              </w:rPr>
              <w:t>o Grounded Supply Cable</w:t>
            </w:r>
          </w:p>
        </w:tc>
      </w:tr>
      <w:tr w:rsidR="00904A6A" w:rsidRPr="00DE7639" w:rsidTr="000A338A">
        <w:tc>
          <w:tcPr>
            <w:tcW w:w="1530" w:type="dxa"/>
          </w:tcPr>
          <w:p w:rsidR="00904A6A" w:rsidRPr="00F9588C" w:rsidRDefault="000F1D69" w:rsidP="000A338A">
            <w:pPr>
              <w:rPr>
                <w:rFonts w:ascii="Arial" w:hAnsi="Arial" w:cs="Arial"/>
                <w:sz w:val="22"/>
                <w:szCs w:val="22"/>
              </w:rPr>
            </w:pPr>
            <w:hyperlink r:id="rId87" w:history="1">
              <w:r w:rsidR="00904A6A" w:rsidRPr="00F9588C">
                <w:rPr>
                  <w:rFonts w:ascii="Arial" w:hAnsi="Arial" w:cs="Arial"/>
                  <w:sz w:val="22"/>
                  <w:szCs w:val="22"/>
                </w:rPr>
                <w:t>2602003004</w:t>
              </w:r>
            </w:hyperlink>
            <w:r w:rsidR="00904A6A" w:rsidRPr="00F9588C">
              <w:rPr>
                <w:rFonts w:ascii="Arial" w:hAnsi="Arial" w:cs="Arial"/>
                <w:sz w:val="22"/>
                <w:szCs w:val="22"/>
              </w:rPr>
              <w:t xml:space="preserve"> </w:t>
            </w:r>
          </w:p>
          <w:p w:rsidR="00904A6A" w:rsidRPr="0021033B" w:rsidRDefault="00904A6A" w:rsidP="000A338A">
            <w:pPr>
              <w:rPr>
                <w:rFonts w:ascii="Arial" w:hAnsi="Arial" w:cs="Arial"/>
                <w:sz w:val="22"/>
                <w:szCs w:val="22"/>
              </w:rPr>
            </w:pPr>
          </w:p>
        </w:tc>
        <w:tc>
          <w:tcPr>
            <w:tcW w:w="1440" w:type="dxa"/>
          </w:tcPr>
          <w:p w:rsidR="00904A6A" w:rsidRPr="0021033B" w:rsidRDefault="00904A6A" w:rsidP="000A338A">
            <w:pPr>
              <w:tabs>
                <w:tab w:val="left" w:pos="720"/>
              </w:tabs>
              <w:rPr>
                <w:rFonts w:ascii="Arial" w:hAnsi="Arial" w:cs="Arial"/>
                <w:sz w:val="22"/>
                <w:szCs w:val="22"/>
              </w:rPr>
            </w:pPr>
            <w:r w:rsidRPr="00F9588C">
              <w:rPr>
                <w:rFonts w:ascii="Arial" w:hAnsi="Arial" w:cs="Arial"/>
                <w:sz w:val="22"/>
                <w:szCs w:val="22"/>
              </w:rPr>
              <w:t>07/07/2003</w:t>
            </w:r>
          </w:p>
        </w:tc>
        <w:tc>
          <w:tcPr>
            <w:tcW w:w="6498" w:type="dxa"/>
          </w:tcPr>
          <w:p w:rsidR="00904A6A" w:rsidRPr="0021033B" w:rsidRDefault="00904A6A" w:rsidP="000A338A">
            <w:pPr>
              <w:tabs>
                <w:tab w:val="left" w:pos="720"/>
              </w:tabs>
              <w:rPr>
                <w:rFonts w:ascii="Arial" w:hAnsi="Arial" w:cs="Arial"/>
                <w:sz w:val="22"/>
                <w:szCs w:val="22"/>
              </w:rPr>
            </w:pPr>
            <w:r w:rsidRPr="00F9588C">
              <w:rPr>
                <w:rFonts w:ascii="Arial" w:hAnsi="Arial" w:cs="Arial"/>
                <w:sz w:val="22"/>
                <w:szCs w:val="22"/>
              </w:rPr>
              <w:t>Browns Ferry 2,</w:t>
            </w:r>
            <w:r>
              <w:rPr>
                <w:rFonts w:ascii="Arial" w:hAnsi="Arial" w:cs="Arial"/>
                <w:sz w:val="22"/>
                <w:szCs w:val="22"/>
              </w:rPr>
              <w:t xml:space="preserve"> </w:t>
            </w:r>
            <w:r w:rsidRPr="00F9588C">
              <w:rPr>
                <w:rFonts w:ascii="Arial" w:hAnsi="Arial" w:cs="Arial"/>
                <w:sz w:val="22"/>
                <w:szCs w:val="22"/>
              </w:rPr>
              <w:t>Browns Ferry 3 Cable Separations Design Error Related to Appendix R Requirements</w:t>
            </w:r>
          </w:p>
        </w:tc>
      </w:tr>
    </w:tbl>
    <w:p w:rsidR="00904A6A" w:rsidRPr="009E6405" w:rsidRDefault="00904A6A" w:rsidP="00904A6A">
      <w:pPr>
        <w:tabs>
          <w:tab w:val="left" w:pos="720"/>
        </w:tabs>
        <w:rPr>
          <w:rFonts w:ascii="Arial" w:hAnsi="Arial" w:cs="Arial"/>
          <w:b/>
          <w:sz w:val="22"/>
          <w:szCs w:val="22"/>
        </w:rPr>
      </w:pPr>
    </w:p>
    <w:p w:rsidR="00904A6A" w:rsidRPr="00FB4BAF" w:rsidRDefault="00904A6A" w:rsidP="00904A6A">
      <w:pPr>
        <w:tabs>
          <w:tab w:val="left" w:pos="720"/>
        </w:tabs>
        <w:rPr>
          <w:rFonts w:ascii="Arial" w:hAnsi="Arial" w:cs="Arial"/>
          <w:b/>
          <w:sz w:val="22"/>
          <w:szCs w:val="22"/>
        </w:rPr>
      </w:pPr>
      <w:r w:rsidRPr="00FB4BAF">
        <w:rPr>
          <w:rFonts w:ascii="Arial" w:hAnsi="Arial" w:cs="Arial"/>
          <w:b/>
          <w:sz w:val="22"/>
          <w:szCs w:val="22"/>
        </w:rPr>
        <w:t>Examples of Findings for Cables</w:t>
      </w:r>
    </w:p>
    <w:p w:rsidR="00904A6A" w:rsidRPr="00FB4BAF" w:rsidRDefault="00904A6A" w:rsidP="00904A6A">
      <w:pPr>
        <w:rPr>
          <w:rFonts w:ascii="Arial" w:hAnsi="Arial" w:cs="Arial"/>
          <w:b/>
          <w:bCs/>
          <w:color w:val="000000"/>
          <w:sz w:val="22"/>
          <w:szCs w:val="22"/>
        </w:rPr>
      </w:pPr>
      <w:r w:rsidRPr="00FB4BAF">
        <w:rPr>
          <w:rFonts w:ascii="Arial" w:hAnsi="Arial" w:cs="Arial"/>
          <w:b/>
          <w:bCs/>
          <w:color w:val="000000"/>
          <w:sz w:val="22"/>
          <w:szCs w:val="22"/>
        </w:rPr>
        <w:t>Initiating Event</w:t>
      </w:r>
      <w:r>
        <w:rPr>
          <w:rFonts w:ascii="Arial" w:hAnsi="Arial" w:cs="Arial"/>
          <w:b/>
          <w:bCs/>
          <w:color w:val="000000"/>
          <w:sz w:val="22"/>
          <w:szCs w:val="22"/>
        </w:rPr>
        <w:t xml:space="preserve"> - </w:t>
      </w:r>
      <w:r w:rsidRPr="00FB4BAF">
        <w:rPr>
          <w:rFonts w:ascii="Arial" w:hAnsi="Arial" w:cs="Arial"/>
          <w:b/>
          <w:bCs/>
          <w:color w:val="000000"/>
          <w:sz w:val="22"/>
          <w:szCs w:val="22"/>
        </w:rPr>
        <w:t>Electrical Ground on Improperly Abandoned Cable Resulted in Reactor Trip</w:t>
      </w:r>
    </w:p>
    <w:p w:rsidR="00904A6A" w:rsidRPr="00FB4BAF" w:rsidRDefault="00904A6A" w:rsidP="00904A6A">
      <w:pPr>
        <w:rPr>
          <w:rFonts w:ascii="Arial" w:hAnsi="Arial" w:cs="Arial"/>
          <w:color w:val="000000"/>
          <w:sz w:val="22"/>
          <w:szCs w:val="22"/>
        </w:rPr>
      </w:pPr>
      <w:r w:rsidRPr="00FB4BAF">
        <w:rPr>
          <w:rFonts w:ascii="Arial" w:hAnsi="Arial" w:cs="Arial"/>
          <w:color w:val="000000"/>
          <w:sz w:val="22"/>
          <w:szCs w:val="22"/>
        </w:rPr>
        <w:t xml:space="preserve">A self-revealing finding was identified for an improperly abandoned cable in the non-safety related 250-VDC Battery Board 2 system that resulted in a reactor trip of Unit 1. A Design Change Notice (DCN) in 1999 required the cable to be disconnected and insulated on both ends; however, the work was done only on one end. The cable subsequently grounded and, in conjunction with a second ground, actuated a protective relay on the main bank transformer and tripped the unit. </w:t>
      </w:r>
    </w:p>
    <w:p w:rsidR="00904A6A" w:rsidRPr="00FB4BAF" w:rsidRDefault="00904A6A" w:rsidP="00904A6A">
      <w:pPr>
        <w:rPr>
          <w:rFonts w:ascii="Arial" w:hAnsi="Arial" w:cs="Arial"/>
          <w:b/>
          <w:bCs/>
          <w:color w:val="000000"/>
          <w:sz w:val="22"/>
          <w:szCs w:val="22"/>
        </w:rPr>
      </w:pPr>
    </w:p>
    <w:p w:rsidR="00904A6A" w:rsidRPr="00FB4BAF" w:rsidRDefault="00904A6A" w:rsidP="00904A6A">
      <w:pPr>
        <w:rPr>
          <w:rFonts w:ascii="Arial" w:hAnsi="Arial" w:cs="Arial"/>
          <w:b/>
          <w:bCs/>
          <w:color w:val="000000"/>
          <w:sz w:val="22"/>
          <w:szCs w:val="22"/>
        </w:rPr>
      </w:pPr>
      <w:r w:rsidRPr="00FB4BAF">
        <w:rPr>
          <w:rFonts w:ascii="Arial" w:hAnsi="Arial" w:cs="Arial"/>
          <w:b/>
          <w:bCs/>
          <w:color w:val="000000"/>
          <w:sz w:val="22"/>
          <w:szCs w:val="22"/>
        </w:rPr>
        <w:t xml:space="preserve">Mitigating </w:t>
      </w:r>
      <w:r>
        <w:rPr>
          <w:rFonts w:ascii="Arial" w:hAnsi="Arial" w:cs="Arial"/>
          <w:b/>
          <w:bCs/>
          <w:color w:val="000000"/>
          <w:sz w:val="22"/>
          <w:szCs w:val="22"/>
        </w:rPr>
        <w:t xml:space="preserve">Systems - </w:t>
      </w:r>
      <w:r w:rsidRPr="00FB4BAF">
        <w:rPr>
          <w:rFonts w:ascii="Arial" w:hAnsi="Arial" w:cs="Arial"/>
          <w:b/>
          <w:bCs/>
          <w:color w:val="000000"/>
          <w:sz w:val="22"/>
          <w:szCs w:val="22"/>
        </w:rPr>
        <w:t xml:space="preserve">Failure to Promptly </w:t>
      </w:r>
      <w:proofErr w:type="gramStart"/>
      <w:r w:rsidRPr="00FB4BAF">
        <w:rPr>
          <w:rFonts w:ascii="Arial" w:hAnsi="Arial" w:cs="Arial"/>
          <w:b/>
          <w:bCs/>
          <w:color w:val="000000"/>
          <w:sz w:val="22"/>
          <w:szCs w:val="22"/>
        </w:rPr>
        <w:t>Identify</w:t>
      </w:r>
      <w:proofErr w:type="gramEnd"/>
      <w:r w:rsidRPr="00FB4BAF">
        <w:rPr>
          <w:rFonts w:ascii="Arial" w:hAnsi="Arial" w:cs="Arial"/>
          <w:b/>
          <w:bCs/>
          <w:color w:val="000000"/>
          <w:sz w:val="22"/>
          <w:szCs w:val="22"/>
        </w:rPr>
        <w:t xml:space="preserve"> and Correct Deficient (unqualified) </w:t>
      </w:r>
      <w:proofErr w:type="spellStart"/>
      <w:r w:rsidRPr="00FB4BAF">
        <w:rPr>
          <w:rFonts w:ascii="Arial" w:hAnsi="Arial" w:cs="Arial"/>
          <w:b/>
          <w:bCs/>
          <w:color w:val="000000"/>
          <w:sz w:val="22"/>
          <w:szCs w:val="22"/>
        </w:rPr>
        <w:t>Okonite</w:t>
      </w:r>
      <w:proofErr w:type="spellEnd"/>
      <w:r w:rsidRPr="00FB4BAF">
        <w:rPr>
          <w:rFonts w:ascii="Arial" w:hAnsi="Arial" w:cs="Arial"/>
          <w:b/>
          <w:bCs/>
          <w:color w:val="000000"/>
          <w:sz w:val="22"/>
          <w:szCs w:val="22"/>
        </w:rPr>
        <w:t xml:space="preserve"> Cable Splices</w:t>
      </w:r>
    </w:p>
    <w:p w:rsidR="00904A6A" w:rsidRPr="00FB4BAF" w:rsidRDefault="00904A6A" w:rsidP="00904A6A">
      <w:pPr>
        <w:rPr>
          <w:rFonts w:ascii="Arial" w:hAnsi="Arial" w:cs="Arial"/>
          <w:color w:val="000000"/>
          <w:sz w:val="22"/>
          <w:szCs w:val="22"/>
        </w:rPr>
      </w:pPr>
      <w:r w:rsidRPr="00FB4BAF">
        <w:rPr>
          <w:rFonts w:ascii="Arial" w:hAnsi="Arial" w:cs="Arial"/>
          <w:color w:val="000000"/>
          <w:sz w:val="22"/>
          <w:szCs w:val="22"/>
        </w:rPr>
        <w:t xml:space="preserve">The inspectors identified a violation of 10 CFR 50, Appendix B, Criterion XVI, "Corrective Action," for failure to promptly identify and correct seven deficient </w:t>
      </w:r>
      <w:proofErr w:type="spellStart"/>
      <w:r w:rsidRPr="00FB4BAF">
        <w:rPr>
          <w:rFonts w:ascii="Arial" w:hAnsi="Arial" w:cs="Arial"/>
          <w:color w:val="000000"/>
          <w:sz w:val="22"/>
          <w:szCs w:val="22"/>
        </w:rPr>
        <w:t>Okonite</w:t>
      </w:r>
      <w:proofErr w:type="spellEnd"/>
      <w:r w:rsidRPr="00FB4BAF">
        <w:rPr>
          <w:rFonts w:ascii="Arial" w:hAnsi="Arial" w:cs="Arial"/>
          <w:color w:val="000000"/>
          <w:sz w:val="22"/>
          <w:szCs w:val="22"/>
        </w:rPr>
        <w:t xml:space="preserve"> cable splices at Unit 1 that were required to be environmentally qualified (EQ). The cable splices were repaired and EQ program deficiencies were addressed by the corrective action program. </w:t>
      </w:r>
    </w:p>
    <w:p w:rsidR="00904A6A" w:rsidRPr="00FB4BAF" w:rsidRDefault="00904A6A" w:rsidP="00904A6A">
      <w:pPr>
        <w:rPr>
          <w:rFonts w:ascii="Arial" w:hAnsi="Arial" w:cs="Arial"/>
          <w:color w:val="000000"/>
          <w:sz w:val="22"/>
          <w:szCs w:val="22"/>
        </w:rPr>
      </w:pPr>
    </w:p>
    <w:p w:rsidR="00904A6A" w:rsidRPr="00FB4BAF" w:rsidRDefault="00904A6A" w:rsidP="00904A6A">
      <w:pPr>
        <w:rPr>
          <w:rFonts w:ascii="Arial" w:hAnsi="Arial" w:cs="Arial"/>
          <w:color w:val="000000"/>
          <w:sz w:val="22"/>
          <w:szCs w:val="22"/>
        </w:rPr>
      </w:pPr>
      <w:r w:rsidRPr="00FB4BAF">
        <w:rPr>
          <w:rFonts w:ascii="Arial" w:hAnsi="Arial" w:cs="Arial"/>
          <w:b/>
          <w:bCs/>
          <w:sz w:val="22"/>
          <w:szCs w:val="22"/>
        </w:rPr>
        <w:t xml:space="preserve">Multiple Examples of Cable Splices </w:t>
      </w:r>
      <w:proofErr w:type="gramStart"/>
      <w:r w:rsidRPr="00FB4BAF">
        <w:rPr>
          <w:rFonts w:ascii="Arial" w:hAnsi="Arial" w:cs="Arial"/>
          <w:b/>
          <w:bCs/>
          <w:sz w:val="22"/>
          <w:szCs w:val="22"/>
        </w:rPr>
        <w:t>Inside</w:t>
      </w:r>
      <w:proofErr w:type="gramEnd"/>
      <w:r w:rsidRPr="00FB4BAF">
        <w:rPr>
          <w:rFonts w:ascii="Arial" w:hAnsi="Arial" w:cs="Arial"/>
          <w:b/>
          <w:bCs/>
          <w:sz w:val="22"/>
          <w:szCs w:val="22"/>
        </w:rPr>
        <w:t xml:space="preserve"> Unit 1 Drywell That Were Not Environmentally Qualified</w:t>
      </w:r>
    </w:p>
    <w:p w:rsidR="00904A6A" w:rsidRPr="00FB4BAF" w:rsidRDefault="00904A6A" w:rsidP="00904A6A">
      <w:pPr>
        <w:rPr>
          <w:rFonts w:ascii="Arial" w:hAnsi="Arial" w:cs="Arial"/>
          <w:color w:val="000000"/>
          <w:sz w:val="22"/>
          <w:szCs w:val="22"/>
        </w:rPr>
      </w:pPr>
      <w:r w:rsidRPr="00FB4BAF">
        <w:rPr>
          <w:rFonts w:ascii="Arial" w:hAnsi="Arial" w:cs="Arial"/>
          <w:color w:val="000000"/>
          <w:sz w:val="22"/>
          <w:szCs w:val="22"/>
        </w:rPr>
        <w:t xml:space="preserve">The inspectors identified a non-cited violation (NCV) for multiple types of cable splices at Unit 1 that were not environmentally qualified. 10CFR 50.49(f) requires that each item of electric equipment important to safety within the scope of 10 CFR 50.49(b) must be qualified by one of several methods described in that section. As of April 2005, there were 11 </w:t>
      </w:r>
      <w:proofErr w:type="spellStart"/>
      <w:r w:rsidRPr="00FB4BAF">
        <w:rPr>
          <w:rFonts w:ascii="Arial" w:hAnsi="Arial" w:cs="Arial"/>
          <w:color w:val="000000"/>
          <w:sz w:val="22"/>
          <w:szCs w:val="22"/>
        </w:rPr>
        <w:t>Okonite</w:t>
      </w:r>
      <w:proofErr w:type="spellEnd"/>
      <w:r w:rsidRPr="00FB4BAF">
        <w:rPr>
          <w:rFonts w:ascii="Arial" w:hAnsi="Arial" w:cs="Arial"/>
          <w:color w:val="000000"/>
          <w:sz w:val="22"/>
          <w:szCs w:val="22"/>
        </w:rPr>
        <w:t xml:space="preserve"> cable splices, 47 Raychem splices and one barrel-type butt splice in the Unit 1 drywell that were not environmentally qualified because these splices did not conform to the qualified configurations </w:t>
      </w:r>
      <w:r w:rsidRPr="00FB4BAF">
        <w:rPr>
          <w:rFonts w:ascii="Arial" w:hAnsi="Arial" w:cs="Arial"/>
          <w:color w:val="000000"/>
          <w:sz w:val="22"/>
          <w:szCs w:val="22"/>
        </w:rPr>
        <w:lastRenderedPageBreak/>
        <w:t>described in Procedure N1-EMP-GEN–003, "Insulating Medium and Low Voltage Power Connections Control and Instrumentation Cables."</w:t>
      </w:r>
      <w:r w:rsidR="006A27CD">
        <w:rPr>
          <w:rFonts w:ascii="Arial" w:hAnsi="Arial" w:cs="Arial"/>
          <w:color w:val="000000"/>
          <w:sz w:val="22"/>
          <w:szCs w:val="22"/>
        </w:rPr>
        <w:t xml:space="preserve">  </w:t>
      </w:r>
      <w:r w:rsidRPr="00FB4BAF">
        <w:rPr>
          <w:rFonts w:ascii="Arial" w:hAnsi="Arial" w:cs="Arial"/>
          <w:color w:val="000000"/>
          <w:sz w:val="22"/>
          <w:szCs w:val="22"/>
        </w:rPr>
        <w:t>These cable splices were used in the control circuitry of motor-operated valves and solenoid-operated valves that were required for accident mitigation and the circuitry of temperature instruments that were required for accident monitoring. This electric equipment is within the scope of 10 CFR 50.49(b).</w:t>
      </w:r>
    </w:p>
    <w:p w:rsidR="00904A6A" w:rsidRPr="00FB4BAF" w:rsidRDefault="00904A6A" w:rsidP="00904A6A">
      <w:pPr>
        <w:rPr>
          <w:rFonts w:ascii="Arial" w:hAnsi="Arial" w:cs="Arial"/>
          <w:sz w:val="22"/>
          <w:szCs w:val="22"/>
        </w:rPr>
      </w:pPr>
    </w:p>
    <w:p w:rsidR="00904A6A" w:rsidRPr="00FB4BAF" w:rsidRDefault="00904A6A" w:rsidP="00904A6A">
      <w:pPr>
        <w:rPr>
          <w:rFonts w:ascii="Arial" w:hAnsi="Arial" w:cs="Arial"/>
          <w:b/>
          <w:bCs/>
          <w:sz w:val="22"/>
          <w:szCs w:val="22"/>
        </w:rPr>
      </w:pPr>
      <w:r w:rsidRPr="00FB4BAF">
        <w:rPr>
          <w:rFonts w:ascii="Arial" w:hAnsi="Arial" w:cs="Arial"/>
          <w:b/>
          <w:bCs/>
          <w:sz w:val="22"/>
          <w:szCs w:val="22"/>
        </w:rPr>
        <w:t>Failure to Take Effective Corrective Actions Regarding Safety-Related l Cable Separation</w:t>
      </w:r>
    </w:p>
    <w:p w:rsidR="00904A6A" w:rsidRPr="00FB4BAF" w:rsidRDefault="00904A6A" w:rsidP="00904A6A">
      <w:pPr>
        <w:rPr>
          <w:rFonts w:ascii="Arial" w:hAnsi="Arial" w:cs="Arial"/>
          <w:sz w:val="22"/>
          <w:szCs w:val="22"/>
        </w:rPr>
      </w:pPr>
      <w:r w:rsidRPr="00FB4BAF">
        <w:rPr>
          <w:rFonts w:ascii="Arial" w:hAnsi="Arial" w:cs="Arial"/>
          <w:sz w:val="22"/>
          <w:szCs w:val="22"/>
        </w:rPr>
        <w:t>The inspectors identified a non-cited violation of 10 CFR 50, Appendix B, Criterion XVI, "Corrective Action," for the failure to take effective corrective actions to address cable separation deficiencies in the cable vault. This finding is considered to be greater than minor because it affected the Mitigating Systems cornerstone objective of equipment availability. Specifically, cable separation deficiencies continue to be identified by NRC inspectors in the safety related cable vault despite corrective actions taken by the licensee to address previous NRC-identified cable vault cable separation issues. The finding was determined to be of very low safety significance because no actual loss of safety function was identified.</w:t>
      </w:r>
    </w:p>
    <w:p w:rsidR="00904A6A" w:rsidRPr="00FB4BAF" w:rsidRDefault="00904A6A" w:rsidP="00904A6A">
      <w:pPr>
        <w:tabs>
          <w:tab w:val="left" w:pos="720"/>
        </w:tabs>
        <w:rPr>
          <w:rFonts w:ascii="Arial" w:hAnsi="Arial" w:cs="Arial"/>
          <w:b/>
          <w:sz w:val="22"/>
          <w:szCs w:val="22"/>
        </w:rPr>
      </w:pPr>
    </w:p>
    <w:p w:rsidR="00904A6A" w:rsidRPr="00FB4BAF" w:rsidRDefault="00904A6A" w:rsidP="00904A6A">
      <w:pPr>
        <w:rPr>
          <w:rFonts w:ascii="Arial" w:hAnsi="Arial" w:cs="Arial"/>
          <w:b/>
          <w:sz w:val="22"/>
          <w:szCs w:val="22"/>
        </w:rPr>
      </w:pPr>
      <w:r w:rsidRPr="00FB4BAF">
        <w:rPr>
          <w:rFonts w:ascii="Arial" w:hAnsi="Arial" w:cs="Arial"/>
          <w:b/>
          <w:sz w:val="22"/>
          <w:szCs w:val="22"/>
        </w:rPr>
        <w:t xml:space="preserve">Examples of Information to Request for Inspection of </w:t>
      </w:r>
      <w:r>
        <w:rPr>
          <w:rFonts w:ascii="Arial" w:hAnsi="Arial" w:cs="Arial"/>
          <w:b/>
          <w:sz w:val="22"/>
          <w:szCs w:val="22"/>
        </w:rPr>
        <w:t xml:space="preserve">Electrical </w:t>
      </w:r>
      <w:r w:rsidRPr="00FB4BAF">
        <w:rPr>
          <w:rFonts w:ascii="Arial" w:hAnsi="Arial" w:cs="Arial"/>
          <w:b/>
          <w:sz w:val="22"/>
          <w:szCs w:val="22"/>
        </w:rPr>
        <w:t>Cables</w:t>
      </w:r>
    </w:p>
    <w:p w:rsidR="00904A6A" w:rsidRDefault="00904A6A" w:rsidP="0062770B">
      <w:pPr>
        <w:pStyle w:val="ListParagraph"/>
        <w:numPr>
          <w:ilvl w:val="0"/>
          <w:numId w:val="103"/>
        </w:numPr>
        <w:contextualSpacing/>
        <w:rPr>
          <w:rFonts w:ascii="Arial" w:hAnsi="Arial" w:cs="Arial"/>
          <w:bCs/>
          <w:sz w:val="22"/>
          <w:szCs w:val="22"/>
        </w:rPr>
      </w:pPr>
      <w:r w:rsidRPr="00F9588C">
        <w:rPr>
          <w:rFonts w:ascii="Arial" w:hAnsi="Arial" w:cs="Arial"/>
          <w:bCs/>
          <w:sz w:val="22"/>
          <w:szCs w:val="22"/>
        </w:rPr>
        <w:t>Construction and Bill of Material</w:t>
      </w:r>
      <w:r>
        <w:rPr>
          <w:rFonts w:ascii="Arial" w:hAnsi="Arial" w:cs="Arial"/>
          <w:bCs/>
          <w:sz w:val="22"/>
          <w:szCs w:val="22"/>
        </w:rPr>
        <w:t xml:space="preserve"> information for cables of concern</w:t>
      </w:r>
    </w:p>
    <w:p w:rsidR="00904A6A" w:rsidRDefault="00904A6A" w:rsidP="0062770B">
      <w:pPr>
        <w:pStyle w:val="ListParagraph"/>
        <w:numPr>
          <w:ilvl w:val="0"/>
          <w:numId w:val="103"/>
        </w:numPr>
        <w:contextualSpacing/>
        <w:rPr>
          <w:rFonts w:ascii="Arial" w:hAnsi="Arial" w:cs="Arial"/>
          <w:bCs/>
          <w:sz w:val="22"/>
          <w:szCs w:val="22"/>
        </w:rPr>
      </w:pPr>
      <w:r>
        <w:rPr>
          <w:rFonts w:ascii="Arial" w:hAnsi="Arial" w:cs="Arial"/>
          <w:bCs/>
          <w:sz w:val="22"/>
          <w:szCs w:val="22"/>
        </w:rPr>
        <w:t>Procedures governing procurement, connection, maintenance and care of cables</w:t>
      </w:r>
    </w:p>
    <w:p w:rsidR="00904A6A" w:rsidRPr="00DD70D7" w:rsidRDefault="00904A6A" w:rsidP="0062770B">
      <w:pPr>
        <w:pStyle w:val="ListParagraph"/>
        <w:numPr>
          <w:ilvl w:val="0"/>
          <w:numId w:val="103"/>
        </w:numPr>
        <w:contextualSpacing/>
        <w:rPr>
          <w:rFonts w:ascii="Arial" w:hAnsi="Arial" w:cs="Arial"/>
          <w:b/>
          <w:bCs/>
          <w:sz w:val="22"/>
          <w:szCs w:val="22"/>
        </w:rPr>
      </w:pPr>
      <w:r w:rsidRPr="00DD70D7">
        <w:rPr>
          <w:rFonts w:ascii="Arial" w:hAnsi="Arial" w:cs="Arial"/>
          <w:bCs/>
          <w:sz w:val="22"/>
          <w:szCs w:val="22"/>
        </w:rPr>
        <w:t>Cable schedule drawings showing cable locations and routing</w:t>
      </w:r>
    </w:p>
    <w:p w:rsidR="00904A6A" w:rsidRPr="009412D0" w:rsidRDefault="00904A6A" w:rsidP="0062770B">
      <w:pPr>
        <w:pStyle w:val="ListParagraph"/>
        <w:numPr>
          <w:ilvl w:val="0"/>
          <w:numId w:val="103"/>
        </w:numPr>
        <w:contextualSpacing/>
        <w:rPr>
          <w:rFonts w:ascii="Arial" w:hAnsi="Arial" w:cs="Arial"/>
          <w:b/>
          <w:bCs/>
          <w:sz w:val="22"/>
          <w:szCs w:val="22"/>
        </w:rPr>
      </w:pPr>
      <w:r>
        <w:rPr>
          <w:rFonts w:ascii="Arial" w:hAnsi="Arial" w:cs="Arial"/>
          <w:bCs/>
          <w:sz w:val="22"/>
          <w:szCs w:val="22"/>
        </w:rPr>
        <w:t>Procedures for inspection of medium voltage cables in manholes susceptible to water intrusion</w:t>
      </w:r>
    </w:p>
    <w:p w:rsidR="00904A6A" w:rsidRPr="00DD70D7" w:rsidRDefault="00904A6A" w:rsidP="0062770B">
      <w:pPr>
        <w:pStyle w:val="ListParagraph"/>
        <w:numPr>
          <w:ilvl w:val="0"/>
          <w:numId w:val="103"/>
        </w:numPr>
        <w:contextualSpacing/>
        <w:rPr>
          <w:rFonts w:ascii="Arial" w:hAnsi="Arial" w:cs="Arial"/>
          <w:b/>
          <w:bCs/>
          <w:sz w:val="22"/>
          <w:szCs w:val="22"/>
        </w:rPr>
      </w:pPr>
      <w:r>
        <w:rPr>
          <w:rFonts w:ascii="Arial" w:hAnsi="Arial" w:cs="Arial"/>
          <w:bCs/>
          <w:sz w:val="22"/>
          <w:szCs w:val="22"/>
        </w:rPr>
        <w:t>Cable sizing calculations</w:t>
      </w:r>
    </w:p>
    <w:p w:rsidR="00904A6A" w:rsidRPr="00FB4BAF" w:rsidRDefault="00904A6A" w:rsidP="00904A6A">
      <w:pPr>
        <w:rPr>
          <w:rFonts w:ascii="Arial" w:hAnsi="Arial" w:cs="Arial"/>
          <w:sz w:val="22"/>
          <w:szCs w:val="22"/>
        </w:rPr>
      </w:pPr>
    </w:p>
    <w:p w:rsidR="00904A6A" w:rsidRDefault="00904A6A" w:rsidP="00904A6A">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 xml:space="preserve">Electrical </w:t>
      </w:r>
      <w:r w:rsidRPr="00FB4BAF">
        <w:rPr>
          <w:rFonts w:ascii="Arial" w:hAnsi="Arial" w:cs="Arial"/>
          <w:b/>
          <w:sz w:val="22"/>
          <w:szCs w:val="22"/>
        </w:rPr>
        <w:t>Cables</w:t>
      </w:r>
    </w:p>
    <w:tbl>
      <w:tblPr>
        <w:tblW w:w="0" w:type="auto"/>
        <w:tblInd w:w="108" w:type="dxa"/>
        <w:tblLook w:val="01E0"/>
      </w:tblPr>
      <w:tblGrid>
        <w:gridCol w:w="9468"/>
      </w:tblGrid>
      <w:tr w:rsidR="00904A6A" w:rsidRPr="00DE7639" w:rsidTr="000A338A">
        <w:tc>
          <w:tcPr>
            <w:tcW w:w="9468" w:type="dxa"/>
          </w:tcPr>
          <w:p w:rsidR="00904A6A" w:rsidRPr="00DE7639" w:rsidRDefault="000F1D69" w:rsidP="000A338A">
            <w:pPr>
              <w:tabs>
                <w:tab w:val="left" w:pos="-1440"/>
              </w:tabs>
              <w:rPr>
                <w:rFonts w:ascii="Arial" w:hAnsi="Arial" w:cs="Arial"/>
                <w:bCs/>
                <w:sz w:val="22"/>
                <w:szCs w:val="22"/>
              </w:rPr>
            </w:pPr>
            <w:hyperlink r:id="rId88" w:history="1">
              <w:r w:rsidR="00904A6A" w:rsidRPr="004A381C">
                <w:rPr>
                  <w:rStyle w:val="Hyperlink"/>
                  <w:rFonts w:ascii="Arial" w:hAnsi="Arial" w:cs="Arial"/>
                  <w:bCs/>
                  <w:kern w:val="36"/>
                  <w:sz w:val="22"/>
                  <w:szCs w:val="22"/>
                </w:rPr>
                <w:t>Medium Voltage Cables in Nuclear and Fossil Power Plants: Characteristics, Performance, Condition Assessment</w:t>
              </w:r>
            </w:hyperlink>
          </w:p>
        </w:tc>
      </w:tr>
      <w:tr w:rsidR="00904A6A" w:rsidRPr="00DE7639" w:rsidTr="000A338A">
        <w:tc>
          <w:tcPr>
            <w:tcW w:w="9468" w:type="dxa"/>
          </w:tcPr>
          <w:p w:rsidR="00904A6A" w:rsidRPr="00DE7639" w:rsidRDefault="000F1D69" w:rsidP="000A338A">
            <w:pPr>
              <w:tabs>
                <w:tab w:val="left" w:pos="-1440"/>
              </w:tabs>
              <w:rPr>
                <w:rFonts w:ascii="Arial" w:hAnsi="Arial" w:cs="Arial"/>
                <w:bCs/>
                <w:sz w:val="22"/>
                <w:szCs w:val="22"/>
              </w:rPr>
            </w:pPr>
            <w:hyperlink r:id="rId89" w:history="1">
              <w:r w:rsidR="00904A6A" w:rsidRPr="004A381C">
                <w:rPr>
                  <w:rStyle w:val="Hyperlink"/>
                  <w:rFonts w:ascii="Arial" w:hAnsi="Arial" w:cs="Arial"/>
                  <w:bCs/>
                  <w:kern w:val="36"/>
                  <w:sz w:val="22"/>
                  <w:szCs w:val="22"/>
                </w:rPr>
                <w:t>Understanding Power Cable Characteristics and Applications</w:t>
              </w:r>
            </w:hyperlink>
          </w:p>
        </w:tc>
      </w:tr>
    </w:tbl>
    <w:p w:rsidR="00904A6A" w:rsidRDefault="00904A6A" w:rsidP="00904A6A">
      <w:pPr>
        <w:tabs>
          <w:tab w:val="left" w:pos="-1440"/>
        </w:tabs>
        <w:rPr>
          <w:rFonts w:ascii="Arial" w:hAnsi="Arial" w:cs="Arial"/>
          <w:sz w:val="22"/>
          <w:szCs w:val="22"/>
        </w:rPr>
      </w:pPr>
    </w:p>
    <w:p w:rsidR="00904A6A" w:rsidRPr="00FB4BAF" w:rsidRDefault="00904A6A" w:rsidP="00904A6A">
      <w:pPr>
        <w:rPr>
          <w:rFonts w:ascii="Arial" w:hAnsi="Arial" w:cs="Arial"/>
          <w:b/>
          <w:bCs/>
          <w:sz w:val="22"/>
          <w:szCs w:val="22"/>
        </w:rPr>
      </w:pPr>
      <w:r w:rsidRPr="00FB4BAF">
        <w:rPr>
          <w:rFonts w:ascii="Arial" w:hAnsi="Arial" w:cs="Arial"/>
          <w:b/>
          <w:bCs/>
          <w:sz w:val="22"/>
          <w:szCs w:val="22"/>
        </w:rPr>
        <w:t>EVALUATION</w:t>
      </w:r>
    </w:p>
    <w:p w:rsidR="00904A6A" w:rsidRPr="00FB4BAF" w:rsidRDefault="00904A6A" w:rsidP="00904A6A">
      <w:pPr>
        <w:tabs>
          <w:tab w:val="left" w:pos="-1440"/>
        </w:tabs>
        <w:ind w:left="1440" w:hanging="1440"/>
        <w:rPr>
          <w:rFonts w:ascii="Arial" w:hAnsi="Arial" w:cs="Arial"/>
          <w:sz w:val="22"/>
          <w:szCs w:val="22"/>
        </w:rPr>
      </w:pPr>
      <w:r w:rsidRPr="00FB4BAF">
        <w:rPr>
          <w:rFonts w:ascii="Arial" w:hAnsi="Arial" w:cs="Arial"/>
          <w:b/>
          <w:bCs/>
          <w:sz w:val="22"/>
          <w:szCs w:val="22"/>
        </w:rPr>
        <w:t>CRITERIA:</w:t>
      </w:r>
      <w:r w:rsidRPr="00FB4BAF">
        <w:rPr>
          <w:rFonts w:ascii="Arial" w:hAnsi="Arial" w:cs="Arial"/>
          <w:sz w:val="22"/>
          <w:szCs w:val="22"/>
        </w:rPr>
        <w:tab/>
        <w:t xml:space="preserve">Upon completion of the tasks in this guide, you will be asked to demonstrate your understanding of </w:t>
      </w:r>
      <w:r>
        <w:rPr>
          <w:rFonts w:ascii="Arial" w:hAnsi="Arial" w:cs="Arial"/>
          <w:sz w:val="22"/>
          <w:szCs w:val="22"/>
        </w:rPr>
        <w:t>electrical</w:t>
      </w:r>
      <w:r w:rsidRPr="00FB4BAF">
        <w:rPr>
          <w:rFonts w:ascii="Arial" w:hAnsi="Arial" w:cs="Arial"/>
          <w:sz w:val="22"/>
          <w:szCs w:val="22"/>
        </w:rPr>
        <w:t xml:space="preserve"> cables as applicable to </w:t>
      </w:r>
      <w:r>
        <w:rPr>
          <w:rFonts w:ascii="Arial" w:hAnsi="Arial" w:cs="Arial"/>
          <w:sz w:val="22"/>
          <w:szCs w:val="22"/>
        </w:rPr>
        <w:t>n</w:t>
      </w:r>
      <w:r w:rsidRPr="00FB4BAF">
        <w:rPr>
          <w:rFonts w:ascii="Arial" w:hAnsi="Arial" w:cs="Arial"/>
          <w:sz w:val="22"/>
          <w:szCs w:val="22"/>
        </w:rPr>
        <w:t xml:space="preserve">uclear power plants </w:t>
      </w:r>
      <w:r>
        <w:rPr>
          <w:rFonts w:ascii="Arial" w:hAnsi="Arial" w:cs="Arial"/>
          <w:sz w:val="22"/>
          <w:szCs w:val="22"/>
        </w:rPr>
        <w:t>by performing the following</w:t>
      </w:r>
      <w:r w:rsidRPr="00FB4BAF">
        <w:rPr>
          <w:rFonts w:ascii="Arial" w:hAnsi="Arial" w:cs="Arial"/>
          <w:sz w:val="22"/>
          <w:szCs w:val="22"/>
        </w:rPr>
        <w:t>:</w:t>
      </w:r>
    </w:p>
    <w:p w:rsidR="00904A6A" w:rsidRPr="00FB4BAF" w:rsidRDefault="00904A6A" w:rsidP="00904A6A">
      <w:pPr>
        <w:rPr>
          <w:rFonts w:ascii="Arial" w:hAnsi="Arial" w:cs="Arial"/>
          <w:sz w:val="22"/>
          <w:szCs w:val="22"/>
        </w:rPr>
      </w:pP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sidRPr="00AA2728">
        <w:rPr>
          <w:rFonts w:ascii="Arial" w:hAnsi="Arial" w:cs="Arial"/>
          <w:sz w:val="22"/>
          <w:szCs w:val="22"/>
        </w:rPr>
        <w:t>Discuss the items to be addressed when sizing cables for an application.</w:t>
      </w:r>
      <w:r>
        <w:rPr>
          <w:rFonts w:ascii="Arial" w:hAnsi="Arial" w:cs="Arial"/>
          <w:sz w:val="22"/>
          <w:szCs w:val="22"/>
        </w:rPr>
        <w:t xml:space="preserve">  What role does ambient temperature play in sizing of cables?</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Discuss construction of cable types</w:t>
      </w:r>
      <w:r w:rsidRPr="00AA2728">
        <w:rPr>
          <w:rFonts w:ascii="Arial" w:hAnsi="Arial" w:cs="Arial"/>
          <w:sz w:val="22"/>
          <w:szCs w:val="22"/>
        </w:rPr>
        <w:t>.</w:t>
      </w:r>
      <w:r>
        <w:rPr>
          <w:rFonts w:ascii="Arial" w:hAnsi="Arial" w:cs="Arial"/>
          <w:sz w:val="22"/>
          <w:szCs w:val="22"/>
        </w:rPr>
        <w:t xml:space="preserve"> Include strengths and weakness of different materials used as the conductor, insulation, and jacket. What is the purpose of a shield in a cable?</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 xml:space="preserve">Discuss the requirements for </w:t>
      </w:r>
      <w:proofErr w:type="spellStart"/>
      <w:r>
        <w:rPr>
          <w:rFonts w:ascii="Arial" w:hAnsi="Arial" w:cs="Arial"/>
          <w:sz w:val="22"/>
          <w:szCs w:val="22"/>
        </w:rPr>
        <w:t>derating</w:t>
      </w:r>
      <w:proofErr w:type="spellEnd"/>
      <w:r>
        <w:rPr>
          <w:rFonts w:ascii="Arial" w:hAnsi="Arial" w:cs="Arial"/>
          <w:sz w:val="22"/>
          <w:szCs w:val="22"/>
        </w:rPr>
        <w:t xml:space="preserve"> of cables. Give examples of situations in which a safety related cable may be required to be de-rated.</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Discuss cable performance with respect to:</w:t>
      </w:r>
    </w:p>
    <w:p w:rsidR="00904A6A" w:rsidRDefault="00904A6A" w:rsidP="0062770B">
      <w:pPr>
        <w:pStyle w:val="ListParagraph"/>
        <w:numPr>
          <w:ilvl w:val="3"/>
          <w:numId w:val="104"/>
        </w:numPr>
        <w:tabs>
          <w:tab w:val="clear" w:pos="2880"/>
        </w:tabs>
        <w:spacing w:after="240"/>
        <w:ind w:left="1440"/>
        <w:contextualSpacing/>
        <w:rPr>
          <w:rFonts w:ascii="Arial" w:hAnsi="Arial" w:cs="Arial"/>
          <w:sz w:val="22"/>
          <w:szCs w:val="22"/>
        </w:rPr>
      </w:pPr>
      <w:r>
        <w:rPr>
          <w:rFonts w:ascii="Arial" w:hAnsi="Arial" w:cs="Arial"/>
          <w:sz w:val="22"/>
          <w:szCs w:val="22"/>
        </w:rPr>
        <w:t>Thermal Stability</w:t>
      </w:r>
    </w:p>
    <w:p w:rsidR="00904A6A" w:rsidRDefault="00904A6A" w:rsidP="0062770B">
      <w:pPr>
        <w:pStyle w:val="ListParagraph"/>
        <w:numPr>
          <w:ilvl w:val="3"/>
          <w:numId w:val="104"/>
        </w:numPr>
        <w:tabs>
          <w:tab w:val="clear" w:pos="2880"/>
        </w:tabs>
        <w:spacing w:after="240"/>
        <w:ind w:left="1440"/>
        <w:contextualSpacing/>
        <w:rPr>
          <w:rFonts w:ascii="Arial" w:hAnsi="Arial" w:cs="Arial"/>
          <w:sz w:val="22"/>
          <w:szCs w:val="22"/>
        </w:rPr>
      </w:pPr>
      <w:r>
        <w:rPr>
          <w:rFonts w:ascii="Arial" w:hAnsi="Arial" w:cs="Arial"/>
          <w:sz w:val="22"/>
          <w:szCs w:val="22"/>
        </w:rPr>
        <w:t>Moisture Resistance</w:t>
      </w:r>
    </w:p>
    <w:p w:rsidR="00904A6A" w:rsidRDefault="00904A6A" w:rsidP="0062770B">
      <w:pPr>
        <w:pStyle w:val="ListParagraph"/>
        <w:numPr>
          <w:ilvl w:val="3"/>
          <w:numId w:val="104"/>
        </w:numPr>
        <w:tabs>
          <w:tab w:val="clear" w:pos="2880"/>
        </w:tabs>
        <w:spacing w:after="240"/>
        <w:ind w:left="1440"/>
        <w:contextualSpacing/>
        <w:rPr>
          <w:rFonts w:ascii="Arial" w:hAnsi="Arial" w:cs="Arial"/>
          <w:sz w:val="22"/>
          <w:szCs w:val="22"/>
        </w:rPr>
      </w:pPr>
      <w:r>
        <w:rPr>
          <w:rFonts w:ascii="Arial" w:hAnsi="Arial" w:cs="Arial"/>
          <w:sz w:val="22"/>
          <w:szCs w:val="22"/>
        </w:rPr>
        <w:t>Flame Propagation Resistance</w:t>
      </w:r>
    </w:p>
    <w:p w:rsidR="00904A6A" w:rsidRDefault="00904A6A" w:rsidP="0062770B">
      <w:pPr>
        <w:pStyle w:val="ListParagraph"/>
        <w:numPr>
          <w:ilvl w:val="3"/>
          <w:numId w:val="104"/>
        </w:numPr>
        <w:tabs>
          <w:tab w:val="clear" w:pos="2880"/>
        </w:tabs>
        <w:spacing w:after="240"/>
        <w:ind w:left="1440"/>
        <w:contextualSpacing/>
        <w:rPr>
          <w:rFonts w:ascii="Arial" w:hAnsi="Arial" w:cs="Arial"/>
          <w:sz w:val="22"/>
          <w:szCs w:val="22"/>
        </w:rPr>
      </w:pPr>
      <w:r>
        <w:rPr>
          <w:rFonts w:ascii="Arial" w:hAnsi="Arial" w:cs="Arial"/>
          <w:sz w:val="22"/>
          <w:szCs w:val="22"/>
        </w:rPr>
        <w:t>Radiation Resistance</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Discuss voltage levels for cables and explain any differences between cables used in medium voltage applications to those used in low voltage applications.</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Explain how cable sizes are classified.</w:t>
      </w:r>
    </w:p>
    <w:p w:rsidR="00904A6A"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Discuss the methods used to protect cables from the effects of fire.</w:t>
      </w:r>
    </w:p>
    <w:p w:rsidR="00904A6A" w:rsidRPr="00A37720" w:rsidRDefault="00904A6A" w:rsidP="0062770B">
      <w:pPr>
        <w:pStyle w:val="ListParagraph"/>
        <w:numPr>
          <w:ilvl w:val="0"/>
          <w:numId w:val="104"/>
        </w:numPr>
        <w:tabs>
          <w:tab w:val="clear" w:pos="720"/>
        </w:tabs>
        <w:spacing w:after="240"/>
        <w:ind w:hanging="720"/>
        <w:contextualSpacing/>
        <w:rPr>
          <w:rFonts w:ascii="Arial" w:hAnsi="Arial" w:cs="Arial"/>
          <w:sz w:val="22"/>
          <w:szCs w:val="22"/>
        </w:rPr>
      </w:pPr>
      <w:r>
        <w:rPr>
          <w:rFonts w:ascii="Arial" w:hAnsi="Arial" w:cs="Arial"/>
          <w:sz w:val="22"/>
          <w:szCs w:val="22"/>
        </w:rPr>
        <w:t>Discuss aging effects on cables.</w:t>
      </w:r>
    </w:p>
    <w:p w:rsidR="00904A6A" w:rsidRPr="00FB4BAF" w:rsidRDefault="00904A6A" w:rsidP="00904A6A">
      <w:pPr>
        <w:tabs>
          <w:tab w:val="left" w:pos="-1440"/>
          <w:tab w:val="left" w:pos="1440"/>
          <w:tab w:val="left" w:pos="1800"/>
        </w:tabs>
        <w:spacing w:after="240"/>
        <w:ind w:left="1800" w:hanging="1800"/>
        <w:rPr>
          <w:rFonts w:ascii="Arial" w:hAnsi="Arial" w:cs="Arial"/>
          <w:sz w:val="22"/>
          <w:szCs w:val="22"/>
        </w:rPr>
      </w:pPr>
      <w:r w:rsidRPr="00FB4BAF">
        <w:rPr>
          <w:rFonts w:ascii="Arial" w:hAnsi="Arial" w:cs="Arial"/>
          <w:b/>
          <w:bCs/>
          <w:sz w:val="22"/>
          <w:szCs w:val="22"/>
        </w:rPr>
        <w:lastRenderedPageBreak/>
        <w:t xml:space="preserve">TASKS: </w:t>
      </w:r>
      <w:r w:rsidRPr="00FB4BAF">
        <w:rPr>
          <w:rFonts w:ascii="Arial" w:hAnsi="Arial" w:cs="Arial"/>
          <w:sz w:val="22"/>
          <w:szCs w:val="22"/>
        </w:rPr>
        <w:tab/>
      </w:r>
    </w:p>
    <w:p w:rsidR="00904A6A" w:rsidRPr="00D059E8" w:rsidRDefault="00904A6A" w:rsidP="0062770B">
      <w:pPr>
        <w:pStyle w:val="ListParagraph"/>
        <w:numPr>
          <w:ilvl w:val="0"/>
          <w:numId w:val="105"/>
        </w:numPr>
        <w:ind w:left="2160" w:hanging="720"/>
        <w:contextualSpacing/>
        <w:rPr>
          <w:rFonts w:ascii="Arial" w:hAnsi="Arial" w:cs="Arial"/>
          <w:sz w:val="22"/>
          <w:szCs w:val="22"/>
        </w:rPr>
      </w:pPr>
      <w:r w:rsidRPr="00D059E8">
        <w:rPr>
          <w:rFonts w:ascii="Arial" w:hAnsi="Arial" w:cs="Arial"/>
          <w:sz w:val="22"/>
          <w:szCs w:val="22"/>
        </w:rPr>
        <w:t>Read the references in sufficient detail to perform adequately in accordance with the requirements of the evaluation criteria.</w:t>
      </w:r>
    </w:p>
    <w:p w:rsidR="00904A6A" w:rsidRPr="00D059E8" w:rsidRDefault="00904A6A" w:rsidP="0062770B">
      <w:pPr>
        <w:pStyle w:val="ListParagraph"/>
        <w:numPr>
          <w:ilvl w:val="0"/>
          <w:numId w:val="105"/>
        </w:numPr>
        <w:ind w:left="2160" w:hanging="720"/>
        <w:contextualSpacing/>
        <w:rPr>
          <w:rFonts w:ascii="Arial" w:hAnsi="Arial" w:cs="Arial"/>
          <w:sz w:val="22"/>
          <w:szCs w:val="22"/>
        </w:rPr>
      </w:pPr>
      <w:r w:rsidRPr="00D059E8">
        <w:rPr>
          <w:rFonts w:ascii="Arial" w:hAnsi="Arial" w:cs="Arial"/>
          <w:sz w:val="22"/>
          <w:szCs w:val="22"/>
        </w:rPr>
        <w:t>Meet with your supervisor, or the person designated to be your resource for this activity, and discuss the answers to the questions listed under the evaluation criteria.</w:t>
      </w:r>
    </w:p>
    <w:p w:rsidR="00904A6A" w:rsidRDefault="00904A6A" w:rsidP="0062770B">
      <w:pPr>
        <w:pStyle w:val="ListParagraph"/>
        <w:numPr>
          <w:ilvl w:val="0"/>
          <w:numId w:val="105"/>
        </w:numPr>
        <w:ind w:left="2160" w:hanging="720"/>
        <w:contextualSpacing/>
        <w:rPr>
          <w:rFonts w:ascii="Arial" w:hAnsi="Arial" w:cs="Arial"/>
          <w:sz w:val="22"/>
          <w:szCs w:val="22"/>
        </w:rPr>
      </w:pPr>
      <w:r w:rsidRPr="00D059E8">
        <w:rPr>
          <w:rFonts w:ascii="Arial" w:hAnsi="Arial" w:cs="Arial"/>
          <w:sz w:val="22"/>
          <w:szCs w:val="22"/>
        </w:rPr>
        <w:t>Familiarize yourself with the inspection resources listed under the Operational Experience website.</w:t>
      </w:r>
    </w:p>
    <w:p w:rsidR="00904A6A" w:rsidRPr="00D059E8" w:rsidRDefault="00904A6A" w:rsidP="00904A6A">
      <w:pPr>
        <w:rPr>
          <w:rFonts w:ascii="Arial" w:hAnsi="Arial" w:cs="Arial"/>
          <w:sz w:val="22"/>
          <w:szCs w:val="22"/>
        </w:rPr>
      </w:pPr>
    </w:p>
    <w:p w:rsidR="00904A6A" w:rsidRPr="00FB4BAF" w:rsidRDefault="00904A6A" w:rsidP="00904A6A">
      <w:pPr>
        <w:tabs>
          <w:tab w:val="left" w:pos="-1440"/>
        </w:tabs>
        <w:ind w:left="2160" w:hanging="2160"/>
        <w:rPr>
          <w:rFonts w:ascii="Arial" w:hAnsi="Arial" w:cs="Arial"/>
          <w:sz w:val="22"/>
          <w:szCs w:val="22"/>
        </w:rPr>
      </w:pPr>
      <w:r w:rsidRPr="00FB4BAF">
        <w:rPr>
          <w:rFonts w:ascii="Arial" w:hAnsi="Arial" w:cs="Arial"/>
          <w:b/>
          <w:bCs/>
          <w:sz w:val="22"/>
          <w:szCs w:val="22"/>
        </w:rPr>
        <w:t xml:space="preserve">DOCUMENTATION: </w:t>
      </w:r>
      <w:r w:rsidRPr="00FB4BAF">
        <w:rPr>
          <w:rFonts w:ascii="Arial" w:hAnsi="Arial" w:cs="Arial"/>
          <w:b/>
          <w:bCs/>
          <w:sz w:val="22"/>
          <w:szCs w:val="22"/>
        </w:rPr>
        <w:tab/>
      </w:r>
      <w:r w:rsidRPr="00FB4BAF">
        <w:rPr>
          <w:rFonts w:ascii="Arial" w:hAnsi="Arial" w:cs="Arial"/>
          <w:sz w:val="22"/>
          <w:szCs w:val="22"/>
        </w:rPr>
        <w:t>Advanced Engineering Qualification - Electrical</w:t>
      </w:r>
    </w:p>
    <w:p w:rsidR="00904A6A" w:rsidRPr="00FB4BAF" w:rsidRDefault="00904A6A" w:rsidP="00904A6A">
      <w:pPr>
        <w:tabs>
          <w:tab w:val="left" w:pos="-1440"/>
        </w:tabs>
        <w:ind w:firstLine="2160"/>
        <w:rPr>
          <w:rFonts w:ascii="Arial" w:hAnsi="Arial" w:cs="Arial"/>
          <w:sz w:val="22"/>
          <w:szCs w:val="22"/>
        </w:rPr>
      </w:pPr>
      <w:r w:rsidRPr="00FB4BAF">
        <w:rPr>
          <w:rFonts w:ascii="Arial" w:hAnsi="Arial" w:cs="Arial"/>
          <w:sz w:val="22"/>
          <w:szCs w:val="22"/>
        </w:rPr>
        <w:t>Signature Card Item ISA-EE-</w:t>
      </w:r>
      <w:r w:rsidR="0005744C">
        <w:rPr>
          <w:rFonts w:ascii="Arial" w:hAnsi="Arial" w:cs="Arial"/>
          <w:sz w:val="22"/>
          <w:szCs w:val="22"/>
        </w:rPr>
        <w:t>12</w:t>
      </w:r>
    </w:p>
    <w:p w:rsidR="00663A62" w:rsidRDefault="00904A6A" w:rsidP="00904A6A">
      <w:pPr>
        <w:tabs>
          <w:tab w:val="left" w:pos="-1440"/>
        </w:tabs>
        <w:rPr>
          <w:rFonts w:ascii="Arial" w:hAnsi="Arial" w:cs="Arial"/>
          <w:sz w:val="22"/>
          <w:szCs w:val="22"/>
        </w:rPr>
      </w:pPr>
      <w:r>
        <w:rPr>
          <w:rFonts w:ascii="Arial" w:hAnsi="Arial" w:cs="Arial"/>
          <w:sz w:val="22"/>
          <w:szCs w:val="22"/>
        </w:rPr>
        <w:br w:type="page"/>
      </w:r>
      <w:r w:rsidR="0021277F" w:rsidRPr="00405268">
        <w:rPr>
          <w:rFonts w:ascii="Arial" w:hAnsi="Arial" w:cs="Arial"/>
          <w:b/>
          <w:bCs/>
          <w:sz w:val="22"/>
          <w:szCs w:val="22"/>
        </w:rPr>
        <w:lastRenderedPageBreak/>
        <w:t xml:space="preserve">TOPIC: </w:t>
      </w:r>
      <w:r w:rsidR="0021277F" w:rsidRPr="00405268">
        <w:rPr>
          <w:rFonts w:ascii="Arial" w:hAnsi="Arial" w:cs="Arial"/>
          <w:sz w:val="22"/>
          <w:szCs w:val="22"/>
        </w:rPr>
        <w:tab/>
      </w:r>
      <w:r w:rsidR="00663A62">
        <w:rPr>
          <w:rFonts w:ascii="Arial" w:hAnsi="Arial" w:cs="Arial"/>
          <w:sz w:val="22"/>
          <w:szCs w:val="22"/>
        </w:rPr>
        <w:tab/>
      </w:r>
      <w:r w:rsidR="0021277F" w:rsidRPr="00405268">
        <w:rPr>
          <w:rFonts w:ascii="Arial" w:hAnsi="Arial" w:cs="Arial"/>
          <w:sz w:val="22"/>
          <w:szCs w:val="22"/>
        </w:rPr>
        <w:t>(ISA-EE-</w:t>
      </w:r>
      <w:r w:rsidR="0021277F">
        <w:rPr>
          <w:rFonts w:ascii="Arial" w:hAnsi="Arial" w:cs="Arial"/>
          <w:sz w:val="22"/>
          <w:szCs w:val="22"/>
        </w:rPr>
        <w:t>13</w:t>
      </w:r>
      <w:r w:rsidR="0021277F" w:rsidRPr="00405268">
        <w:rPr>
          <w:rFonts w:ascii="Arial" w:hAnsi="Arial" w:cs="Arial"/>
          <w:sz w:val="22"/>
          <w:szCs w:val="22"/>
        </w:rPr>
        <w:t>) E</w:t>
      </w:r>
      <w:r w:rsidR="0021277F">
        <w:rPr>
          <w:rFonts w:ascii="Arial" w:hAnsi="Arial" w:cs="Arial"/>
          <w:sz w:val="22"/>
          <w:szCs w:val="22"/>
        </w:rPr>
        <w:t>quipment Protection</w:t>
      </w:r>
      <w:r w:rsidR="005D57E7">
        <w:rPr>
          <w:rFonts w:ascii="Arial" w:hAnsi="Arial" w:cs="Arial"/>
          <w:sz w:val="22"/>
          <w:szCs w:val="22"/>
        </w:rPr>
        <w:t xml:space="preserve"> </w:t>
      </w:r>
    </w:p>
    <w:p w:rsidR="00663A62" w:rsidRDefault="00663A62" w:rsidP="00904A6A">
      <w:pPr>
        <w:tabs>
          <w:tab w:val="left" w:pos="-1440"/>
        </w:tabs>
        <w:rPr>
          <w:rFonts w:ascii="Arial" w:hAnsi="Arial" w:cs="Arial"/>
          <w:sz w:val="22"/>
          <w:szCs w:val="22"/>
        </w:rPr>
      </w:pPr>
    </w:p>
    <w:p w:rsidR="00663A62" w:rsidRPr="00BD5D0D" w:rsidRDefault="00663A62" w:rsidP="00663A62">
      <w:pPr>
        <w:ind w:left="2160" w:hanging="2160"/>
        <w:rPr>
          <w:rFonts w:ascii="Arial" w:hAnsi="Arial" w:cs="Arial"/>
          <w:b/>
          <w:bCs/>
          <w:sz w:val="22"/>
          <w:szCs w:val="22"/>
        </w:rPr>
      </w:pPr>
      <w:r w:rsidRPr="00BD5D0D">
        <w:rPr>
          <w:rFonts w:ascii="Arial" w:hAnsi="Arial" w:cs="Arial"/>
          <w:b/>
          <w:bCs/>
          <w:sz w:val="22"/>
          <w:szCs w:val="22"/>
        </w:rPr>
        <w:t xml:space="preserve">PURPOSE: </w:t>
      </w:r>
      <w:r w:rsidRPr="00BD5D0D">
        <w:rPr>
          <w:rFonts w:ascii="Arial" w:hAnsi="Arial" w:cs="Arial"/>
          <w:b/>
          <w:bCs/>
          <w:sz w:val="22"/>
          <w:szCs w:val="22"/>
        </w:rPr>
        <w:tab/>
      </w:r>
      <w:r w:rsidRPr="00BD5D0D">
        <w:rPr>
          <w:rFonts w:ascii="Arial" w:hAnsi="Arial" w:cs="Arial"/>
          <w:sz w:val="22"/>
        </w:rPr>
        <w:t xml:space="preserve">The purpose of this </w:t>
      </w:r>
      <w:r>
        <w:rPr>
          <w:rFonts w:ascii="Arial" w:hAnsi="Arial" w:cs="Arial"/>
          <w:sz w:val="22"/>
        </w:rPr>
        <w:t>activity</w:t>
      </w:r>
      <w:r w:rsidRPr="00BD5D0D">
        <w:rPr>
          <w:rFonts w:ascii="Arial" w:hAnsi="Arial" w:cs="Arial"/>
          <w:sz w:val="22"/>
        </w:rPr>
        <w:t xml:space="preserve"> is to acquaint the i</w:t>
      </w:r>
      <w:r w:rsidRPr="00BD5D0D">
        <w:rPr>
          <w:rFonts w:ascii="Arial" w:hAnsi="Arial" w:cs="Arial"/>
          <w:sz w:val="22"/>
          <w:szCs w:val="22"/>
        </w:rPr>
        <w:t>nspector with the basic concepts, operation and principles associated with equipment protection, includ</w:t>
      </w:r>
      <w:r>
        <w:rPr>
          <w:rFonts w:ascii="Arial" w:hAnsi="Arial" w:cs="Arial"/>
          <w:sz w:val="22"/>
          <w:szCs w:val="22"/>
        </w:rPr>
        <w:t>ing</w:t>
      </w:r>
      <w:r w:rsidRPr="00BD5D0D">
        <w:rPr>
          <w:rFonts w:ascii="Arial" w:hAnsi="Arial" w:cs="Arial"/>
          <w:sz w:val="22"/>
          <w:szCs w:val="22"/>
        </w:rPr>
        <w:t xml:space="preserve"> grounding, lightning protection, protective relaying, and associated equipment found in </w:t>
      </w:r>
      <w:r w:rsidRPr="00BD5D0D">
        <w:rPr>
          <w:rFonts w:ascii="Arial" w:hAnsi="Arial" w:cs="Arial"/>
          <w:sz w:val="22"/>
        </w:rPr>
        <w:t>electrical distribution systems that provide or enhance equipment protection.</w:t>
      </w:r>
      <w:r>
        <w:rPr>
          <w:rFonts w:ascii="Arial" w:hAnsi="Arial" w:cs="Arial"/>
          <w:sz w:val="22"/>
        </w:rPr>
        <w:t xml:space="preserve">  It should be understood that the field of equipment protection is broad, and numerous methods exist. </w:t>
      </w:r>
    </w:p>
    <w:p w:rsidR="00663A62" w:rsidRPr="00BD5D0D" w:rsidRDefault="00663A62" w:rsidP="00663A62">
      <w:pPr>
        <w:rPr>
          <w:rFonts w:ascii="Arial" w:hAnsi="Arial" w:cs="Arial"/>
          <w:b/>
          <w:bCs/>
          <w:sz w:val="22"/>
          <w:szCs w:val="22"/>
        </w:rPr>
      </w:pPr>
    </w:p>
    <w:p w:rsidR="00663A62" w:rsidRPr="00BD5D0D" w:rsidRDefault="00663A62" w:rsidP="00663A62">
      <w:pPr>
        <w:rPr>
          <w:rFonts w:ascii="Arial" w:hAnsi="Arial" w:cs="Arial"/>
          <w:b/>
          <w:bCs/>
          <w:sz w:val="22"/>
          <w:szCs w:val="22"/>
        </w:rPr>
      </w:pPr>
      <w:r w:rsidRPr="00BD5D0D">
        <w:rPr>
          <w:rFonts w:ascii="Arial" w:hAnsi="Arial" w:cs="Arial"/>
          <w:b/>
          <w:bCs/>
          <w:sz w:val="22"/>
          <w:szCs w:val="22"/>
        </w:rPr>
        <w:t>COMPETENCY</w:t>
      </w:r>
    </w:p>
    <w:p w:rsidR="00663A62" w:rsidRPr="00BD5D0D" w:rsidRDefault="00663A62" w:rsidP="00663A62">
      <w:pPr>
        <w:ind w:left="2160" w:hanging="2160"/>
        <w:rPr>
          <w:rFonts w:ascii="Arial" w:hAnsi="Arial" w:cs="Arial"/>
          <w:sz w:val="22"/>
          <w:szCs w:val="22"/>
        </w:rPr>
      </w:pPr>
      <w:r w:rsidRPr="00BD5D0D">
        <w:rPr>
          <w:rFonts w:ascii="Arial" w:hAnsi="Arial" w:cs="Arial"/>
          <w:b/>
          <w:bCs/>
          <w:sz w:val="22"/>
          <w:szCs w:val="22"/>
        </w:rPr>
        <w:t xml:space="preserve">AREA: </w:t>
      </w:r>
      <w:r w:rsidRPr="00BD5D0D">
        <w:rPr>
          <w:rFonts w:ascii="Arial" w:hAnsi="Arial" w:cs="Arial"/>
          <w:b/>
          <w:bCs/>
          <w:sz w:val="22"/>
          <w:szCs w:val="22"/>
        </w:rPr>
        <w:tab/>
      </w:r>
      <w:r w:rsidRPr="00BD5D0D">
        <w:rPr>
          <w:rFonts w:ascii="Arial" w:hAnsi="Arial" w:cs="Arial"/>
          <w:sz w:val="22"/>
          <w:szCs w:val="22"/>
        </w:rPr>
        <w:t>INSPECTION</w:t>
      </w:r>
    </w:p>
    <w:p w:rsidR="00663A62" w:rsidRPr="00BD5D0D" w:rsidRDefault="00663A62" w:rsidP="00663A62">
      <w:pPr>
        <w:rPr>
          <w:rFonts w:ascii="Arial" w:hAnsi="Arial" w:cs="Arial"/>
          <w:b/>
          <w:bCs/>
          <w:sz w:val="22"/>
          <w:szCs w:val="22"/>
        </w:rPr>
      </w:pPr>
    </w:p>
    <w:p w:rsidR="00663A62" w:rsidRPr="00BD5D0D" w:rsidRDefault="00663A62" w:rsidP="00663A62">
      <w:pPr>
        <w:rPr>
          <w:rFonts w:ascii="Arial" w:hAnsi="Arial" w:cs="Arial"/>
          <w:b/>
          <w:bCs/>
          <w:sz w:val="22"/>
          <w:szCs w:val="22"/>
        </w:rPr>
      </w:pPr>
      <w:r w:rsidRPr="00BD5D0D">
        <w:rPr>
          <w:rFonts w:ascii="Arial" w:hAnsi="Arial" w:cs="Arial"/>
          <w:b/>
          <w:bCs/>
          <w:sz w:val="22"/>
          <w:szCs w:val="22"/>
        </w:rPr>
        <w:t>LEVEL</w:t>
      </w:r>
    </w:p>
    <w:p w:rsidR="00663A62" w:rsidRPr="00BD5D0D" w:rsidRDefault="00663A62" w:rsidP="00663A62">
      <w:pPr>
        <w:ind w:left="2160" w:hanging="2160"/>
        <w:rPr>
          <w:rFonts w:ascii="Arial" w:hAnsi="Arial" w:cs="Arial"/>
          <w:sz w:val="22"/>
          <w:szCs w:val="22"/>
        </w:rPr>
      </w:pPr>
      <w:r w:rsidRPr="00BD5D0D">
        <w:rPr>
          <w:rFonts w:ascii="Arial" w:hAnsi="Arial" w:cs="Arial"/>
          <w:b/>
          <w:bCs/>
          <w:sz w:val="22"/>
          <w:szCs w:val="22"/>
        </w:rPr>
        <w:t xml:space="preserve">OF EFFORT: </w:t>
      </w:r>
      <w:r w:rsidRPr="00BD5D0D">
        <w:rPr>
          <w:rFonts w:ascii="Arial" w:hAnsi="Arial" w:cs="Arial"/>
          <w:sz w:val="22"/>
          <w:szCs w:val="22"/>
        </w:rPr>
        <w:tab/>
      </w:r>
      <w:r w:rsidR="001156D1">
        <w:rPr>
          <w:rFonts w:ascii="Arial" w:hAnsi="Arial" w:cs="Arial"/>
          <w:sz w:val="22"/>
          <w:szCs w:val="22"/>
        </w:rPr>
        <w:t>As determined by Branch Chief or supervisor</w:t>
      </w:r>
    </w:p>
    <w:p w:rsidR="00663A62" w:rsidRPr="00BD5D0D" w:rsidRDefault="00663A62" w:rsidP="00663A62">
      <w:pPr>
        <w:rPr>
          <w:rFonts w:ascii="Arial" w:hAnsi="Arial" w:cs="Arial"/>
          <w:b/>
          <w:bCs/>
          <w:sz w:val="22"/>
          <w:szCs w:val="22"/>
        </w:rPr>
      </w:pPr>
    </w:p>
    <w:p w:rsidR="00663A62" w:rsidRDefault="00663A62" w:rsidP="00663A62">
      <w:pPr>
        <w:ind w:left="2160" w:hanging="2160"/>
        <w:rPr>
          <w:rFonts w:ascii="Arial" w:hAnsi="Arial" w:cs="Arial"/>
          <w:bCs/>
          <w:sz w:val="22"/>
          <w:szCs w:val="22"/>
        </w:rPr>
      </w:pPr>
      <w:r w:rsidRPr="00BD5D0D">
        <w:rPr>
          <w:rFonts w:ascii="Arial" w:hAnsi="Arial" w:cs="Arial"/>
          <w:b/>
          <w:bCs/>
          <w:sz w:val="22"/>
          <w:szCs w:val="22"/>
        </w:rPr>
        <w:t xml:space="preserve">REFERENCES: </w:t>
      </w:r>
      <w:r w:rsidRPr="00BD5D0D">
        <w:rPr>
          <w:rFonts w:ascii="Arial" w:hAnsi="Arial" w:cs="Arial"/>
          <w:b/>
          <w:bCs/>
          <w:sz w:val="22"/>
          <w:szCs w:val="22"/>
        </w:rPr>
        <w:tab/>
      </w:r>
      <w:r w:rsidRPr="00BD5D0D">
        <w:rPr>
          <w:rFonts w:ascii="Arial" w:hAnsi="Arial" w:cs="Arial"/>
          <w:bCs/>
          <w:sz w:val="22"/>
          <w:szCs w:val="22"/>
        </w:rPr>
        <w:t>All of the following documents can be obtained or accessed from the NRC’s internal Website.</w:t>
      </w:r>
    </w:p>
    <w:p w:rsidR="00663A62" w:rsidRDefault="00663A62" w:rsidP="00663A62">
      <w:pPr>
        <w:ind w:left="2160" w:hanging="2160"/>
        <w:rPr>
          <w:rFonts w:ascii="Arial" w:hAnsi="Arial" w:cs="Arial"/>
          <w:bCs/>
          <w:sz w:val="22"/>
          <w:szCs w:val="22"/>
        </w:rPr>
      </w:pPr>
    </w:p>
    <w:tbl>
      <w:tblPr>
        <w:tblW w:w="0" w:type="auto"/>
        <w:tblLook w:val="04A0"/>
      </w:tblPr>
      <w:tblGrid>
        <w:gridCol w:w="2268"/>
        <w:gridCol w:w="6660"/>
      </w:tblGrid>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142</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Grounding of Industrial and Commercial Power Systems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665</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Guide for Generating Station Grounding</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C62.92</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Guide for the Application of Neutral Grounding in Electric Utility Systems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81</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Guide for Measuring Earth Resistivity, Ground Impedance, and Earth Surface Potentials of a Ground System</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NUREG/CR-6866</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Technical Basis for Regulatory Guidance on Lightning Protection in Nuclear Power Plants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NFPA-780</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Standard for the Installation of Lightning Protection Systems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62.23</w:t>
            </w:r>
          </w:p>
        </w:tc>
        <w:tc>
          <w:tcPr>
            <w:tcW w:w="6660" w:type="dxa"/>
          </w:tcPr>
          <w:p w:rsidR="00663A62" w:rsidRPr="00663A62" w:rsidRDefault="00663A62" w:rsidP="000D1298">
            <w:pPr>
              <w:widowControl w:val="0"/>
              <w:autoSpaceDE w:val="0"/>
              <w:autoSpaceDN w:val="0"/>
              <w:adjustRightInd w:val="0"/>
              <w:outlineLvl w:val="0"/>
              <w:rPr>
                <w:rFonts w:ascii="Arial" w:hAnsi="Arial" w:cs="Arial"/>
                <w:sz w:val="22"/>
                <w:szCs w:val="22"/>
              </w:rPr>
            </w:pPr>
            <w:r w:rsidRPr="00663A62">
              <w:rPr>
                <w:rFonts w:ascii="Arial" w:hAnsi="Arial" w:cs="Arial"/>
                <w:sz w:val="22"/>
                <w:szCs w:val="22"/>
              </w:rPr>
              <w:t>Application Guide for Surge Protection of Electric Generating Plants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C57.13</w:t>
            </w:r>
          </w:p>
        </w:tc>
        <w:tc>
          <w:tcPr>
            <w:tcW w:w="6660" w:type="dxa"/>
          </w:tcPr>
          <w:p w:rsidR="00663A62" w:rsidRPr="00663A62" w:rsidRDefault="00663A62" w:rsidP="000D1298">
            <w:pPr>
              <w:widowControl w:val="0"/>
              <w:tabs>
                <w:tab w:val="left" w:pos="-1200"/>
                <w:tab w:val="left" w:pos="-720"/>
              </w:tabs>
              <w:autoSpaceDE w:val="0"/>
              <w:autoSpaceDN w:val="0"/>
              <w:adjustRightInd w:val="0"/>
              <w:outlineLvl w:val="0"/>
              <w:rPr>
                <w:rFonts w:ascii="Arial" w:hAnsi="Arial" w:cs="Arial"/>
                <w:sz w:val="22"/>
                <w:szCs w:val="22"/>
              </w:rPr>
            </w:pPr>
            <w:r w:rsidRPr="00663A62">
              <w:rPr>
                <w:rFonts w:ascii="Arial" w:hAnsi="Arial" w:cs="Arial"/>
                <w:sz w:val="22"/>
                <w:szCs w:val="22"/>
              </w:rPr>
              <w:t>Standard Requirements for Instrument Transformers</w:t>
            </w:r>
          </w:p>
        </w:tc>
      </w:tr>
      <w:tr w:rsidR="00663A62" w:rsidTr="00663A62">
        <w:tc>
          <w:tcPr>
            <w:tcW w:w="2268" w:type="dxa"/>
          </w:tcPr>
          <w:p w:rsidR="00663A62" w:rsidRPr="00663A62" w:rsidRDefault="00663A62" w:rsidP="0062770B">
            <w:pPr>
              <w:pStyle w:val="ListParagraph"/>
              <w:numPr>
                <w:ilvl w:val="0"/>
                <w:numId w:val="106"/>
              </w:numPr>
              <w:ind w:left="270" w:hanging="270"/>
              <w:contextualSpacing/>
              <w:rPr>
                <w:rFonts w:ascii="Arial" w:hAnsi="Arial" w:cs="Arial"/>
                <w:sz w:val="22"/>
                <w:szCs w:val="22"/>
              </w:rPr>
            </w:pPr>
            <w:r w:rsidRPr="00663A62">
              <w:rPr>
                <w:rFonts w:ascii="Arial" w:hAnsi="Arial" w:cs="Arial"/>
                <w:sz w:val="22"/>
                <w:szCs w:val="22"/>
              </w:rPr>
              <w:t>IEEE Std. 242</w:t>
            </w:r>
          </w:p>
        </w:tc>
        <w:tc>
          <w:tcPr>
            <w:tcW w:w="6660" w:type="dxa"/>
          </w:tcPr>
          <w:p w:rsidR="00663A62" w:rsidRPr="00663A62" w:rsidRDefault="00663A62" w:rsidP="000D1298">
            <w:pPr>
              <w:widowControl w:val="0"/>
              <w:tabs>
                <w:tab w:val="left" w:pos="-1200"/>
                <w:tab w:val="left" w:pos="-720"/>
              </w:tabs>
              <w:autoSpaceDE w:val="0"/>
              <w:autoSpaceDN w:val="0"/>
              <w:adjustRightInd w:val="0"/>
              <w:outlineLvl w:val="0"/>
              <w:rPr>
                <w:rFonts w:ascii="Arial" w:hAnsi="Arial" w:cs="Arial"/>
                <w:sz w:val="22"/>
                <w:szCs w:val="22"/>
              </w:rPr>
            </w:pPr>
            <w:r w:rsidRPr="00663A62">
              <w:rPr>
                <w:rFonts w:ascii="Arial" w:hAnsi="Arial" w:cs="Arial"/>
                <w:sz w:val="22"/>
                <w:szCs w:val="22"/>
              </w:rPr>
              <w:t>IEEE Recommended Practice for Protection and Coordination of Industrial and Commercial Power Systems</w:t>
            </w:r>
          </w:p>
        </w:tc>
      </w:tr>
      <w:tr w:rsidR="00663A62" w:rsidTr="00663A62">
        <w:tc>
          <w:tcPr>
            <w:tcW w:w="2268" w:type="dxa"/>
          </w:tcPr>
          <w:p w:rsidR="00663A62" w:rsidRPr="00663A62" w:rsidRDefault="00663A62" w:rsidP="0062770B">
            <w:pPr>
              <w:pStyle w:val="ListParagraph"/>
              <w:numPr>
                <w:ilvl w:val="0"/>
                <w:numId w:val="106"/>
              </w:numPr>
              <w:ind w:left="360"/>
              <w:contextualSpacing/>
              <w:rPr>
                <w:rFonts w:ascii="Arial" w:hAnsi="Arial" w:cs="Arial"/>
                <w:sz w:val="22"/>
                <w:szCs w:val="22"/>
              </w:rPr>
            </w:pPr>
            <w:r w:rsidRPr="00663A62">
              <w:rPr>
                <w:rFonts w:ascii="Arial" w:hAnsi="Arial" w:cs="Arial"/>
                <w:sz w:val="22"/>
                <w:szCs w:val="22"/>
              </w:rPr>
              <w:t>IEEE Std. 741</w:t>
            </w:r>
          </w:p>
        </w:tc>
        <w:tc>
          <w:tcPr>
            <w:tcW w:w="6660" w:type="dxa"/>
          </w:tcPr>
          <w:p w:rsidR="00663A62" w:rsidRPr="00663A62" w:rsidRDefault="00663A62" w:rsidP="000D1298">
            <w:pPr>
              <w:widowControl w:val="0"/>
              <w:tabs>
                <w:tab w:val="left" w:pos="-1200"/>
                <w:tab w:val="left" w:pos="-720"/>
              </w:tabs>
              <w:autoSpaceDE w:val="0"/>
              <w:autoSpaceDN w:val="0"/>
              <w:adjustRightInd w:val="0"/>
              <w:outlineLvl w:val="0"/>
              <w:rPr>
                <w:rFonts w:ascii="Arial" w:hAnsi="Arial" w:cs="Arial"/>
                <w:sz w:val="22"/>
                <w:szCs w:val="22"/>
              </w:rPr>
            </w:pPr>
            <w:r w:rsidRPr="00663A62">
              <w:rPr>
                <w:rFonts w:ascii="Arial" w:hAnsi="Arial" w:cs="Arial"/>
                <w:sz w:val="22"/>
                <w:szCs w:val="22"/>
              </w:rPr>
              <w:t>IEEE Standard Criteria for the Protection of Class 1E Power Systems and Equipment in Nuclear Power and Generating Stations</w:t>
            </w:r>
          </w:p>
        </w:tc>
      </w:tr>
      <w:tr w:rsidR="00663A62" w:rsidTr="00663A62">
        <w:tc>
          <w:tcPr>
            <w:tcW w:w="2268" w:type="dxa"/>
          </w:tcPr>
          <w:p w:rsidR="00663A62" w:rsidRPr="00663A62" w:rsidRDefault="00663A62" w:rsidP="0062770B">
            <w:pPr>
              <w:pStyle w:val="ListParagraph"/>
              <w:numPr>
                <w:ilvl w:val="0"/>
                <w:numId w:val="106"/>
              </w:numPr>
              <w:ind w:left="360"/>
              <w:contextualSpacing/>
              <w:rPr>
                <w:rFonts w:ascii="Arial" w:hAnsi="Arial" w:cs="Arial"/>
                <w:sz w:val="22"/>
                <w:szCs w:val="22"/>
              </w:rPr>
            </w:pPr>
            <w:r w:rsidRPr="00663A62">
              <w:rPr>
                <w:rFonts w:ascii="Arial" w:hAnsi="Arial" w:cs="Arial"/>
                <w:sz w:val="22"/>
                <w:szCs w:val="22"/>
              </w:rPr>
              <w:t>IEEE Std. C37.2</w:t>
            </w:r>
          </w:p>
        </w:tc>
        <w:tc>
          <w:tcPr>
            <w:tcW w:w="6660" w:type="dxa"/>
          </w:tcPr>
          <w:p w:rsidR="00663A62" w:rsidRPr="00663A62" w:rsidRDefault="00663A62" w:rsidP="000D1298">
            <w:pPr>
              <w:widowControl w:val="0"/>
              <w:tabs>
                <w:tab w:val="left" w:pos="-1200"/>
                <w:tab w:val="left" w:pos="-720"/>
              </w:tabs>
              <w:autoSpaceDE w:val="0"/>
              <w:autoSpaceDN w:val="0"/>
              <w:adjustRightInd w:val="0"/>
              <w:outlineLvl w:val="0"/>
              <w:rPr>
                <w:rFonts w:ascii="Arial" w:hAnsi="Arial" w:cs="Arial"/>
                <w:sz w:val="22"/>
                <w:szCs w:val="22"/>
              </w:rPr>
            </w:pPr>
            <w:r w:rsidRPr="00663A62">
              <w:rPr>
                <w:rFonts w:ascii="Arial" w:hAnsi="Arial" w:cs="Arial"/>
                <w:sz w:val="22"/>
                <w:szCs w:val="22"/>
              </w:rPr>
              <w:t>Standard for Electrical Power System Device Function Number, Acronyms, and Contact Designations</w:t>
            </w:r>
          </w:p>
        </w:tc>
      </w:tr>
      <w:tr w:rsidR="00663A62" w:rsidTr="00663A62">
        <w:tc>
          <w:tcPr>
            <w:tcW w:w="2268" w:type="dxa"/>
          </w:tcPr>
          <w:p w:rsidR="00663A62" w:rsidRPr="00663A62" w:rsidRDefault="00663A62" w:rsidP="0062770B">
            <w:pPr>
              <w:pStyle w:val="ListParagraph"/>
              <w:numPr>
                <w:ilvl w:val="0"/>
                <w:numId w:val="106"/>
              </w:numPr>
              <w:ind w:left="360"/>
              <w:contextualSpacing/>
              <w:rPr>
                <w:rFonts w:ascii="Arial" w:hAnsi="Arial" w:cs="Arial"/>
                <w:sz w:val="22"/>
                <w:szCs w:val="22"/>
              </w:rPr>
            </w:pPr>
            <w:r w:rsidRPr="00663A62">
              <w:rPr>
                <w:rFonts w:ascii="Arial" w:hAnsi="Arial" w:cs="Arial"/>
                <w:sz w:val="22"/>
                <w:szCs w:val="22"/>
              </w:rPr>
              <w:t>NEMA ICS-19</w:t>
            </w:r>
          </w:p>
        </w:tc>
        <w:tc>
          <w:tcPr>
            <w:tcW w:w="6660" w:type="dxa"/>
          </w:tcPr>
          <w:p w:rsidR="00663A62" w:rsidRPr="00663A62" w:rsidRDefault="00663A62" w:rsidP="000D1298">
            <w:pPr>
              <w:widowControl w:val="0"/>
              <w:tabs>
                <w:tab w:val="left" w:pos="-1200"/>
                <w:tab w:val="left" w:pos="-720"/>
              </w:tabs>
              <w:autoSpaceDE w:val="0"/>
              <w:autoSpaceDN w:val="0"/>
              <w:adjustRightInd w:val="0"/>
              <w:outlineLvl w:val="0"/>
              <w:rPr>
                <w:rFonts w:ascii="Arial" w:hAnsi="Arial" w:cs="Arial"/>
                <w:sz w:val="22"/>
                <w:szCs w:val="22"/>
              </w:rPr>
            </w:pPr>
            <w:r w:rsidRPr="00663A62">
              <w:rPr>
                <w:rFonts w:ascii="Arial" w:hAnsi="Arial" w:cs="Arial"/>
                <w:sz w:val="22"/>
                <w:szCs w:val="22"/>
              </w:rPr>
              <w:t>Diagrams Device Designations, and Symbols for Industrial Control and Systems</w:t>
            </w:r>
          </w:p>
        </w:tc>
      </w:tr>
    </w:tbl>
    <w:p w:rsidR="000D1298" w:rsidRDefault="000D1298" w:rsidP="00904A6A">
      <w:pPr>
        <w:tabs>
          <w:tab w:val="left" w:pos="-1440"/>
        </w:tabs>
        <w:rPr>
          <w:rFonts w:ascii="Arial" w:hAnsi="Arial" w:cs="Arial"/>
        </w:rPr>
      </w:pPr>
    </w:p>
    <w:p w:rsidR="000D1298" w:rsidRDefault="000D1298" w:rsidP="000D1298">
      <w:pPr>
        <w:rPr>
          <w:rFonts w:ascii="Arial" w:hAnsi="Arial" w:cs="Arial"/>
          <w:sz w:val="22"/>
          <w:szCs w:val="22"/>
        </w:rPr>
      </w:pPr>
      <w:r w:rsidRPr="00113F98">
        <w:rPr>
          <w:rFonts w:ascii="Arial" w:hAnsi="Arial" w:cs="Arial"/>
          <w:sz w:val="22"/>
          <w:szCs w:val="22"/>
        </w:rPr>
        <w:t xml:space="preserve">The following references are </w:t>
      </w:r>
      <w:r>
        <w:rPr>
          <w:rFonts w:ascii="Arial" w:hAnsi="Arial" w:cs="Arial"/>
          <w:sz w:val="22"/>
          <w:szCs w:val="22"/>
        </w:rPr>
        <w:t>provided as general reference,</w:t>
      </w:r>
      <w:r w:rsidRPr="00113F98">
        <w:rPr>
          <w:rFonts w:ascii="Arial" w:hAnsi="Arial" w:cs="Arial"/>
          <w:sz w:val="22"/>
          <w:szCs w:val="22"/>
        </w:rPr>
        <w:t xml:space="preserve"> and will aid in the understanding of the subject material:</w:t>
      </w:r>
    </w:p>
    <w:p w:rsidR="000D1298" w:rsidRDefault="000D1298" w:rsidP="000D1298">
      <w:pPr>
        <w:rPr>
          <w:rFonts w:ascii="Arial" w:hAnsi="Arial" w:cs="Arial"/>
          <w:sz w:val="22"/>
          <w:szCs w:val="22"/>
        </w:rPr>
      </w:pPr>
    </w:p>
    <w:tbl>
      <w:tblPr>
        <w:tblW w:w="0" w:type="auto"/>
        <w:tblLook w:val="04A0"/>
      </w:tblPr>
      <w:tblGrid>
        <w:gridCol w:w="3258"/>
        <w:gridCol w:w="6318"/>
      </w:tblGrid>
      <w:tr w:rsidR="000D1298" w:rsidTr="000D1298">
        <w:tc>
          <w:tcPr>
            <w:tcW w:w="3258" w:type="dxa"/>
          </w:tcPr>
          <w:p w:rsidR="000D1298" w:rsidRPr="000D1298" w:rsidRDefault="000D1298" w:rsidP="0062770B">
            <w:pPr>
              <w:pStyle w:val="ListParagraph"/>
              <w:numPr>
                <w:ilvl w:val="0"/>
                <w:numId w:val="107"/>
              </w:numPr>
              <w:ind w:left="360"/>
              <w:contextualSpacing/>
              <w:rPr>
                <w:rFonts w:ascii="Arial" w:hAnsi="Arial" w:cs="Arial"/>
                <w:sz w:val="22"/>
                <w:szCs w:val="22"/>
              </w:rPr>
            </w:pPr>
            <w:r w:rsidRPr="000D1298">
              <w:rPr>
                <w:rFonts w:ascii="Arial" w:hAnsi="Arial" w:cs="Arial"/>
                <w:sz w:val="22"/>
                <w:szCs w:val="22"/>
              </w:rPr>
              <w:t>NFPA – 70</w:t>
            </w:r>
          </w:p>
        </w:tc>
        <w:tc>
          <w:tcPr>
            <w:tcW w:w="6318" w:type="dxa"/>
          </w:tcPr>
          <w:p w:rsidR="000D1298" w:rsidRPr="000D1298" w:rsidRDefault="000D1298" w:rsidP="006C0591">
            <w:pPr>
              <w:widowControl w:val="0"/>
              <w:autoSpaceDE w:val="0"/>
              <w:autoSpaceDN w:val="0"/>
              <w:adjustRightInd w:val="0"/>
              <w:outlineLvl w:val="0"/>
              <w:rPr>
                <w:rFonts w:ascii="Arial" w:hAnsi="Arial" w:cs="Arial"/>
                <w:sz w:val="22"/>
                <w:szCs w:val="22"/>
              </w:rPr>
            </w:pPr>
            <w:r w:rsidRPr="000D1298">
              <w:rPr>
                <w:rFonts w:ascii="Arial" w:hAnsi="Arial" w:cs="Arial"/>
                <w:sz w:val="22"/>
                <w:szCs w:val="22"/>
              </w:rPr>
              <w:t>National Electrical Code</w:t>
            </w:r>
          </w:p>
        </w:tc>
      </w:tr>
      <w:tr w:rsidR="000D1298" w:rsidTr="000D1298">
        <w:tc>
          <w:tcPr>
            <w:tcW w:w="3258" w:type="dxa"/>
          </w:tcPr>
          <w:p w:rsidR="000D1298" w:rsidRPr="000D1298" w:rsidRDefault="000D1298" w:rsidP="0062770B">
            <w:pPr>
              <w:pStyle w:val="ListParagraph"/>
              <w:numPr>
                <w:ilvl w:val="0"/>
                <w:numId w:val="107"/>
              </w:numPr>
              <w:ind w:left="360"/>
              <w:contextualSpacing/>
              <w:rPr>
                <w:rFonts w:ascii="Arial" w:hAnsi="Arial" w:cs="Arial"/>
                <w:sz w:val="22"/>
                <w:szCs w:val="22"/>
              </w:rPr>
            </w:pPr>
            <w:r w:rsidRPr="000D1298">
              <w:rPr>
                <w:rFonts w:ascii="Arial" w:hAnsi="Arial" w:cs="Arial"/>
                <w:sz w:val="22"/>
                <w:szCs w:val="22"/>
              </w:rPr>
              <w:t>IEEE Std. 80</w:t>
            </w:r>
          </w:p>
        </w:tc>
        <w:tc>
          <w:tcPr>
            <w:tcW w:w="6318" w:type="dxa"/>
          </w:tcPr>
          <w:p w:rsidR="000D1298" w:rsidRPr="000D1298" w:rsidRDefault="000D1298" w:rsidP="006C0591">
            <w:pPr>
              <w:widowControl w:val="0"/>
              <w:autoSpaceDE w:val="0"/>
              <w:autoSpaceDN w:val="0"/>
              <w:adjustRightInd w:val="0"/>
              <w:outlineLvl w:val="0"/>
              <w:rPr>
                <w:rFonts w:ascii="Arial" w:hAnsi="Arial" w:cs="Arial"/>
                <w:sz w:val="22"/>
                <w:szCs w:val="22"/>
              </w:rPr>
            </w:pPr>
            <w:r w:rsidRPr="000D1298">
              <w:rPr>
                <w:rFonts w:ascii="Arial" w:hAnsi="Arial" w:cs="Arial"/>
                <w:sz w:val="22"/>
                <w:szCs w:val="22"/>
              </w:rPr>
              <w:t>Guide for Safety in AC Substation Grounding</w:t>
            </w:r>
          </w:p>
        </w:tc>
      </w:tr>
      <w:tr w:rsidR="000D1298" w:rsidTr="000D1298">
        <w:tc>
          <w:tcPr>
            <w:tcW w:w="3258" w:type="dxa"/>
          </w:tcPr>
          <w:p w:rsidR="000D1298" w:rsidRPr="000D1298" w:rsidRDefault="000D1298" w:rsidP="0062770B">
            <w:pPr>
              <w:pStyle w:val="ListParagraph"/>
              <w:numPr>
                <w:ilvl w:val="0"/>
                <w:numId w:val="107"/>
              </w:numPr>
              <w:ind w:left="360"/>
              <w:contextualSpacing/>
              <w:rPr>
                <w:rFonts w:ascii="Arial" w:hAnsi="Arial" w:cs="Arial"/>
                <w:sz w:val="22"/>
                <w:szCs w:val="22"/>
              </w:rPr>
            </w:pPr>
            <w:r w:rsidRPr="000D1298">
              <w:rPr>
                <w:rFonts w:ascii="Arial" w:hAnsi="Arial" w:cs="Arial"/>
                <w:sz w:val="22"/>
                <w:szCs w:val="22"/>
              </w:rPr>
              <w:t>IEEE Std. 666</w:t>
            </w:r>
          </w:p>
        </w:tc>
        <w:tc>
          <w:tcPr>
            <w:tcW w:w="6318" w:type="dxa"/>
          </w:tcPr>
          <w:p w:rsidR="000D1298" w:rsidRPr="000D1298" w:rsidRDefault="000D1298" w:rsidP="006C0591">
            <w:pPr>
              <w:widowControl w:val="0"/>
              <w:autoSpaceDE w:val="0"/>
              <w:autoSpaceDN w:val="0"/>
              <w:adjustRightInd w:val="0"/>
              <w:outlineLvl w:val="0"/>
              <w:rPr>
                <w:rFonts w:ascii="Arial" w:hAnsi="Arial" w:cs="Arial"/>
                <w:sz w:val="22"/>
                <w:szCs w:val="22"/>
              </w:rPr>
            </w:pPr>
            <w:r w:rsidRPr="000D1298">
              <w:rPr>
                <w:rFonts w:ascii="Arial" w:hAnsi="Arial" w:cs="Arial"/>
                <w:sz w:val="22"/>
                <w:szCs w:val="22"/>
              </w:rPr>
              <w:t>Design Guide for Electrical Power Service Systems for  Generating Stations</w:t>
            </w:r>
          </w:p>
        </w:tc>
      </w:tr>
      <w:tr w:rsidR="000D1298" w:rsidTr="000D1298">
        <w:tc>
          <w:tcPr>
            <w:tcW w:w="3258" w:type="dxa"/>
          </w:tcPr>
          <w:p w:rsidR="000D1298" w:rsidRPr="000D1298" w:rsidRDefault="000D1298" w:rsidP="0062770B">
            <w:pPr>
              <w:pStyle w:val="ListParagraph"/>
              <w:numPr>
                <w:ilvl w:val="0"/>
                <w:numId w:val="107"/>
              </w:numPr>
              <w:ind w:left="360"/>
              <w:contextualSpacing/>
              <w:rPr>
                <w:rFonts w:ascii="Arial" w:hAnsi="Arial" w:cs="Arial"/>
                <w:sz w:val="22"/>
                <w:szCs w:val="22"/>
              </w:rPr>
            </w:pPr>
            <w:r w:rsidRPr="000D1298">
              <w:rPr>
                <w:rFonts w:ascii="Arial" w:hAnsi="Arial" w:cs="Arial"/>
                <w:sz w:val="22"/>
                <w:szCs w:val="22"/>
              </w:rPr>
              <w:t>Information Notice 85-86</w:t>
            </w:r>
          </w:p>
        </w:tc>
        <w:tc>
          <w:tcPr>
            <w:tcW w:w="6318" w:type="dxa"/>
          </w:tcPr>
          <w:p w:rsidR="000D1298" w:rsidRPr="000D1298" w:rsidRDefault="000D1298" w:rsidP="006C0591">
            <w:pPr>
              <w:widowControl w:val="0"/>
              <w:autoSpaceDE w:val="0"/>
              <w:autoSpaceDN w:val="0"/>
              <w:adjustRightInd w:val="0"/>
              <w:outlineLvl w:val="0"/>
              <w:rPr>
                <w:rFonts w:ascii="Arial" w:hAnsi="Arial" w:cs="Arial"/>
                <w:sz w:val="22"/>
                <w:szCs w:val="22"/>
              </w:rPr>
            </w:pPr>
            <w:r w:rsidRPr="000D1298">
              <w:rPr>
                <w:rFonts w:ascii="Arial" w:hAnsi="Arial" w:cs="Arial"/>
                <w:sz w:val="22"/>
                <w:szCs w:val="22"/>
              </w:rPr>
              <w:t>Lightning Strikes at Nuclear Power Generating Stations</w:t>
            </w:r>
          </w:p>
        </w:tc>
      </w:tr>
      <w:tr w:rsidR="000D1298" w:rsidTr="000D1298">
        <w:tc>
          <w:tcPr>
            <w:tcW w:w="3258" w:type="dxa"/>
          </w:tcPr>
          <w:p w:rsidR="000D1298" w:rsidRPr="000D1298" w:rsidRDefault="000D1298" w:rsidP="0062770B">
            <w:pPr>
              <w:pStyle w:val="ListParagraph"/>
              <w:numPr>
                <w:ilvl w:val="0"/>
                <w:numId w:val="107"/>
              </w:numPr>
              <w:ind w:left="360"/>
              <w:contextualSpacing/>
              <w:rPr>
                <w:rFonts w:ascii="Arial" w:hAnsi="Arial" w:cs="Arial"/>
                <w:sz w:val="22"/>
                <w:szCs w:val="22"/>
              </w:rPr>
            </w:pPr>
            <w:r w:rsidRPr="000D1298">
              <w:rPr>
                <w:rFonts w:ascii="Arial" w:hAnsi="Arial" w:cs="Arial"/>
                <w:sz w:val="22"/>
                <w:szCs w:val="22"/>
              </w:rPr>
              <w:t>IEEE Std. 998</w:t>
            </w:r>
          </w:p>
        </w:tc>
        <w:tc>
          <w:tcPr>
            <w:tcW w:w="6318" w:type="dxa"/>
          </w:tcPr>
          <w:p w:rsidR="000D1298" w:rsidRPr="000D1298" w:rsidRDefault="000D1298" w:rsidP="006C0591">
            <w:pPr>
              <w:widowControl w:val="0"/>
              <w:autoSpaceDE w:val="0"/>
              <w:autoSpaceDN w:val="0"/>
              <w:adjustRightInd w:val="0"/>
              <w:outlineLvl w:val="0"/>
              <w:rPr>
                <w:rFonts w:ascii="Arial" w:hAnsi="Arial" w:cs="Arial"/>
                <w:sz w:val="22"/>
                <w:szCs w:val="22"/>
              </w:rPr>
            </w:pPr>
            <w:r w:rsidRPr="000D1298">
              <w:rPr>
                <w:rFonts w:ascii="Arial" w:hAnsi="Arial" w:cs="Arial"/>
                <w:sz w:val="22"/>
                <w:szCs w:val="22"/>
              </w:rPr>
              <w:t>Guide for Direct Lightning Stroke Shielding of Substations</w:t>
            </w:r>
          </w:p>
        </w:tc>
      </w:tr>
    </w:tbl>
    <w:p w:rsidR="000D1298" w:rsidRDefault="000D1298" w:rsidP="00904A6A">
      <w:pPr>
        <w:tabs>
          <w:tab w:val="left" w:pos="-1440"/>
        </w:tabs>
        <w:rPr>
          <w:rFonts w:ascii="Arial" w:hAnsi="Arial" w:cs="Arial"/>
        </w:rPr>
      </w:pPr>
    </w:p>
    <w:p w:rsidR="000D1298" w:rsidRDefault="000D1298" w:rsidP="00904A6A">
      <w:pPr>
        <w:tabs>
          <w:tab w:val="left" w:pos="-1440"/>
        </w:tabs>
        <w:rPr>
          <w:rFonts w:ascii="Arial" w:hAnsi="Arial" w:cs="Arial"/>
        </w:rPr>
      </w:pPr>
    </w:p>
    <w:p w:rsidR="007C6DAD" w:rsidRPr="00BD5D0D" w:rsidRDefault="007C6DAD" w:rsidP="007C6DAD">
      <w:pPr>
        <w:pStyle w:val="Level1"/>
        <w:numPr>
          <w:ilvl w:val="0"/>
          <w:numId w:val="0"/>
        </w:numPr>
        <w:outlineLvl w:val="9"/>
        <w:rPr>
          <w:rFonts w:ascii="Arial" w:hAnsi="Arial" w:cs="Arial"/>
          <w:b/>
          <w:bCs/>
          <w:sz w:val="22"/>
          <w:szCs w:val="22"/>
        </w:rPr>
      </w:pPr>
      <w:r w:rsidRPr="00BD5D0D">
        <w:rPr>
          <w:rFonts w:ascii="Arial" w:hAnsi="Arial" w:cs="Arial"/>
          <w:b/>
          <w:bCs/>
          <w:sz w:val="22"/>
          <w:szCs w:val="22"/>
        </w:rPr>
        <w:lastRenderedPageBreak/>
        <w:t xml:space="preserve">DISCUSSION: </w:t>
      </w:r>
    </w:p>
    <w:p w:rsidR="007C6DAD" w:rsidRDefault="007C6DAD" w:rsidP="007C6DAD">
      <w:pPr>
        <w:rPr>
          <w:rFonts w:ascii="Arial" w:hAnsi="Arial" w:cs="Arial"/>
          <w:bCs/>
          <w:sz w:val="22"/>
          <w:szCs w:val="22"/>
          <w:u w:val="single"/>
        </w:rPr>
      </w:pPr>
    </w:p>
    <w:p w:rsidR="007C6DAD" w:rsidRPr="0063238D" w:rsidRDefault="007C6DAD" w:rsidP="007C6DAD">
      <w:pPr>
        <w:rPr>
          <w:rFonts w:ascii="Arial" w:hAnsi="Arial" w:cs="Arial"/>
          <w:bCs/>
          <w:sz w:val="22"/>
          <w:szCs w:val="22"/>
          <w:u w:val="single"/>
        </w:rPr>
      </w:pPr>
      <w:r w:rsidRPr="0063238D">
        <w:rPr>
          <w:rFonts w:ascii="Arial" w:hAnsi="Arial" w:cs="Arial"/>
          <w:bCs/>
          <w:sz w:val="22"/>
          <w:szCs w:val="22"/>
          <w:u w:val="single"/>
        </w:rPr>
        <w:t>Grounding</w:t>
      </w:r>
    </w:p>
    <w:p w:rsidR="007C6DAD" w:rsidRDefault="007C6DAD" w:rsidP="007C6DAD">
      <w:pPr>
        <w:rPr>
          <w:rFonts w:ascii="Arial" w:hAnsi="Arial" w:cs="Arial"/>
          <w:bCs/>
          <w:sz w:val="22"/>
          <w:szCs w:val="22"/>
        </w:rPr>
      </w:pPr>
      <w:r w:rsidRPr="00BD5D0D">
        <w:rPr>
          <w:rFonts w:ascii="Arial" w:hAnsi="Arial" w:cs="Arial"/>
          <w:bCs/>
          <w:sz w:val="22"/>
          <w:szCs w:val="22"/>
        </w:rPr>
        <w:t>Proper grounding of equipment provide</w:t>
      </w:r>
      <w:r>
        <w:rPr>
          <w:rFonts w:ascii="Arial" w:hAnsi="Arial" w:cs="Arial"/>
          <w:bCs/>
          <w:sz w:val="22"/>
          <w:szCs w:val="22"/>
        </w:rPr>
        <w:t>s</w:t>
      </w:r>
      <w:r w:rsidRPr="00BD5D0D">
        <w:rPr>
          <w:rFonts w:ascii="Arial" w:hAnsi="Arial" w:cs="Arial"/>
          <w:bCs/>
          <w:sz w:val="22"/>
          <w:szCs w:val="22"/>
        </w:rPr>
        <w:t xml:space="preserve"> the first level of protection for equipment and personnel.  </w:t>
      </w:r>
      <w:r>
        <w:rPr>
          <w:rFonts w:ascii="Arial" w:hAnsi="Arial" w:cs="Arial"/>
          <w:bCs/>
          <w:sz w:val="22"/>
          <w:szCs w:val="22"/>
        </w:rPr>
        <w:t>Numerous methods for equipment g</w:t>
      </w:r>
      <w:r w:rsidRPr="00BD5D0D">
        <w:rPr>
          <w:rFonts w:ascii="Arial" w:hAnsi="Arial" w:cs="Arial"/>
          <w:bCs/>
          <w:sz w:val="22"/>
          <w:szCs w:val="22"/>
        </w:rPr>
        <w:t xml:space="preserve">rounding </w:t>
      </w:r>
      <w:r>
        <w:rPr>
          <w:rFonts w:ascii="Arial" w:hAnsi="Arial" w:cs="Arial"/>
          <w:bCs/>
          <w:sz w:val="22"/>
          <w:szCs w:val="22"/>
        </w:rPr>
        <w:t>exist.</w:t>
      </w:r>
      <w:r w:rsidRPr="00BD5D0D">
        <w:rPr>
          <w:rFonts w:ascii="Arial" w:hAnsi="Arial" w:cs="Arial"/>
          <w:bCs/>
          <w:sz w:val="22"/>
          <w:szCs w:val="22"/>
        </w:rPr>
        <w:t xml:space="preserve"> </w:t>
      </w:r>
      <w:r>
        <w:rPr>
          <w:rFonts w:ascii="Arial" w:hAnsi="Arial" w:cs="Arial"/>
          <w:bCs/>
          <w:sz w:val="22"/>
          <w:szCs w:val="22"/>
        </w:rPr>
        <w:t xml:space="preserve"> Article 250 of </w:t>
      </w:r>
      <w:r w:rsidRPr="00BD5D0D">
        <w:rPr>
          <w:rFonts w:ascii="Arial" w:hAnsi="Arial" w:cs="Arial"/>
          <w:bCs/>
          <w:sz w:val="22"/>
          <w:szCs w:val="22"/>
        </w:rPr>
        <w:t xml:space="preserve">National Fire Protection Association </w:t>
      </w:r>
      <w:r>
        <w:rPr>
          <w:rFonts w:ascii="Arial" w:hAnsi="Arial" w:cs="Arial"/>
          <w:bCs/>
          <w:sz w:val="22"/>
          <w:szCs w:val="22"/>
        </w:rPr>
        <w:t>(</w:t>
      </w:r>
      <w:r w:rsidRPr="00BD5D0D">
        <w:rPr>
          <w:rFonts w:ascii="Arial" w:hAnsi="Arial" w:cs="Arial"/>
          <w:bCs/>
          <w:sz w:val="22"/>
          <w:szCs w:val="22"/>
        </w:rPr>
        <w:t>NFPA</w:t>
      </w:r>
      <w:r>
        <w:rPr>
          <w:rFonts w:ascii="Arial" w:hAnsi="Arial" w:cs="Arial"/>
          <w:bCs/>
          <w:sz w:val="22"/>
          <w:szCs w:val="22"/>
        </w:rPr>
        <w:t>) Code 70, better known as</w:t>
      </w:r>
      <w:r w:rsidRPr="00BD5D0D">
        <w:rPr>
          <w:rFonts w:ascii="Arial" w:hAnsi="Arial" w:cs="Arial"/>
          <w:bCs/>
          <w:sz w:val="22"/>
          <w:szCs w:val="22"/>
        </w:rPr>
        <w:t xml:space="preserve"> the National Electrical Code (NEC)</w:t>
      </w:r>
      <w:r>
        <w:rPr>
          <w:rFonts w:ascii="Arial" w:hAnsi="Arial" w:cs="Arial"/>
          <w:bCs/>
          <w:sz w:val="22"/>
          <w:szCs w:val="22"/>
        </w:rPr>
        <w:t>,</w:t>
      </w:r>
      <w:r w:rsidRPr="00BD5D0D">
        <w:rPr>
          <w:rFonts w:ascii="Arial" w:hAnsi="Arial" w:cs="Arial"/>
          <w:bCs/>
          <w:sz w:val="22"/>
          <w:szCs w:val="22"/>
        </w:rPr>
        <w:t xml:space="preserve"> contains the rules that govern the minimum requirements for equipment grounding and bonding in order to protect life and property.  Grounding can be accomplished via several methods </w:t>
      </w:r>
      <w:r>
        <w:rPr>
          <w:rFonts w:ascii="Arial" w:hAnsi="Arial" w:cs="Arial"/>
          <w:bCs/>
          <w:sz w:val="22"/>
          <w:szCs w:val="22"/>
        </w:rPr>
        <w:t>ranging from</w:t>
      </w:r>
      <w:r w:rsidRPr="00BD5D0D">
        <w:rPr>
          <w:rFonts w:ascii="Arial" w:hAnsi="Arial" w:cs="Arial"/>
          <w:bCs/>
          <w:sz w:val="22"/>
          <w:szCs w:val="22"/>
        </w:rPr>
        <w:t xml:space="preserve"> </w:t>
      </w:r>
      <w:r>
        <w:rPr>
          <w:rFonts w:ascii="Arial" w:hAnsi="Arial" w:cs="Arial"/>
          <w:bCs/>
          <w:sz w:val="22"/>
          <w:szCs w:val="22"/>
        </w:rPr>
        <w:t xml:space="preserve">simply </w:t>
      </w:r>
      <w:r w:rsidRPr="00BD5D0D">
        <w:rPr>
          <w:rFonts w:ascii="Arial" w:hAnsi="Arial" w:cs="Arial"/>
          <w:bCs/>
          <w:sz w:val="22"/>
          <w:szCs w:val="22"/>
        </w:rPr>
        <w:t>connecting</w:t>
      </w:r>
      <w:r>
        <w:rPr>
          <w:rFonts w:ascii="Arial" w:hAnsi="Arial" w:cs="Arial"/>
          <w:bCs/>
          <w:sz w:val="22"/>
          <w:szCs w:val="22"/>
        </w:rPr>
        <w:t xml:space="preserve"> conductors</w:t>
      </w:r>
      <w:r w:rsidRPr="00BD5D0D">
        <w:rPr>
          <w:rFonts w:ascii="Arial" w:hAnsi="Arial" w:cs="Arial"/>
          <w:bCs/>
          <w:sz w:val="22"/>
          <w:szCs w:val="22"/>
        </w:rPr>
        <w:t xml:space="preserve"> to a buried metal water pipe</w:t>
      </w:r>
      <w:r>
        <w:rPr>
          <w:rFonts w:ascii="Arial" w:hAnsi="Arial" w:cs="Arial"/>
          <w:bCs/>
          <w:sz w:val="22"/>
          <w:szCs w:val="22"/>
        </w:rPr>
        <w:t xml:space="preserve"> or metal</w:t>
      </w:r>
      <w:r w:rsidRPr="00BD5D0D">
        <w:rPr>
          <w:rFonts w:ascii="Arial" w:hAnsi="Arial" w:cs="Arial"/>
          <w:bCs/>
          <w:sz w:val="22"/>
          <w:szCs w:val="22"/>
        </w:rPr>
        <w:t xml:space="preserve"> rod driven in the ground, </w:t>
      </w:r>
      <w:r>
        <w:rPr>
          <w:rFonts w:ascii="Arial" w:hAnsi="Arial" w:cs="Arial"/>
          <w:bCs/>
          <w:sz w:val="22"/>
          <w:szCs w:val="22"/>
        </w:rPr>
        <w:t>or</w:t>
      </w:r>
      <w:r w:rsidRPr="00BD5D0D">
        <w:rPr>
          <w:rFonts w:ascii="Arial" w:hAnsi="Arial" w:cs="Arial"/>
          <w:bCs/>
          <w:sz w:val="22"/>
          <w:szCs w:val="22"/>
        </w:rPr>
        <w:t xml:space="preserve"> as complex as multiple ground rods and wires connected together to form a grid</w:t>
      </w:r>
      <w:r>
        <w:rPr>
          <w:rFonts w:ascii="Arial" w:hAnsi="Arial" w:cs="Arial"/>
          <w:bCs/>
          <w:sz w:val="22"/>
          <w:szCs w:val="22"/>
        </w:rPr>
        <w:t>,</w:t>
      </w:r>
      <w:r w:rsidRPr="00BD5D0D">
        <w:rPr>
          <w:rFonts w:ascii="Arial" w:hAnsi="Arial" w:cs="Arial"/>
          <w:bCs/>
          <w:sz w:val="22"/>
          <w:szCs w:val="22"/>
        </w:rPr>
        <w:t xml:space="preserve"> with all being buried and in contact with the earth.  The grounding of equipment serves the following primary purposes: 1) control of voltages to ground will limit the voltage stress on the insulation of conductors</w:t>
      </w:r>
      <w:r>
        <w:rPr>
          <w:rFonts w:ascii="Arial" w:hAnsi="Arial" w:cs="Arial"/>
          <w:bCs/>
          <w:sz w:val="22"/>
          <w:szCs w:val="22"/>
        </w:rPr>
        <w:t>,</w:t>
      </w:r>
      <w:r w:rsidRPr="00BD5D0D">
        <w:rPr>
          <w:rFonts w:ascii="Arial" w:hAnsi="Arial" w:cs="Arial"/>
          <w:bCs/>
          <w:sz w:val="22"/>
          <w:szCs w:val="22"/>
        </w:rPr>
        <w:t xml:space="preserve"> 2) reduces shock hazard to persons who come in contact with live conductors, </w:t>
      </w:r>
      <w:r>
        <w:rPr>
          <w:rFonts w:ascii="Arial" w:hAnsi="Arial" w:cs="Arial"/>
          <w:bCs/>
          <w:sz w:val="22"/>
          <w:szCs w:val="22"/>
        </w:rPr>
        <w:t xml:space="preserve">and </w:t>
      </w:r>
      <w:r w:rsidRPr="00BD5D0D">
        <w:rPr>
          <w:rFonts w:ascii="Arial" w:hAnsi="Arial" w:cs="Arial"/>
          <w:bCs/>
          <w:sz w:val="22"/>
          <w:szCs w:val="22"/>
        </w:rPr>
        <w:t>3) provides a predictable path for flow of current that will allow detection of unwanted connections to ground such that protection equipment can then initiate operation of devices to remove the source of voltage.  There are two general categories of grounding</w:t>
      </w:r>
      <w:r>
        <w:rPr>
          <w:rFonts w:ascii="Arial" w:hAnsi="Arial" w:cs="Arial"/>
          <w:bCs/>
          <w:sz w:val="22"/>
          <w:szCs w:val="22"/>
        </w:rPr>
        <w:t xml:space="preserve">, </w:t>
      </w:r>
      <w:r w:rsidRPr="00BD5D0D">
        <w:rPr>
          <w:rFonts w:ascii="Arial" w:hAnsi="Arial" w:cs="Arial"/>
          <w:bCs/>
          <w:sz w:val="22"/>
          <w:szCs w:val="22"/>
        </w:rPr>
        <w:t xml:space="preserve">and they are ‘solid grounding’ and ‘impedance grounding’. Impedance grounding can be divided into several subcategories: reactance grounding, resistance grounding (high and low), and ground fault neutralizer grounding.  Each grounding method has its advantages, disadvantages, uses, and characteristics of protection.  Any or all types of grounding may be found within a particular facility.  </w:t>
      </w:r>
    </w:p>
    <w:p w:rsidR="007C6DA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r w:rsidRPr="00BD5D0D">
        <w:rPr>
          <w:rFonts w:ascii="Arial" w:hAnsi="Arial" w:cs="Arial"/>
          <w:bCs/>
          <w:sz w:val="22"/>
          <w:szCs w:val="22"/>
        </w:rPr>
        <w:t xml:space="preserve">Figure 1 </w:t>
      </w:r>
      <w:r>
        <w:rPr>
          <w:rFonts w:ascii="Arial" w:hAnsi="Arial" w:cs="Arial"/>
          <w:bCs/>
          <w:sz w:val="22"/>
          <w:szCs w:val="22"/>
        </w:rPr>
        <w:t xml:space="preserve">shows one-line diagrams </w:t>
      </w:r>
      <w:r w:rsidRPr="00BD5D0D">
        <w:rPr>
          <w:rFonts w:ascii="Arial" w:hAnsi="Arial" w:cs="Arial"/>
          <w:bCs/>
          <w:sz w:val="22"/>
          <w:szCs w:val="22"/>
        </w:rPr>
        <w:t>of some of the different types of system equipment grounding techniques.</w:t>
      </w:r>
    </w:p>
    <w:p w:rsidR="007C6DAD" w:rsidRPr="00BD5D0D" w:rsidRDefault="007C6DAD" w:rsidP="007C6DAD">
      <w:pPr>
        <w:jc w:val="center"/>
        <w:rPr>
          <w:rFonts w:ascii="Arial" w:hAnsi="Arial" w:cs="Arial"/>
          <w:bCs/>
          <w:sz w:val="22"/>
          <w:szCs w:val="22"/>
        </w:rPr>
      </w:pPr>
    </w:p>
    <w:p w:rsidR="007C6DAD" w:rsidRPr="00BD5D0D" w:rsidRDefault="000F1D69" w:rsidP="007C6DAD">
      <w:pPr>
        <w:rPr>
          <w:rFonts w:ascii="Arial" w:hAnsi="Arial" w:cs="Arial"/>
          <w:bCs/>
          <w:sz w:val="22"/>
          <w:szCs w:val="22"/>
        </w:rPr>
      </w:pPr>
      <w:r w:rsidRPr="000F1D69">
        <w:rPr>
          <w:rFonts w:ascii="Arial" w:hAnsi="Arial" w:cs="Arial"/>
          <w:noProof/>
        </w:rPr>
        <w:pict>
          <v:group id="_x0000_s1174" style="position:absolute;margin-left:92.25pt;margin-top:.5pt;width:283.5pt;height:175.15pt;z-index:251616256" coordorigin="2220,7971" coordsize="7575,5552">
            <v:rect id="_x0000_s1175" style="position:absolute;left:2220;top:7971;width:7575;height:5319;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90" o:title=""/>
              <v:shadow color="#ccc"/>
              <v:path o:extrusionok="f"/>
              <o:lock v:ext="edit" aspectratio="t"/>
            </v:rect>
            <v:shape id="_x0000_s1176" type="#_x0000_t202" style="position:absolute;left:2220;top:13290;width:7575;height:233" stroked="f">
              <v:textbox style="mso-next-textbox:#_x0000_s1176" inset="0,0,0,0">
                <w:txbxContent>
                  <w:p w:rsidR="00733A96" w:rsidRPr="001C0966" w:rsidRDefault="00733A96" w:rsidP="007C6DAD">
                    <w:pPr>
                      <w:pStyle w:val="Caption"/>
                      <w:jc w:val="center"/>
                      <w:rPr>
                        <w:rFonts w:ascii="Arial" w:hAnsi="Arial" w:cs="Arial"/>
                        <w:sz w:val="16"/>
                        <w:szCs w:val="16"/>
                      </w:rPr>
                    </w:pPr>
                    <w:r w:rsidRPr="001C0966">
                      <w:rPr>
                        <w:rFonts w:ascii="Arial" w:hAnsi="Arial" w:cs="Arial"/>
                        <w:sz w:val="16"/>
                        <w:szCs w:val="16"/>
                      </w:rPr>
                      <w:t xml:space="preserve">Figure </w:t>
                    </w:r>
                    <w:r>
                      <w:rPr>
                        <w:rFonts w:ascii="Arial" w:hAnsi="Arial" w:cs="Arial"/>
                        <w:sz w:val="16"/>
                        <w:szCs w:val="16"/>
                      </w:rPr>
                      <w:t>1</w:t>
                    </w:r>
                    <w:r w:rsidRPr="001C0966">
                      <w:rPr>
                        <w:rFonts w:ascii="Arial" w:hAnsi="Arial" w:cs="Arial"/>
                        <w:sz w:val="16"/>
                        <w:szCs w:val="16"/>
                      </w:rPr>
                      <w:t>: Equivalent diagrams for ungrounded and grounded systems</w:t>
                    </w:r>
                  </w:p>
                </w:txbxContent>
              </v:textbox>
            </v:shape>
          </v:group>
        </w:pict>
      </w: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7C6DAD" w:rsidRPr="00BD5D0D" w:rsidRDefault="007C6DAD" w:rsidP="007C6DAD">
      <w:pPr>
        <w:rPr>
          <w:rFonts w:ascii="Arial" w:hAnsi="Arial" w:cs="Arial"/>
          <w:bCs/>
          <w:sz w:val="22"/>
          <w:szCs w:val="22"/>
        </w:rPr>
      </w:pPr>
    </w:p>
    <w:p w:rsidR="0021277F" w:rsidRPr="00405268" w:rsidRDefault="000F1D69" w:rsidP="00904A6A">
      <w:pPr>
        <w:tabs>
          <w:tab w:val="left" w:pos="-1440"/>
        </w:tabs>
        <w:rPr>
          <w:rFonts w:ascii="Arial" w:hAnsi="Arial" w:cs="Arial"/>
          <w:sz w:val="22"/>
          <w:szCs w:val="22"/>
        </w:rPr>
      </w:pPr>
      <w:r w:rsidRPr="00513955">
        <w:rPr>
          <w:rFonts w:ascii="Arial" w:hAnsi="Arial" w:cs="Arial"/>
        </w:rPr>
        <w:fldChar w:fldCharType="begin"/>
      </w:r>
      <w:r w:rsidR="005D57E7" w:rsidRPr="00513955">
        <w:rPr>
          <w:rFonts w:ascii="Arial" w:hAnsi="Arial" w:cs="Arial"/>
        </w:rPr>
        <w:instrText>tc \l2 "</w:instrText>
      </w:r>
      <w:bookmarkStart w:id="91" w:name="_Toc272738813"/>
      <w:bookmarkStart w:id="92" w:name="_Toc272739014"/>
      <w:bookmarkStart w:id="93" w:name="_Toc272739231"/>
      <w:r w:rsidR="00165E05" w:rsidRPr="00405268">
        <w:rPr>
          <w:rFonts w:ascii="Arial" w:hAnsi="Arial" w:cs="Arial"/>
          <w:sz w:val="22"/>
          <w:szCs w:val="22"/>
        </w:rPr>
        <w:instrText>(ISA-EE-</w:instrText>
      </w:r>
      <w:r w:rsidR="00165E05">
        <w:rPr>
          <w:rFonts w:ascii="Arial" w:hAnsi="Arial" w:cs="Arial"/>
          <w:sz w:val="22"/>
          <w:szCs w:val="22"/>
        </w:rPr>
        <w:instrText>13</w:instrText>
      </w:r>
      <w:r w:rsidR="00165E05" w:rsidRPr="00405268">
        <w:rPr>
          <w:rFonts w:ascii="Arial" w:hAnsi="Arial" w:cs="Arial"/>
          <w:sz w:val="22"/>
          <w:szCs w:val="22"/>
        </w:rPr>
        <w:instrText>) E</w:instrText>
      </w:r>
      <w:r w:rsidR="00165E05">
        <w:rPr>
          <w:rFonts w:ascii="Arial" w:hAnsi="Arial" w:cs="Arial"/>
          <w:sz w:val="22"/>
          <w:szCs w:val="22"/>
        </w:rPr>
        <w:instrText>quipment Protection</w:instrText>
      </w:r>
      <w:bookmarkEnd w:id="91"/>
      <w:bookmarkEnd w:id="92"/>
      <w:bookmarkEnd w:id="93"/>
      <w:r w:rsidRPr="00513955">
        <w:rPr>
          <w:rFonts w:ascii="Arial" w:hAnsi="Arial" w:cs="Arial"/>
        </w:rPr>
        <w:fldChar w:fldCharType="end"/>
      </w:r>
    </w:p>
    <w:p w:rsidR="007C6DAD" w:rsidRDefault="007C6DAD" w:rsidP="005F5559">
      <w:pPr>
        <w:tabs>
          <w:tab w:val="left" w:pos="-1440"/>
          <w:tab w:val="left" w:pos="1800"/>
        </w:tabs>
        <w:ind w:left="1800" w:hanging="1800"/>
        <w:rPr>
          <w:rFonts w:ascii="Arial" w:hAnsi="Arial" w:cs="Arial"/>
          <w:sz w:val="22"/>
          <w:szCs w:val="22"/>
        </w:rPr>
      </w:pPr>
    </w:p>
    <w:p w:rsidR="007C6DAD" w:rsidRDefault="007C6DAD" w:rsidP="005F5559">
      <w:pPr>
        <w:tabs>
          <w:tab w:val="left" w:pos="-1440"/>
          <w:tab w:val="left" w:pos="1800"/>
        </w:tabs>
        <w:ind w:left="1800" w:hanging="1800"/>
        <w:rPr>
          <w:rFonts w:ascii="Arial" w:hAnsi="Arial" w:cs="Arial"/>
          <w:sz w:val="22"/>
          <w:szCs w:val="22"/>
        </w:rPr>
      </w:pPr>
    </w:p>
    <w:p w:rsidR="008500F0" w:rsidRDefault="008500F0" w:rsidP="008500F0">
      <w:pPr>
        <w:rPr>
          <w:rFonts w:ascii="Arial" w:hAnsi="Arial" w:cs="Arial"/>
          <w:sz w:val="22"/>
          <w:szCs w:val="22"/>
        </w:rPr>
      </w:pPr>
      <w:r w:rsidRPr="00BD5D0D">
        <w:rPr>
          <w:rFonts w:ascii="Arial" w:hAnsi="Arial" w:cs="Arial"/>
          <w:sz w:val="22"/>
          <w:szCs w:val="22"/>
        </w:rPr>
        <w:t xml:space="preserve">The two </w:t>
      </w:r>
      <w:r>
        <w:rPr>
          <w:rFonts w:ascii="Arial" w:hAnsi="Arial" w:cs="Arial"/>
          <w:sz w:val="22"/>
          <w:szCs w:val="22"/>
        </w:rPr>
        <w:t>most common</w:t>
      </w:r>
      <w:r w:rsidRPr="00BD5D0D">
        <w:rPr>
          <w:rFonts w:ascii="Arial" w:hAnsi="Arial" w:cs="Arial"/>
          <w:sz w:val="22"/>
          <w:szCs w:val="22"/>
        </w:rPr>
        <w:t xml:space="preserve"> types of connections used in grounding applications</w:t>
      </w:r>
      <w:r>
        <w:rPr>
          <w:rFonts w:ascii="Arial" w:hAnsi="Arial" w:cs="Arial"/>
          <w:sz w:val="22"/>
          <w:szCs w:val="22"/>
        </w:rPr>
        <w:t xml:space="preserve"> </w:t>
      </w:r>
      <w:r w:rsidRPr="00BD5D0D">
        <w:rPr>
          <w:rFonts w:ascii="Arial" w:hAnsi="Arial" w:cs="Arial"/>
          <w:sz w:val="22"/>
          <w:szCs w:val="22"/>
        </w:rPr>
        <w:t>are the mechanical/compression type and the exothermic welded type.</w:t>
      </w:r>
      <w:r>
        <w:rPr>
          <w:rFonts w:ascii="Arial" w:hAnsi="Arial" w:cs="Arial"/>
          <w:sz w:val="22"/>
          <w:szCs w:val="22"/>
        </w:rPr>
        <w:t xml:space="preserve">  </w:t>
      </w:r>
      <w:r w:rsidRPr="00BD5D0D">
        <w:rPr>
          <w:rFonts w:ascii="Arial" w:hAnsi="Arial" w:cs="Arial"/>
          <w:sz w:val="22"/>
          <w:szCs w:val="22"/>
        </w:rPr>
        <w:t xml:space="preserve">Figure 2 shows examples of mechanical/compression type connectors typically used above ground. There are also mechanical connectors that are approved for use in direct burial and for embedding in concrete. Proper tightening of bolts, good surface preparation of the joined materials, and using the correct compression tools is critical to producing a good connection.  These types of connections are </w:t>
      </w:r>
      <w:r>
        <w:rPr>
          <w:rFonts w:ascii="Arial" w:hAnsi="Arial" w:cs="Arial"/>
          <w:sz w:val="22"/>
          <w:szCs w:val="22"/>
        </w:rPr>
        <w:t>generally</w:t>
      </w:r>
      <w:r w:rsidRPr="00BD5D0D">
        <w:rPr>
          <w:rFonts w:ascii="Arial" w:hAnsi="Arial" w:cs="Arial"/>
          <w:sz w:val="22"/>
          <w:szCs w:val="22"/>
        </w:rPr>
        <w:t xml:space="preserve"> used in applications where frequent removal and reconnection of equipment is required.  These types of connectors are susceptible to corrosion and loosening over time and should be periodically inspected for any degradation such as discoloration from overheating or galvanic action.  In addition, these types of connections should be inspected for tightness after being exposed to any fault current conditions. </w:t>
      </w:r>
    </w:p>
    <w:p w:rsidR="008500F0" w:rsidRPr="00BD5D0D" w:rsidRDefault="008500F0" w:rsidP="008500F0">
      <w:pPr>
        <w:rPr>
          <w:rFonts w:ascii="Arial" w:hAnsi="Arial" w:cs="Arial"/>
          <w:sz w:val="22"/>
          <w:szCs w:val="22"/>
        </w:rPr>
      </w:pPr>
    </w:p>
    <w:p w:rsidR="008500F0" w:rsidRPr="00BD5D0D" w:rsidRDefault="000F1D69" w:rsidP="008500F0">
      <w:pPr>
        <w:jc w:val="center"/>
        <w:rPr>
          <w:rFonts w:ascii="Arial" w:hAnsi="Arial" w:cs="Arial"/>
          <w:sz w:val="22"/>
          <w:szCs w:val="22"/>
        </w:rPr>
      </w:pPr>
      <w:r w:rsidRPr="000F1D69">
        <w:rPr>
          <w:rFonts w:ascii="Arial" w:hAnsi="Arial" w:cs="Arial"/>
          <w:noProof/>
        </w:rPr>
        <w:pict>
          <v:group id="_x0000_s1177" style="position:absolute;left:0;text-align:left;margin-left:4.5pt;margin-top:3.6pt;width:464.45pt;height:151.15pt;z-index:251617280" coordorigin="1530,4993" coordsize="9289,3023">
            <v:group id="_x0000_s1178" style="position:absolute;left:1530;top:4993;width:9289;height:2749" coordorigin="1530,5497" coordsize="9289,2749">
              <v:rect id="_x0000_s1179" style="position:absolute;left:1530;top:5587;width:3011;height:2106;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91" o:title=""/>
                <v:shadow color="#ccc"/>
                <v:path o:extrusionok="f"/>
                <o:lock v:ext="edit" aspectratio="t"/>
              </v:rect>
              <v:rect id="_x0000_s1180" style="position:absolute;left:5130;top:5497;width:2821;height:2749;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92" o:title=""/>
                <v:shadow color="#ccc"/>
                <v:path o:extrusionok="f"/>
                <o:lock v:ext="edit" aspectratio="t"/>
              </v:rect>
              <v:rect id="_x0000_s1181" style="position:absolute;left:8460;top:5587;width:2359;height:1692;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93" o:title=""/>
                <v:shadow color="#ccc"/>
                <v:path o:extrusionok="f"/>
                <o:lock v:ext="edit" aspectratio="t"/>
              </v:rect>
            </v:group>
            <v:shape id="_x0000_s1182" type="#_x0000_t202" style="position:absolute;left:1530;top:7832;width:9289;height:184" stroked="f">
              <v:textbox style="mso-next-textbox:#_x0000_s1182;mso-fit-shape-to-text:t" inset="0,0,0,0">
                <w:txbxContent>
                  <w:p w:rsidR="00733A96" w:rsidRPr="001C0966" w:rsidRDefault="00733A96" w:rsidP="008500F0">
                    <w:pPr>
                      <w:pStyle w:val="Caption"/>
                      <w:jc w:val="center"/>
                      <w:rPr>
                        <w:rFonts w:ascii="Arial" w:hAnsi="Arial" w:cs="Arial"/>
                        <w:noProof/>
                        <w:sz w:val="16"/>
                        <w:szCs w:val="16"/>
                      </w:rPr>
                    </w:pPr>
                    <w:r w:rsidRPr="001C0966">
                      <w:rPr>
                        <w:rFonts w:ascii="Arial" w:hAnsi="Arial" w:cs="Arial"/>
                        <w:sz w:val="16"/>
                        <w:szCs w:val="16"/>
                      </w:rPr>
                      <w:t xml:space="preserve">Figure </w:t>
                    </w:r>
                    <w:r>
                      <w:rPr>
                        <w:rFonts w:ascii="Arial" w:hAnsi="Arial" w:cs="Arial"/>
                        <w:sz w:val="16"/>
                        <w:szCs w:val="16"/>
                      </w:rPr>
                      <w:t>2</w:t>
                    </w:r>
                    <w:r w:rsidRPr="001C0966">
                      <w:rPr>
                        <w:rFonts w:ascii="Arial" w:hAnsi="Arial" w:cs="Arial"/>
                        <w:sz w:val="16"/>
                        <w:szCs w:val="16"/>
                      </w:rPr>
                      <w:t>: Mechanical and compression type connector examples</w:t>
                    </w:r>
                  </w:p>
                </w:txbxContent>
              </v:textbox>
            </v:shape>
          </v:group>
        </w:pict>
      </w:r>
    </w:p>
    <w:p w:rsidR="008500F0" w:rsidRPr="00BD5D0D" w:rsidRDefault="008500F0" w:rsidP="008500F0">
      <w:pPr>
        <w:jc w:val="cente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Pr="00BD5D0D" w:rsidRDefault="008500F0" w:rsidP="008500F0">
      <w:pPr>
        <w:rPr>
          <w:rFonts w:ascii="Arial" w:hAnsi="Arial" w:cs="Arial"/>
          <w:sz w:val="22"/>
          <w:szCs w:val="22"/>
        </w:rPr>
      </w:pPr>
    </w:p>
    <w:p w:rsidR="008500F0" w:rsidRDefault="008500F0" w:rsidP="008500F0">
      <w:pPr>
        <w:rPr>
          <w:rFonts w:ascii="Arial" w:hAnsi="Arial" w:cs="Arial"/>
          <w:sz w:val="22"/>
          <w:szCs w:val="22"/>
        </w:rPr>
      </w:pPr>
      <w:r w:rsidRPr="00BD5D0D">
        <w:rPr>
          <w:rFonts w:ascii="Arial" w:hAnsi="Arial" w:cs="Arial"/>
          <w:sz w:val="22"/>
          <w:szCs w:val="22"/>
        </w:rPr>
        <w:t xml:space="preserve">Exothermic welding, </w:t>
      </w:r>
      <w:r>
        <w:rPr>
          <w:rFonts w:ascii="Arial" w:hAnsi="Arial" w:cs="Arial"/>
          <w:sz w:val="22"/>
          <w:szCs w:val="22"/>
        </w:rPr>
        <w:t xml:space="preserve">also </w:t>
      </w:r>
      <w:r w:rsidRPr="00BD5D0D">
        <w:rPr>
          <w:rFonts w:ascii="Arial" w:hAnsi="Arial" w:cs="Arial"/>
          <w:sz w:val="22"/>
          <w:szCs w:val="22"/>
        </w:rPr>
        <w:t xml:space="preserve">known as </w:t>
      </w:r>
      <w:proofErr w:type="spellStart"/>
      <w:r w:rsidRPr="00BD5D0D">
        <w:rPr>
          <w:rFonts w:ascii="Arial" w:hAnsi="Arial" w:cs="Arial"/>
          <w:sz w:val="22"/>
          <w:szCs w:val="22"/>
        </w:rPr>
        <w:t>Thermite</w:t>
      </w:r>
      <w:proofErr w:type="spellEnd"/>
      <w:r w:rsidRPr="00BD5D0D">
        <w:rPr>
          <w:rFonts w:ascii="Arial" w:hAnsi="Arial" w:cs="Arial"/>
          <w:sz w:val="22"/>
          <w:szCs w:val="22"/>
        </w:rPr>
        <w:t xml:space="preserve"> welding</w:t>
      </w:r>
      <w:r>
        <w:rPr>
          <w:rFonts w:ascii="Arial" w:hAnsi="Arial" w:cs="Arial"/>
          <w:sz w:val="22"/>
          <w:szCs w:val="22"/>
        </w:rPr>
        <w:t xml:space="preserve"> </w:t>
      </w:r>
      <w:r w:rsidRPr="00BD5D0D">
        <w:rPr>
          <w:rFonts w:ascii="Arial" w:hAnsi="Arial" w:cs="Arial"/>
          <w:sz w:val="22"/>
          <w:szCs w:val="22"/>
        </w:rPr>
        <w:t xml:space="preserve">(marketed under </w:t>
      </w:r>
      <w:r>
        <w:rPr>
          <w:rFonts w:ascii="Arial" w:hAnsi="Arial" w:cs="Arial"/>
          <w:sz w:val="22"/>
          <w:szCs w:val="22"/>
        </w:rPr>
        <w:t xml:space="preserve">several </w:t>
      </w:r>
      <w:r w:rsidRPr="00BD5D0D">
        <w:rPr>
          <w:rFonts w:ascii="Arial" w:hAnsi="Arial" w:cs="Arial"/>
          <w:sz w:val="22"/>
          <w:szCs w:val="22"/>
        </w:rPr>
        <w:t xml:space="preserve">trade names </w:t>
      </w:r>
      <w:r>
        <w:rPr>
          <w:rFonts w:ascii="Arial" w:hAnsi="Arial" w:cs="Arial"/>
          <w:sz w:val="22"/>
          <w:szCs w:val="22"/>
        </w:rPr>
        <w:t xml:space="preserve">such </w:t>
      </w:r>
      <w:r w:rsidRPr="00BD5D0D">
        <w:rPr>
          <w:rFonts w:ascii="Arial" w:hAnsi="Arial" w:cs="Arial"/>
          <w:sz w:val="22"/>
          <w:szCs w:val="22"/>
        </w:rPr>
        <w:t xml:space="preserve">as </w:t>
      </w:r>
      <w:proofErr w:type="spellStart"/>
      <w:r w:rsidRPr="00BD5D0D">
        <w:rPr>
          <w:rFonts w:ascii="Arial" w:hAnsi="Arial" w:cs="Arial"/>
          <w:sz w:val="22"/>
          <w:szCs w:val="22"/>
        </w:rPr>
        <w:t>Thermoweld</w:t>
      </w:r>
      <w:proofErr w:type="spellEnd"/>
      <w:r w:rsidRPr="00BD5D0D">
        <w:rPr>
          <w:rFonts w:ascii="Arial" w:hAnsi="Arial" w:cs="Arial"/>
          <w:sz w:val="22"/>
          <w:szCs w:val="22"/>
        </w:rPr>
        <w:t xml:space="preserve">, </w:t>
      </w:r>
      <w:proofErr w:type="spellStart"/>
      <w:r w:rsidRPr="00BD5D0D">
        <w:rPr>
          <w:rFonts w:ascii="Arial" w:hAnsi="Arial" w:cs="Arial"/>
          <w:sz w:val="22"/>
          <w:szCs w:val="22"/>
        </w:rPr>
        <w:t>Cadweld</w:t>
      </w:r>
      <w:proofErr w:type="spellEnd"/>
      <w:r w:rsidRPr="00BD5D0D">
        <w:rPr>
          <w:rFonts w:ascii="Arial" w:hAnsi="Arial" w:cs="Arial"/>
          <w:sz w:val="22"/>
          <w:szCs w:val="22"/>
        </w:rPr>
        <w:t xml:space="preserve">, </w:t>
      </w:r>
      <w:r>
        <w:rPr>
          <w:rFonts w:ascii="Arial" w:hAnsi="Arial" w:cs="Arial"/>
          <w:sz w:val="22"/>
          <w:szCs w:val="22"/>
        </w:rPr>
        <w:t xml:space="preserve">or </w:t>
      </w:r>
      <w:proofErr w:type="spellStart"/>
      <w:r w:rsidRPr="00BD5D0D">
        <w:rPr>
          <w:rFonts w:ascii="Arial" w:hAnsi="Arial" w:cs="Arial"/>
          <w:sz w:val="22"/>
          <w:szCs w:val="22"/>
        </w:rPr>
        <w:t>Burndyweld</w:t>
      </w:r>
      <w:proofErr w:type="spellEnd"/>
      <w:r w:rsidRPr="00BD5D0D">
        <w:rPr>
          <w:rFonts w:ascii="Arial" w:hAnsi="Arial" w:cs="Arial"/>
          <w:sz w:val="22"/>
          <w:szCs w:val="22"/>
        </w:rPr>
        <w:t xml:space="preserve">) is a </w:t>
      </w:r>
      <w:r>
        <w:rPr>
          <w:rFonts w:ascii="Arial" w:hAnsi="Arial" w:cs="Arial"/>
          <w:sz w:val="22"/>
          <w:szCs w:val="22"/>
        </w:rPr>
        <w:t>permanent bonding</w:t>
      </w:r>
      <w:r w:rsidRPr="00BD5D0D">
        <w:rPr>
          <w:rFonts w:ascii="Arial" w:hAnsi="Arial" w:cs="Arial"/>
        </w:rPr>
        <w:t xml:space="preserve"> </w:t>
      </w:r>
      <w:r w:rsidRPr="00BD5D0D">
        <w:rPr>
          <w:rFonts w:ascii="Arial" w:hAnsi="Arial" w:cs="Arial"/>
          <w:sz w:val="22"/>
          <w:szCs w:val="22"/>
        </w:rPr>
        <w:t>process for joining two electrical conductors</w:t>
      </w:r>
      <w:r>
        <w:rPr>
          <w:rFonts w:ascii="Arial" w:hAnsi="Arial" w:cs="Arial"/>
          <w:sz w:val="22"/>
          <w:szCs w:val="22"/>
        </w:rPr>
        <w:t>. The materials</w:t>
      </w:r>
      <w:r w:rsidRPr="00BD5D0D">
        <w:rPr>
          <w:rFonts w:ascii="Arial" w:hAnsi="Arial" w:cs="Arial"/>
          <w:sz w:val="22"/>
          <w:szCs w:val="22"/>
        </w:rPr>
        <w:t xml:space="preserve"> can be copper</w:t>
      </w:r>
      <w:r>
        <w:rPr>
          <w:rFonts w:ascii="Arial" w:hAnsi="Arial" w:cs="Arial"/>
          <w:sz w:val="22"/>
          <w:szCs w:val="22"/>
        </w:rPr>
        <w:t>-</w:t>
      </w:r>
      <w:r w:rsidRPr="00BD5D0D">
        <w:rPr>
          <w:rFonts w:ascii="Arial" w:hAnsi="Arial" w:cs="Arial"/>
          <w:sz w:val="22"/>
          <w:szCs w:val="22"/>
        </w:rPr>
        <w:t>to</w:t>
      </w:r>
      <w:r>
        <w:rPr>
          <w:rFonts w:ascii="Arial" w:hAnsi="Arial" w:cs="Arial"/>
          <w:sz w:val="22"/>
          <w:szCs w:val="22"/>
        </w:rPr>
        <w:t>-</w:t>
      </w:r>
      <w:r w:rsidRPr="00BD5D0D">
        <w:rPr>
          <w:rFonts w:ascii="Arial" w:hAnsi="Arial" w:cs="Arial"/>
          <w:sz w:val="22"/>
          <w:szCs w:val="22"/>
        </w:rPr>
        <w:t>copper or copper</w:t>
      </w:r>
      <w:r>
        <w:rPr>
          <w:rFonts w:ascii="Arial" w:hAnsi="Arial" w:cs="Arial"/>
          <w:sz w:val="22"/>
          <w:szCs w:val="22"/>
        </w:rPr>
        <w:t>-</w:t>
      </w:r>
      <w:r w:rsidRPr="00BD5D0D">
        <w:rPr>
          <w:rFonts w:ascii="Arial" w:hAnsi="Arial" w:cs="Arial"/>
          <w:sz w:val="22"/>
          <w:szCs w:val="22"/>
        </w:rPr>
        <w:t>to</w:t>
      </w:r>
      <w:r>
        <w:rPr>
          <w:rFonts w:ascii="Arial" w:hAnsi="Arial" w:cs="Arial"/>
          <w:sz w:val="22"/>
          <w:szCs w:val="22"/>
        </w:rPr>
        <w:t>-</w:t>
      </w:r>
      <w:r w:rsidRPr="00BD5D0D">
        <w:rPr>
          <w:rFonts w:ascii="Arial" w:hAnsi="Arial" w:cs="Arial"/>
          <w:sz w:val="22"/>
          <w:szCs w:val="22"/>
        </w:rPr>
        <w:t>steel</w:t>
      </w:r>
      <w:r>
        <w:rPr>
          <w:rFonts w:ascii="Arial" w:hAnsi="Arial" w:cs="Arial"/>
          <w:sz w:val="22"/>
          <w:szCs w:val="22"/>
        </w:rPr>
        <w:t>.</w:t>
      </w:r>
      <w:r w:rsidRPr="00BD5D0D">
        <w:rPr>
          <w:rFonts w:ascii="Arial" w:hAnsi="Arial" w:cs="Arial"/>
          <w:sz w:val="22"/>
          <w:szCs w:val="22"/>
        </w:rPr>
        <w:t xml:space="preserve"> The process employs an exothermic reaction of a copper </w:t>
      </w:r>
      <w:proofErr w:type="spellStart"/>
      <w:r>
        <w:rPr>
          <w:rFonts w:ascii="Arial" w:hAnsi="Arial" w:cs="Arial"/>
          <w:sz w:val="22"/>
          <w:szCs w:val="22"/>
        </w:rPr>
        <w:t>t</w:t>
      </w:r>
      <w:r w:rsidRPr="00BD5D0D">
        <w:rPr>
          <w:rFonts w:ascii="Arial" w:hAnsi="Arial" w:cs="Arial"/>
          <w:sz w:val="22"/>
          <w:szCs w:val="22"/>
        </w:rPr>
        <w:t>hermite</w:t>
      </w:r>
      <w:proofErr w:type="spellEnd"/>
      <w:r w:rsidRPr="00BD5D0D">
        <w:rPr>
          <w:rFonts w:ascii="Arial" w:hAnsi="Arial" w:cs="Arial"/>
          <w:sz w:val="22"/>
          <w:szCs w:val="22"/>
        </w:rPr>
        <w:t xml:space="preserve"> composition to heat the copper, and requires no external source of heat or current. </w:t>
      </w:r>
      <w:r>
        <w:rPr>
          <w:rFonts w:ascii="Arial" w:hAnsi="Arial" w:cs="Arial"/>
          <w:sz w:val="22"/>
          <w:szCs w:val="22"/>
        </w:rPr>
        <w:t>A</w:t>
      </w:r>
      <w:r w:rsidRPr="00BD5D0D">
        <w:rPr>
          <w:rFonts w:ascii="Arial" w:hAnsi="Arial" w:cs="Arial"/>
          <w:sz w:val="22"/>
          <w:szCs w:val="22"/>
        </w:rPr>
        <w:t xml:space="preserve"> semi-permanent graphite crucible mould</w:t>
      </w:r>
      <w:r>
        <w:rPr>
          <w:rFonts w:ascii="Arial" w:hAnsi="Arial" w:cs="Arial"/>
          <w:sz w:val="22"/>
          <w:szCs w:val="22"/>
        </w:rPr>
        <w:t xml:space="preserve"> is used</w:t>
      </w:r>
      <w:r w:rsidRPr="00BD5D0D">
        <w:rPr>
          <w:rFonts w:ascii="Arial" w:hAnsi="Arial" w:cs="Arial"/>
          <w:sz w:val="22"/>
          <w:szCs w:val="22"/>
        </w:rPr>
        <w:t>, in which the molten copper</w:t>
      </w:r>
      <w:r>
        <w:rPr>
          <w:rFonts w:ascii="Arial" w:hAnsi="Arial" w:cs="Arial"/>
          <w:sz w:val="22"/>
          <w:szCs w:val="22"/>
        </w:rPr>
        <w:t xml:space="preserve"> </w:t>
      </w:r>
      <w:r w:rsidRPr="00BD5D0D">
        <w:rPr>
          <w:rFonts w:ascii="Arial" w:hAnsi="Arial" w:cs="Arial"/>
          <w:sz w:val="22"/>
          <w:szCs w:val="22"/>
        </w:rPr>
        <w:t>flows through the mould and over and around the conductors to be welded, forming an electrically conductive weld between them.</w:t>
      </w:r>
      <w:hyperlink r:id="rId94" w:anchor="cite_note-EC-0#cite_note-EC-0" w:history="1"/>
      <w:r w:rsidRPr="00BD5D0D">
        <w:rPr>
          <w:rFonts w:ascii="Arial" w:hAnsi="Arial" w:cs="Arial"/>
          <w:sz w:val="22"/>
          <w:szCs w:val="22"/>
        </w:rPr>
        <w:t xml:space="preserve"> When the copper cools, the mould is either broken off or left in place.</w:t>
      </w:r>
      <w:r>
        <w:rPr>
          <w:rFonts w:ascii="Arial" w:hAnsi="Arial" w:cs="Arial"/>
          <w:sz w:val="22"/>
          <w:szCs w:val="22"/>
        </w:rPr>
        <w:t xml:space="preserve"> </w:t>
      </w:r>
      <w:r w:rsidRPr="00BD5D0D">
        <w:rPr>
          <w:rFonts w:ascii="Arial" w:hAnsi="Arial" w:cs="Arial"/>
          <w:sz w:val="22"/>
          <w:szCs w:val="22"/>
        </w:rPr>
        <w:t>The weld formed has higher mechanical strength than other forms of weld, and excellent corrosion resistance. It is also highly stable when subject to repeated short-circuit pulses, and does not suffer from increased electrical resistance over the lifetime of the installation. The welding process can be impeded by wet conditions and should not be performed under these conditions without taking precautions to keep the joint dry.</w:t>
      </w:r>
      <w:r>
        <w:rPr>
          <w:rFonts w:ascii="Arial" w:hAnsi="Arial" w:cs="Arial"/>
          <w:sz w:val="22"/>
          <w:szCs w:val="22"/>
        </w:rPr>
        <w:t xml:space="preserve"> </w:t>
      </w:r>
    </w:p>
    <w:p w:rsidR="00F77169" w:rsidRDefault="008500F0" w:rsidP="008500F0">
      <w:pPr>
        <w:rPr>
          <w:rFonts w:ascii="Arial" w:hAnsi="Arial" w:cs="Arial"/>
          <w:sz w:val="22"/>
          <w:szCs w:val="22"/>
        </w:rPr>
      </w:pPr>
      <w:r>
        <w:rPr>
          <w:rFonts w:ascii="Arial" w:hAnsi="Arial" w:cs="Arial"/>
          <w:sz w:val="22"/>
          <w:szCs w:val="22"/>
        </w:rPr>
        <w:t>Exothermic welded</w:t>
      </w:r>
      <w:r w:rsidRPr="00BD5D0D">
        <w:rPr>
          <w:rFonts w:ascii="Arial" w:hAnsi="Arial" w:cs="Arial"/>
          <w:sz w:val="22"/>
          <w:szCs w:val="22"/>
        </w:rPr>
        <w:t xml:space="preserve"> connections are </w:t>
      </w:r>
      <w:r>
        <w:rPr>
          <w:rFonts w:ascii="Arial" w:hAnsi="Arial" w:cs="Arial"/>
          <w:sz w:val="22"/>
          <w:szCs w:val="22"/>
        </w:rPr>
        <w:t>also typica</w:t>
      </w:r>
      <w:r w:rsidRPr="00BD5D0D">
        <w:rPr>
          <w:rFonts w:ascii="Arial" w:hAnsi="Arial" w:cs="Arial"/>
          <w:sz w:val="22"/>
          <w:szCs w:val="22"/>
        </w:rPr>
        <w:t>lly found in buried or embedded installations</w:t>
      </w:r>
      <w:r>
        <w:rPr>
          <w:rFonts w:ascii="Arial" w:hAnsi="Arial" w:cs="Arial"/>
          <w:sz w:val="22"/>
          <w:szCs w:val="22"/>
        </w:rPr>
        <w:t>,</w:t>
      </w:r>
      <w:r w:rsidRPr="00BD5D0D">
        <w:rPr>
          <w:rFonts w:ascii="Arial" w:hAnsi="Arial" w:cs="Arial"/>
          <w:sz w:val="22"/>
          <w:szCs w:val="22"/>
        </w:rPr>
        <w:t xml:space="preserve"> </w:t>
      </w:r>
      <w:r>
        <w:rPr>
          <w:rFonts w:ascii="Arial" w:hAnsi="Arial" w:cs="Arial"/>
          <w:sz w:val="22"/>
          <w:szCs w:val="22"/>
        </w:rPr>
        <w:t>and o</w:t>
      </w:r>
      <w:r w:rsidRPr="00BD5D0D">
        <w:rPr>
          <w:rFonts w:ascii="Arial" w:hAnsi="Arial" w:cs="Arial"/>
          <w:sz w:val="22"/>
          <w:szCs w:val="22"/>
        </w:rPr>
        <w:t>n permanent above</w:t>
      </w:r>
      <w:r>
        <w:rPr>
          <w:rFonts w:ascii="Arial" w:hAnsi="Arial" w:cs="Arial"/>
          <w:sz w:val="22"/>
          <w:szCs w:val="22"/>
        </w:rPr>
        <w:t>-</w:t>
      </w:r>
      <w:r w:rsidRPr="00BD5D0D">
        <w:rPr>
          <w:rFonts w:ascii="Arial" w:hAnsi="Arial" w:cs="Arial"/>
          <w:sz w:val="22"/>
          <w:szCs w:val="22"/>
        </w:rPr>
        <w:t>ground installations, such as substation metal work</w:t>
      </w:r>
      <w:r>
        <w:rPr>
          <w:rFonts w:ascii="Arial" w:hAnsi="Arial" w:cs="Arial"/>
          <w:sz w:val="22"/>
          <w:szCs w:val="22"/>
        </w:rPr>
        <w:t xml:space="preserve">. </w:t>
      </w:r>
      <w:r w:rsidRPr="00824D06">
        <w:rPr>
          <w:rFonts w:ascii="Arial" w:hAnsi="Arial" w:cs="Arial"/>
          <w:sz w:val="22"/>
          <w:szCs w:val="22"/>
        </w:rPr>
        <w:t>Improper installations of these types of connections include incorrect welding techniques, cold joints, poorly maintained or incorrect molds, improper surface preparation.</w:t>
      </w:r>
      <w:r w:rsidRPr="00BD5D0D">
        <w:rPr>
          <w:rFonts w:ascii="Arial" w:hAnsi="Arial" w:cs="Arial"/>
          <w:sz w:val="22"/>
          <w:szCs w:val="22"/>
        </w:rPr>
        <w:t xml:space="preserve">  Non-destructive </w:t>
      </w:r>
      <w:r>
        <w:rPr>
          <w:rFonts w:ascii="Arial" w:hAnsi="Arial" w:cs="Arial"/>
          <w:sz w:val="22"/>
          <w:szCs w:val="22"/>
        </w:rPr>
        <w:t xml:space="preserve">examination </w:t>
      </w:r>
      <w:r w:rsidRPr="00BD5D0D">
        <w:rPr>
          <w:rFonts w:ascii="Arial" w:hAnsi="Arial" w:cs="Arial"/>
          <w:sz w:val="22"/>
          <w:szCs w:val="22"/>
        </w:rPr>
        <w:t>techniques</w:t>
      </w:r>
      <w:r>
        <w:rPr>
          <w:rFonts w:ascii="Arial" w:hAnsi="Arial" w:cs="Arial"/>
          <w:sz w:val="22"/>
          <w:szCs w:val="22"/>
        </w:rPr>
        <w:t>, such as radiographic testing,</w:t>
      </w:r>
      <w:r w:rsidRPr="00BD5D0D">
        <w:rPr>
          <w:rFonts w:ascii="Arial" w:hAnsi="Arial" w:cs="Arial"/>
          <w:sz w:val="22"/>
          <w:szCs w:val="22"/>
        </w:rPr>
        <w:t xml:space="preserve"> can be used </w:t>
      </w:r>
      <w:r>
        <w:rPr>
          <w:rFonts w:ascii="Arial" w:hAnsi="Arial" w:cs="Arial"/>
          <w:sz w:val="22"/>
          <w:szCs w:val="22"/>
        </w:rPr>
        <w:t>to inspect the integrity of these connections.</w:t>
      </w:r>
    </w:p>
    <w:p w:rsidR="00F77169" w:rsidRDefault="008500F0" w:rsidP="008500F0">
      <w:pPr>
        <w:rPr>
          <w:rFonts w:ascii="Arial" w:hAnsi="Arial" w:cs="Arial"/>
          <w:sz w:val="22"/>
          <w:szCs w:val="22"/>
        </w:rPr>
      </w:pPr>
      <w:r w:rsidRPr="00BD5D0D">
        <w:rPr>
          <w:rFonts w:ascii="Arial" w:hAnsi="Arial" w:cs="Arial"/>
          <w:sz w:val="22"/>
          <w:szCs w:val="22"/>
        </w:rPr>
        <w:t xml:space="preserve"> </w:t>
      </w:r>
    </w:p>
    <w:p w:rsidR="008500F0" w:rsidRDefault="000F1D69" w:rsidP="008500F0">
      <w:pPr>
        <w:rPr>
          <w:rFonts w:ascii="Arial" w:hAnsi="Arial" w:cs="Arial"/>
          <w:sz w:val="22"/>
          <w:szCs w:val="22"/>
        </w:rPr>
      </w:pPr>
      <w:r>
        <w:rPr>
          <w:rFonts w:ascii="Arial" w:hAnsi="Arial" w:cs="Arial"/>
          <w:noProof/>
          <w:sz w:val="22"/>
          <w:szCs w:val="22"/>
        </w:rPr>
        <w:pict>
          <v:group id="_x0000_s1201" style="position:absolute;margin-left:-1.5pt;margin-top:6.35pt;width:462.4pt;height:100.45pt;z-index:-251698176" coordorigin="1350,2553" coordsize="9795,2009">
            <v:group id="_x0000_s1202" style="position:absolute;left:1350;top:2553;width:9795;height:1735" coordorigin="1350,3561" coordsize="9795,1735">
              <v:rect id="_x0000_s1203" style="position:absolute;left:8100;top:3561;width:3045;height:1660;mso-wrap-distance-left:2.88pt;mso-wrap-distance-top:2.88pt;mso-wrap-distance-right:2.88pt;mso-wrap-distance-bottom:2.88pt" o:preferrelative="t" filled="f" stroked="f" insetpen="t" o:cliptowrap="t">
                <v:imagedata r:id="rId95" o:title=""/>
                <v:shadow color="#ccc"/>
                <v:path o:extrusionok="f"/>
                <o:lock v:ext="edit" aspectratio="t"/>
              </v:rect>
              <v:rect id="_x0000_s1204" style="position:absolute;left:4680;top:3561;width:3045;height:1660;mso-wrap-distance-left:2.88pt;mso-wrap-distance-top:2.88pt;mso-wrap-distance-right:2.88pt;mso-wrap-distance-bottom:2.88pt" o:preferrelative="t" filled="f" stroked="f" insetpen="t" o:cliptowrap="t">
                <v:imagedata r:id="rId96" o:title=""/>
                <v:shadow color="#ccc"/>
                <v:path o:extrusionok="f"/>
                <o:lock v:ext="edit" aspectratio="t"/>
              </v:rect>
              <v:rect id="_x0000_s1205" style="position:absolute;left:1350;top:3561;width:3045;height:1735;mso-wrap-distance-left:2.88pt;mso-wrap-distance-top:2.88pt;mso-wrap-distance-right:2.88pt;mso-wrap-distance-bottom:2.88pt" o:preferrelative="t" filled="f" stroked="f" insetpen="t" o:cliptowrap="t">
                <v:imagedata r:id="rId97" o:title=""/>
                <v:shadow color="#ccc"/>
                <v:path o:extrusionok="f"/>
                <o:lock v:ext="edit" aspectratio="t"/>
              </v:rect>
            </v:group>
            <v:shape id="_x0000_s1206" type="#_x0000_t202" style="position:absolute;left:1350;top:4378;width:9795;height:184" stroked="f">
              <v:textbox style="mso-next-textbox:#_x0000_s1206;mso-fit-shape-to-text:t" inset="0,0,0,0">
                <w:txbxContent>
                  <w:p w:rsidR="00733A96" w:rsidRPr="001C0966" w:rsidRDefault="00733A96" w:rsidP="00F77169">
                    <w:pPr>
                      <w:pStyle w:val="Caption"/>
                      <w:jc w:val="center"/>
                      <w:rPr>
                        <w:rFonts w:ascii="Arial" w:hAnsi="Arial" w:cs="Arial"/>
                        <w:noProof/>
                        <w:sz w:val="16"/>
                        <w:szCs w:val="16"/>
                      </w:rPr>
                    </w:pPr>
                    <w:r w:rsidRPr="001C0966">
                      <w:rPr>
                        <w:rFonts w:ascii="Arial" w:hAnsi="Arial" w:cs="Arial"/>
                        <w:sz w:val="16"/>
                        <w:szCs w:val="16"/>
                      </w:rPr>
                      <w:t>Figure</w:t>
                    </w:r>
                    <w:r>
                      <w:rPr>
                        <w:rFonts w:ascii="Arial" w:hAnsi="Arial" w:cs="Arial"/>
                        <w:sz w:val="16"/>
                        <w:szCs w:val="16"/>
                      </w:rPr>
                      <w:t xml:space="preserve"> 3</w:t>
                    </w:r>
                    <w:r w:rsidRPr="001C0966">
                      <w:rPr>
                        <w:rFonts w:ascii="Arial" w:hAnsi="Arial" w:cs="Arial"/>
                        <w:sz w:val="16"/>
                        <w:szCs w:val="16"/>
                      </w:rPr>
                      <w:t xml:space="preserve">: Examples of </w:t>
                    </w:r>
                    <w:proofErr w:type="spellStart"/>
                    <w:r w:rsidRPr="001C0966">
                      <w:rPr>
                        <w:rFonts w:ascii="Arial" w:hAnsi="Arial" w:cs="Arial"/>
                        <w:sz w:val="16"/>
                        <w:szCs w:val="16"/>
                      </w:rPr>
                      <w:t>Cadwelded</w:t>
                    </w:r>
                    <w:proofErr w:type="spellEnd"/>
                    <w:r w:rsidRPr="001C0966">
                      <w:rPr>
                        <w:rFonts w:ascii="Arial" w:hAnsi="Arial" w:cs="Arial"/>
                        <w:sz w:val="16"/>
                        <w:szCs w:val="16"/>
                      </w:rPr>
                      <w:t xml:space="preserve"> connections</w:t>
                    </w:r>
                  </w:p>
                </w:txbxContent>
              </v:textbox>
            </v:shape>
          </v:group>
        </w:pict>
      </w: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8500F0" w:rsidP="008500F0">
      <w:pPr>
        <w:rPr>
          <w:rFonts w:ascii="Arial" w:hAnsi="Arial" w:cs="Arial"/>
          <w:sz w:val="22"/>
          <w:szCs w:val="22"/>
        </w:rPr>
      </w:pPr>
    </w:p>
    <w:p w:rsidR="008500F0" w:rsidRDefault="001B16D1" w:rsidP="001B16D1">
      <w:pPr>
        <w:tabs>
          <w:tab w:val="left" w:pos="3315"/>
        </w:tabs>
        <w:rPr>
          <w:rFonts w:ascii="Arial" w:hAnsi="Arial" w:cs="Arial"/>
          <w:sz w:val="22"/>
          <w:szCs w:val="22"/>
        </w:rPr>
      </w:pPr>
      <w:r>
        <w:rPr>
          <w:rFonts w:ascii="Arial" w:hAnsi="Arial" w:cs="Arial"/>
          <w:sz w:val="22"/>
          <w:szCs w:val="22"/>
        </w:rPr>
        <w:tab/>
      </w:r>
    </w:p>
    <w:p w:rsidR="008500F0" w:rsidRDefault="008500F0" w:rsidP="008500F0">
      <w:pPr>
        <w:rPr>
          <w:rFonts w:ascii="Arial" w:hAnsi="Arial" w:cs="Arial"/>
          <w:sz w:val="22"/>
          <w:szCs w:val="22"/>
        </w:rPr>
      </w:pPr>
      <w:r w:rsidRPr="00BD5D0D">
        <w:rPr>
          <w:rFonts w:ascii="Arial" w:hAnsi="Arial" w:cs="Arial"/>
          <w:sz w:val="22"/>
          <w:szCs w:val="22"/>
        </w:rPr>
        <w:t xml:space="preserve">Figure </w:t>
      </w:r>
      <w:r>
        <w:rPr>
          <w:rFonts w:ascii="Arial" w:hAnsi="Arial" w:cs="Arial"/>
          <w:sz w:val="22"/>
          <w:szCs w:val="22"/>
        </w:rPr>
        <w:t>3 shows</w:t>
      </w:r>
      <w:r w:rsidRPr="00BD5D0D">
        <w:rPr>
          <w:rFonts w:ascii="Arial" w:hAnsi="Arial" w:cs="Arial"/>
          <w:sz w:val="22"/>
          <w:szCs w:val="22"/>
        </w:rPr>
        <w:t xml:space="preserve"> examples of </w:t>
      </w:r>
      <w:proofErr w:type="spellStart"/>
      <w:r>
        <w:rPr>
          <w:rFonts w:ascii="Arial" w:hAnsi="Arial" w:cs="Arial"/>
          <w:sz w:val="22"/>
          <w:szCs w:val="22"/>
        </w:rPr>
        <w:t>cad</w:t>
      </w:r>
      <w:r w:rsidRPr="00BD5D0D">
        <w:rPr>
          <w:rFonts w:ascii="Arial" w:hAnsi="Arial" w:cs="Arial"/>
          <w:sz w:val="22"/>
          <w:szCs w:val="22"/>
        </w:rPr>
        <w:t>welded</w:t>
      </w:r>
      <w:proofErr w:type="spellEnd"/>
      <w:r w:rsidRPr="00BD5D0D">
        <w:rPr>
          <w:rFonts w:ascii="Arial" w:hAnsi="Arial" w:cs="Arial"/>
          <w:sz w:val="22"/>
          <w:szCs w:val="22"/>
        </w:rPr>
        <w:t xml:space="preserve"> connections joining cable</w:t>
      </w:r>
      <w:r>
        <w:rPr>
          <w:rFonts w:ascii="Arial" w:hAnsi="Arial" w:cs="Arial"/>
          <w:sz w:val="22"/>
          <w:szCs w:val="22"/>
        </w:rPr>
        <w:t>-</w:t>
      </w:r>
      <w:r w:rsidRPr="00BD5D0D">
        <w:rPr>
          <w:rFonts w:ascii="Arial" w:hAnsi="Arial" w:cs="Arial"/>
          <w:sz w:val="22"/>
          <w:szCs w:val="22"/>
        </w:rPr>
        <w:t>to</w:t>
      </w:r>
      <w:r>
        <w:rPr>
          <w:rFonts w:ascii="Arial" w:hAnsi="Arial" w:cs="Arial"/>
          <w:sz w:val="22"/>
          <w:szCs w:val="22"/>
        </w:rPr>
        <w:t>-</w:t>
      </w:r>
      <w:r w:rsidRPr="00BD5D0D">
        <w:rPr>
          <w:rFonts w:ascii="Arial" w:hAnsi="Arial" w:cs="Arial"/>
          <w:sz w:val="22"/>
          <w:szCs w:val="22"/>
        </w:rPr>
        <w:t xml:space="preserve">cable and cables to ground rods.  The ground rods are normally copper clad steel rods.  </w:t>
      </w:r>
      <w:r>
        <w:rPr>
          <w:rFonts w:ascii="Arial" w:hAnsi="Arial" w:cs="Arial"/>
          <w:sz w:val="22"/>
          <w:szCs w:val="22"/>
        </w:rPr>
        <w:t>Because</w:t>
      </w:r>
      <w:r w:rsidRPr="00BD5D0D">
        <w:rPr>
          <w:rFonts w:ascii="Arial" w:hAnsi="Arial" w:cs="Arial"/>
          <w:sz w:val="22"/>
          <w:szCs w:val="22"/>
        </w:rPr>
        <w:t xml:space="preserve"> no dissimilar metal connections are created in the welding process</w:t>
      </w:r>
      <w:r>
        <w:rPr>
          <w:rFonts w:ascii="Arial" w:hAnsi="Arial" w:cs="Arial"/>
          <w:sz w:val="22"/>
          <w:szCs w:val="22"/>
        </w:rPr>
        <w:t>,</w:t>
      </w:r>
      <w:r w:rsidRPr="00BD5D0D">
        <w:rPr>
          <w:rFonts w:ascii="Arial" w:hAnsi="Arial" w:cs="Arial"/>
          <w:sz w:val="22"/>
          <w:szCs w:val="22"/>
        </w:rPr>
        <w:t xml:space="preserve"> this type of connection is also found in </w:t>
      </w:r>
      <w:proofErr w:type="spellStart"/>
      <w:r w:rsidRPr="00BD5D0D">
        <w:rPr>
          <w:rFonts w:ascii="Arial" w:hAnsi="Arial" w:cs="Arial"/>
          <w:sz w:val="22"/>
          <w:szCs w:val="22"/>
        </w:rPr>
        <w:t>cathodic</w:t>
      </w:r>
      <w:proofErr w:type="spellEnd"/>
      <w:r w:rsidRPr="00BD5D0D">
        <w:rPr>
          <w:rFonts w:ascii="Arial" w:hAnsi="Arial" w:cs="Arial"/>
          <w:sz w:val="22"/>
          <w:szCs w:val="22"/>
        </w:rPr>
        <w:t xml:space="preserve"> protection system splices and bonding.  </w:t>
      </w:r>
    </w:p>
    <w:p w:rsidR="008500F0" w:rsidRDefault="008500F0" w:rsidP="008500F0">
      <w:pPr>
        <w:rPr>
          <w:rFonts w:ascii="Arial" w:hAnsi="Arial" w:cs="Arial"/>
          <w:sz w:val="22"/>
          <w:szCs w:val="22"/>
        </w:rPr>
      </w:pPr>
    </w:p>
    <w:p w:rsidR="008500F0" w:rsidRPr="00BD5D0D" w:rsidRDefault="00944B9E" w:rsidP="008500F0">
      <w:pPr>
        <w:rPr>
          <w:rFonts w:ascii="Arial" w:hAnsi="Arial" w:cs="Arial"/>
          <w:sz w:val="22"/>
          <w:szCs w:val="22"/>
        </w:rPr>
      </w:pPr>
      <w:r w:rsidRPr="0063238D">
        <w:rPr>
          <w:rFonts w:ascii="Arial" w:hAnsi="Arial" w:cs="Arial"/>
          <w:sz w:val="22"/>
          <w:szCs w:val="22"/>
          <w:u w:val="single"/>
        </w:rPr>
        <w:t>Lightning Protection</w:t>
      </w:r>
      <w:r w:rsidRPr="00944B9E">
        <w:rPr>
          <w:rFonts w:ascii="Arial" w:hAnsi="Arial" w:cs="Arial"/>
          <w:sz w:val="22"/>
          <w:szCs w:val="22"/>
        </w:rPr>
        <w:t xml:space="preserve"> -</w:t>
      </w:r>
      <w:r>
        <w:rPr>
          <w:rFonts w:ascii="Arial" w:hAnsi="Arial" w:cs="Arial"/>
          <w:sz w:val="22"/>
          <w:szCs w:val="22"/>
        </w:rPr>
        <w:t xml:space="preserve"> </w:t>
      </w:r>
      <w:r w:rsidRPr="00BD5D0D">
        <w:rPr>
          <w:rFonts w:ascii="Arial" w:hAnsi="Arial" w:cs="Arial"/>
          <w:sz w:val="22"/>
          <w:szCs w:val="22"/>
        </w:rPr>
        <w:t xml:space="preserve">Lightning </w:t>
      </w:r>
      <w:r>
        <w:rPr>
          <w:rFonts w:ascii="Arial" w:hAnsi="Arial" w:cs="Arial"/>
          <w:sz w:val="22"/>
          <w:szCs w:val="22"/>
        </w:rPr>
        <w:t xml:space="preserve">is a natural phenomenon and </w:t>
      </w:r>
      <w:r w:rsidRPr="00BD5D0D">
        <w:rPr>
          <w:rFonts w:ascii="Arial" w:hAnsi="Arial" w:cs="Arial"/>
          <w:sz w:val="22"/>
          <w:szCs w:val="22"/>
        </w:rPr>
        <w:t>cannot be prevented</w:t>
      </w:r>
      <w:r>
        <w:rPr>
          <w:rFonts w:ascii="Arial" w:hAnsi="Arial" w:cs="Arial"/>
          <w:sz w:val="22"/>
          <w:szCs w:val="22"/>
        </w:rPr>
        <w:t>.</w:t>
      </w:r>
      <w:r w:rsidRPr="00BD5D0D">
        <w:rPr>
          <w:rFonts w:ascii="Arial" w:hAnsi="Arial" w:cs="Arial"/>
          <w:sz w:val="22"/>
          <w:szCs w:val="22"/>
        </w:rPr>
        <w:t xml:space="preserve"> </w:t>
      </w:r>
      <w:r>
        <w:rPr>
          <w:rFonts w:ascii="Arial" w:hAnsi="Arial" w:cs="Arial"/>
          <w:sz w:val="22"/>
          <w:szCs w:val="22"/>
        </w:rPr>
        <w:t>I</w:t>
      </w:r>
      <w:r w:rsidRPr="00BD5D0D">
        <w:rPr>
          <w:rFonts w:ascii="Arial" w:hAnsi="Arial" w:cs="Arial"/>
          <w:sz w:val="22"/>
          <w:szCs w:val="22"/>
        </w:rPr>
        <w:t>t can</w:t>
      </w:r>
      <w:r>
        <w:rPr>
          <w:rFonts w:ascii="Arial" w:hAnsi="Arial" w:cs="Arial"/>
          <w:sz w:val="22"/>
          <w:szCs w:val="22"/>
        </w:rPr>
        <w:t>, however,</w:t>
      </w:r>
      <w:r w:rsidRPr="00BD5D0D">
        <w:rPr>
          <w:rFonts w:ascii="Arial" w:hAnsi="Arial" w:cs="Arial"/>
          <w:sz w:val="22"/>
          <w:szCs w:val="22"/>
        </w:rPr>
        <w:t xml:space="preserve"> be intercepted or diverted in such a way that equipment damage and personnel hazards can be minimized or </w:t>
      </w:r>
      <w:r w:rsidR="008500F0" w:rsidRPr="00BD5D0D">
        <w:rPr>
          <w:rFonts w:ascii="Arial" w:hAnsi="Arial" w:cs="Arial"/>
          <w:sz w:val="22"/>
          <w:szCs w:val="22"/>
        </w:rPr>
        <w:t xml:space="preserve">avoided.  The proper design, installation and maintenance of a good grounding system </w:t>
      </w:r>
      <w:proofErr w:type="gramStart"/>
      <w:r w:rsidR="008500F0">
        <w:rPr>
          <w:rFonts w:ascii="Arial" w:hAnsi="Arial" w:cs="Arial"/>
          <w:sz w:val="22"/>
          <w:szCs w:val="22"/>
        </w:rPr>
        <w:t>is</w:t>
      </w:r>
      <w:proofErr w:type="gramEnd"/>
      <w:r w:rsidR="008500F0" w:rsidRPr="00BD5D0D">
        <w:rPr>
          <w:rFonts w:ascii="Arial" w:hAnsi="Arial" w:cs="Arial"/>
          <w:sz w:val="22"/>
          <w:szCs w:val="22"/>
        </w:rPr>
        <w:t xml:space="preserve"> critical to providing adequate lightning protection</w:t>
      </w:r>
      <w:r w:rsidR="008500F0">
        <w:rPr>
          <w:rFonts w:ascii="Arial" w:hAnsi="Arial" w:cs="Arial"/>
          <w:sz w:val="22"/>
          <w:szCs w:val="22"/>
        </w:rPr>
        <w:t>;</w:t>
      </w:r>
      <w:r w:rsidR="008500F0" w:rsidRPr="00BD5D0D">
        <w:rPr>
          <w:rFonts w:ascii="Arial" w:hAnsi="Arial" w:cs="Arial"/>
          <w:sz w:val="22"/>
          <w:szCs w:val="22"/>
        </w:rPr>
        <w:t xml:space="preserve"> without such </w:t>
      </w:r>
      <w:r w:rsidR="008500F0">
        <w:rPr>
          <w:rFonts w:ascii="Arial" w:hAnsi="Arial" w:cs="Arial"/>
          <w:sz w:val="22"/>
          <w:szCs w:val="22"/>
        </w:rPr>
        <w:t xml:space="preserve">a </w:t>
      </w:r>
      <w:r w:rsidR="008500F0" w:rsidRPr="00BD5D0D">
        <w:rPr>
          <w:rFonts w:ascii="Arial" w:hAnsi="Arial" w:cs="Arial"/>
          <w:sz w:val="22"/>
          <w:szCs w:val="22"/>
        </w:rPr>
        <w:t>grounding system</w:t>
      </w:r>
      <w:r w:rsidR="008500F0">
        <w:rPr>
          <w:rFonts w:ascii="Arial" w:hAnsi="Arial" w:cs="Arial"/>
          <w:sz w:val="22"/>
          <w:szCs w:val="22"/>
        </w:rPr>
        <w:t>,</w:t>
      </w:r>
      <w:r w:rsidR="008500F0" w:rsidRPr="00BD5D0D">
        <w:rPr>
          <w:rFonts w:ascii="Arial" w:hAnsi="Arial" w:cs="Arial"/>
          <w:sz w:val="22"/>
          <w:szCs w:val="22"/>
        </w:rPr>
        <w:t xml:space="preserve"> lightning protection cannot be accomplished.</w:t>
      </w:r>
    </w:p>
    <w:p w:rsidR="00F77169" w:rsidRDefault="00F77169" w:rsidP="008500F0">
      <w:pPr>
        <w:rPr>
          <w:rFonts w:ascii="Arial" w:hAnsi="Arial" w:cs="Arial"/>
          <w:sz w:val="22"/>
          <w:szCs w:val="22"/>
        </w:rPr>
      </w:pPr>
    </w:p>
    <w:p w:rsidR="008500F0" w:rsidRDefault="008500F0" w:rsidP="008500F0">
      <w:pPr>
        <w:rPr>
          <w:rFonts w:ascii="Arial" w:hAnsi="Arial" w:cs="Arial"/>
          <w:sz w:val="22"/>
          <w:szCs w:val="22"/>
        </w:rPr>
      </w:pPr>
      <w:r w:rsidRPr="00BD5D0D">
        <w:rPr>
          <w:rFonts w:ascii="Arial" w:hAnsi="Arial" w:cs="Arial"/>
          <w:sz w:val="22"/>
          <w:szCs w:val="22"/>
        </w:rPr>
        <w:t xml:space="preserve">The following three principles should be used to evaluate whether adequate lightning protection is being provided in a </w:t>
      </w:r>
      <w:r>
        <w:rPr>
          <w:rFonts w:ascii="Arial" w:hAnsi="Arial" w:cs="Arial"/>
          <w:sz w:val="22"/>
          <w:szCs w:val="22"/>
        </w:rPr>
        <w:t>p</w:t>
      </w:r>
      <w:r w:rsidRPr="00BD5D0D">
        <w:rPr>
          <w:rFonts w:ascii="Arial" w:hAnsi="Arial" w:cs="Arial"/>
          <w:sz w:val="22"/>
          <w:szCs w:val="22"/>
        </w:rPr>
        <w:t xml:space="preserve">ower </w:t>
      </w:r>
      <w:r>
        <w:rPr>
          <w:rFonts w:ascii="Arial" w:hAnsi="Arial" w:cs="Arial"/>
          <w:sz w:val="22"/>
          <w:szCs w:val="22"/>
        </w:rPr>
        <w:t>p</w:t>
      </w:r>
      <w:r w:rsidRPr="00BD5D0D">
        <w:rPr>
          <w:rFonts w:ascii="Arial" w:hAnsi="Arial" w:cs="Arial"/>
          <w:sz w:val="22"/>
          <w:szCs w:val="22"/>
        </w:rPr>
        <w:t>lant:</w:t>
      </w:r>
    </w:p>
    <w:p w:rsidR="008500F0" w:rsidRPr="00BD5D0D" w:rsidRDefault="008500F0" w:rsidP="0062770B">
      <w:pPr>
        <w:numPr>
          <w:ilvl w:val="0"/>
          <w:numId w:val="108"/>
        </w:numPr>
        <w:tabs>
          <w:tab w:val="clear" w:pos="360"/>
        </w:tabs>
        <w:autoSpaceDE w:val="0"/>
        <w:autoSpaceDN w:val="0"/>
        <w:adjustRightInd w:val="0"/>
        <w:rPr>
          <w:rFonts w:ascii="Arial" w:hAnsi="Arial" w:cs="Arial"/>
          <w:sz w:val="22"/>
          <w:szCs w:val="22"/>
        </w:rPr>
      </w:pPr>
      <w:r w:rsidRPr="00BD5D0D">
        <w:rPr>
          <w:rFonts w:ascii="Arial" w:hAnsi="Arial" w:cs="Arial"/>
          <w:sz w:val="22"/>
          <w:szCs w:val="22"/>
        </w:rPr>
        <w:t>If it is metal and is not intended to carry current</w:t>
      </w:r>
      <w:r>
        <w:rPr>
          <w:rFonts w:ascii="Arial" w:hAnsi="Arial" w:cs="Arial"/>
          <w:sz w:val="22"/>
          <w:szCs w:val="22"/>
        </w:rPr>
        <w:t>,</w:t>
      </w:r>
      <w:r w:rsidRPr="00BD5D0D">
        <w:rPr>
          <w:rFonts w:ascii="Arial" w:hAnsi="Arial" w:cs="Arial"/>
          <w:sz w:val="22"/>
          <w:szCs w:val="22"/>
        </w:rPr>
        <w:t xml:space="preserve"> then ground it.</w:t>
      </w:r>
    </w:p>
    <w:p w:rsidR="008500F0" w:rsidRPr="00BD5D0D" w:rsidRDefault="008500F0" w:rsidP="0062770B">
      <w:pPr>
        <w:numPr>
          <w:ilvl w:val="0"/>
          <w:numId w:val="108"/>
        </w:numPr>
        <w:tabs>
          <w:tab w:val="clear" w:pos="360"/>
        </w:tabs>
        <w:autoSpaceDE w:val="0"/>
        <w:autoSpaceDN w:val="0"/>
        <w:adjustRightInd w:val="0"/>
        <w:rPr>
          <w:rFonts w:ascii="Arial" w:hAnsi="Arial" w:cs="Arial"/>
          <w:sz w:val="22"/>
          <w:szCs w:val="22"/>
        </w:rPr>
      </w:pPr>
      <w:r w:rsidRPr="00BD5D0D">
        <w:rPr>
          <w:rFonts w:ascii="Arial" w:hAnsi="Arial" w:cs="Arial"/>
          <w:sz w:val="22"/>
          <w:szCs w:val="22"/>
        </w:rPr>
        <w:t xml:space="preserve">If it </w:t>
      </w:r>
      <w:r>
        <w:rPr>
          <w:rFonts w:ascii="Arial" w:hAnsi="Arial" w:cs="Arial"/>
          <w:sz w:val="22"/>
          <w:szCs w:val="22"/>
        </w:rPr>
        <w:t xml:space="preserve">is </w:t>
      </w:r>
      <w:r w:rsidRPr="00BD5D0D">
        <w:rPr>
          <w:rFonts w:ascii="Arial" w:hAnsi="Arial" w:cs="Arial"/>
          <w:sz w:val="22"/>
          <w:szCs w:val="22"/>
        </w:rPr>
        <w:t>metal and is intended to carry current</w:t>
      </w:r>
      <w:r>
        <w:rPr>
          <w:rFonts w:ascii="Arial" w:hAnsi="Arial" w:cs="Arial"/>
          <w:sz w:val="22"/>
          <w:szCs w:val="22"/>
        </w:rPr>
        <w:t>,</w:t>
      </w:r>
      <w:r w:rsidRPr="00BD5D0D">
        <w:rPr>
          <w:rFonts w:ascii="Arial" w:hAnsi="Arial" w:cs="Arial"/>
          <w:sz w:val="22"/>
          <w:szCs w:val="22"/>
        </w:rPr>
        <w:t xml:space="preserve"> and </w:t>
      </w:r>
    </w:p>
    <w:p w:rsidR="008500F0" w:rsidRPr="00BD5D0D" w:rsidRDefault="008500F0" w:rsidP="0062770B">
      <w:pPr>
        <w:numPr>
          <w:ilvl w:val="2"/>
          <w:numId w:val="108"/>
        </w:numPr>
        <w:tabs>
          <w:tab w:val="clear" w:pos="1080"/>
        </w:tabs>
        <w:autoSpaceDE w:val="0"/>
        <w:autoSpaceDN w:val="0"/>
        <w:adjustRightInd w:val="0"/>
        <w:rPr>
          <w:rFonts w:ascii="Arial" w:hAnsi="Arial" w:cs="Arial"/>
          <w:sz w:val="22"/>
          <w:szCs w:val="22"/>
        </w:rPr>
      </w:pPr>
      <w:proofErr w:type="gramStart"/>
      <w:r>
        <w:rPr>
          <w:rFonts w:ascii="Arial" w:hAnsi="Arial" w:cs="Arial"/>
          <w:sz w:val="22"/>
          <w:szCs w:val="22"/>
        </w:rPr>
        <w:t>i</w:t>
      </w:r>
      <w:r w:rsidRPr="00BD5D0D">
        <w:rPr>
          <w:rFonts w:ascii="Arial" w:hAnsi="Arial" w:cs="Arial"/>
          <w:sz w:val="22"/>
          <w:szCs w:val="22"/>
        </w:rPr>
        <w:t>t</w:t>
      </w:r>
      <w:proofErr w:type="gramEnd"/>
      <w:r w:rsidRPr="00BD5D0D">
        <w:rPr>
          <w:rFonts w:ascii="Arial" w:hAnsi="Arial" w:cs="Arial"/>
          <w:sz w:val="22"/>
          <w:szCs w:val="22"/>
        </w:rPr>
        <w:t xml:space="preserve"> is outside a building</w:t>
      </w:r>
      <w:r>
        <w:rPr>
          <w:rFonts w:ascii="Arial" w:hAnsi="Arial" w:cs="Arial"/>
          <w:sz w:val="22"/>
          <w:szCs w:val="22"/>
        </w:rPr>
        <w:t>,</w:t>
      </w:r>
      <w:r w:rsidRPr="00BD5D0D">
        <w:rPr>
          <w:rFonts w:ascii="Arial" w:hAnsi="Arial" w:cs="Arial"/>
          <w:sz w:val="22"/>
          <w:szCs w:val="22"/>
        </w:rPr>
        <w:t xml:space="preserve"> protect it with taller grounded structures.</w:t>
      </w:r>
    </w:p>
    <w:p w:rsidR="00F77169" w:rsidRDefault="008500F0" w:rsidP="0062770B">
      <w:pPr>
        <w:numPr>
          <w:ilvl w:val="2"/>
          <w:numId w:val="108"/>
        </w:numPr>
        <w:tabs>
          <w:tab w:val="clear" w:pos="1080"/>
        </w:tabs>
        <w:autoSpaceDE w:val="0"/>
        <w:autoSpaceDN w:val="0"/>
        <w:adjustRightInd w:val="0"/>
        <w:rPr>
          <w:rFonts w:ascii="Arial" w:hAnsi="Arial" w:cs="Arial"/>
          <w:sz w:val="22"/>
          <w:szCs w:val="22"/>
        </w:rPr>
      </w:pPr>
      <w:proofErr w:type="gramStart"/>
      <w:r>
        <w:rPr>
          <w:rFonts w:ascii="Arial" w:hAnsi="Arial" w:cs="Arial"/>
          <w:sz w:val="22"/>
          <w:szCs w:val="22"/>
        </w:rPr>
        <w:t>i</w:t>
      </w:r>
      <w:r w:rsidRPr="00BD5D0D">
        <w:rPr>
          <w:rFonts w:ascii="Arial" w:hAnsi="Arial" w:cs="Arial"/>
          <w:sz w:val="22"/>
          <w:szCs w:val="22"/>
        </w:rPr>
        <w:t>t</w:t>
      </w:r>
      <w:proofErr w:type="gramEnd"/>
      <w:r w:rsidRPr="00BD5D0D">
        <w:rPr>
          <w:rFonts w:ascii="Arial" w:hAnsi="Arial" w:cs="Arial"/>
          <w:sz w:val="22"/>
          <w:szCs w:val="22"/>
        </w:rPr>
        <w:t xml:space="preserve"> is inside a building</w:t>
      </w:r>
      <w:r>
        <w:rPr>
          <w:rFonts w:ascii="Arial" w:hAnsi="Arial" w:cs="Arial"/>
          <w:sz w:val="22"/>
          <w:szCs w:val="22"/>
        </w:rPr>
        <w:t>,</w:t>
      </w:r>
      <w:r w:rsidRPr="00BD5D0D">
        <w:rPr>
          <w:rFonts w:ascii="Arial" w:hAnsi="Arial" w:cs="Arial"/>
          <w:sz w:val="22"/>
          <w:szCs w:val="22"/>
        </w:rPr>
        <w:t xml:space="preserve"> provide surge protection.</w:t>
      </w:r>
    </w:p>
    <w:p w:rsidR="00F77169" w:rsidRPr="00BD5D0D" w:rsidRDefault="00F77169" w:rsidP="0062770B">
      <w:pPr>
        <w:numPr>
          <w:ilvl w:val="0"/>
          <w:numId w:val="108"/>
        </w:numPr>
        <w:rPr>
          <w:rFonts w:ascii="Arial" w:hAnsi="Arial" w:cs="Arial"/>
          <w:sz w:val="22"/>
          <w:szCs w:val="22"/>
        </w:rPr>
      </w:pPr>
      <w:r w:rsidRPr="00BD5D0D">
        <w:rPr>
          <w:rFonts w:ascii="Arial" w:hAnsi="Arial" w:cs="Arial"/>
          <w:sz w:val="22"/>
          <w:szCs w:val="22"/>
        </w:rPr>
        <w:t xml:space="preserve">If it is a sensitive electronic circuit, build it to withstand whatever </w:t>
      </w:r>
      <w:r>
        <w:rPr>
          <w:rFonts w:ascii="Arial" w:hAnsi="Arial" w:cs="Arial"/>
          <w:sz w:val="22"/>
          <w:szCs w:val="22"/>
        </w:rPr>
        <w:t>penetrates</w:t>
      </w:r>
      <w:r w:rsidRPr="00BD5D0D">
        <w:rPr>
          <w:rFonts w:ascii="Arial" w:hAnsi="Arial" w:cs="Arial"/>
          <w:sz w:val="22"/>
          <w:szCs w:val="22"/>
        </w:rPr>
        <w:t xml:space="preserve"> the above mentioned barriers.</w:t>
      </w:r>
    </w:p>
    <w:p w:rsidR="00F77169" w:rsidRDefault="00F77169" w:rsidP="00F77169">
      <w:pPr>
        <w:autoSpaceDE w:val="0"/>
        <w:autoSpaceDN w:val="0"/>
        <w:adjustRightInd w:val="0"/>
        <w:rPr>
          <w:rFonts w:ascii="Arial" w:hAnsi="Arial" w:cs="Arial"/>
          <w:sz w:val="22"/>
          <w:szCs w:val="22"/>
        </w:rPr>
      </w:pPr>
    </w:p>
    <w:p w:rsidR="00985E8B" w:rsidRPr="00BD5D0D" w:rsidRDefault="00985E8B" w:rsidP="00985E8B">
      <w:pPr>
        <w:rPr>
          <w:rFonts w:ascii="Arial" w:hAnsi="Arial" w:cs="Arial"/>
          <w:sz w:val="22"/>
          <w:szCs w:val="22"/>
        </w:rPr>
      </w:pPr>
      <w:r w:rsidRPr="00BD5D0D">
        <w:rPr>
          <w:rFonts w:ascii="Arial" w:hAnsi="Arial" w:cs="Arial"/>
          <w:sz w:val="22"/>
          <w:szCs w:val="22"/>
        </w:rPr>
        <w:t xml:space="preserve">Figure </w:t>
      </w:r>
      <w:r>
        <w:rPr>
          <w:rFonts w:ascii="Arial" w:hAnsi="Arial" w:cs="Arial"/>
          <w:sz w:val="22"/>
          <w:szCs w:val="22"/>
        </w:rPr>
        <w:t>4</w:t>
      </w:r>
      <w:r w:rsidRPr="00BD5D0D">
        <w:rPr>
          <w:rFonts w:ascii="Arial" w:hAnsi="Arial" w:cs="Arial"/>
          <w:sz w:val="22"/>
          <w:szCs w:val="22"/>
        </w:rPr>
        <w:t xml:space="preserve"> provides a </w:t>
      </w:r>
      <w:r>
        <w:rPr>
          <w:rFonts w:ascii="Arial" w:hAnsi="Arial" w:cs="Arial"/>
          <w:sz w:val="22"/>
          <w:szCs w:val="22"/>
        </w:rPr>
        <w:t xml:space="preserve">graphic </w:t>
      </w:r>
      <w:r w:rsidRPr="00BD5D0D">
        <w:rPr>
          <w:rFonts w:ascii="Arial" w:hAnsi="Arial" w:cs="Arial"/>
          <w:sz w:val="22"/>
          <w:szCs w:val="22"/>
        </w:rPr>
        <w:t>overview of the applicable standards for lightning protection</w:t>
      </w:r>
    </w:p>
    <w:p w:rsidR="00985E8B" w:rsidRPr="00BD5D0D" w:rsidRDefault="000F1D69" w:rsidP="00985E8B">
      <w:pPr>
        <w:rPr>
          <w:rFonts w:ascii="Arial" w:hAnsi="Arial" w:cs="Arial"/>
          <w:sz w:val="22"/>
          <w:szCs w:val="22"/>
        </w:rPr>
      </w:pPr>
      <w:r>
        <w:rPr>
          <w:rFonts w:ascii="Arial" w:hAnsi="Arial" w:cs="Arial"/>
          <w:noProof/>
          <w:sz w:val="22"/>
          <w:szCs w:val="22"/>
        </w:rPr>
        <w:pict>
          <v:group id="_x0000_s1207" style="position:absolute;margin-left:31.05pt;margin-top:4.05pt;width:384.5pt;height:164.9pt;z-index:251619328" coordorigin="2061,9538" coordsize="7690,3298">
            <v:rect id="_x0000_s1208" style="position:absolute;left:2061;top:9538;width:7690;height:3024;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98" o:title=""/>
              <v:shadow color="#ccc"/>
              <v:path o:extrusionok="f"/>
              <o:lock v:ext="edit" aspectratio="t"/>
            </v:rect>
            <v:shape id="_x0000_s1209" type="#_x0000_t202" style="position:absolute;left:2061;top:12652;width:7690;height:184" stroked="f">
              <v:textbox style="mso-next-textbox:#_x0000_s1209;mso-fit-shape-to-text:t" inset="0,0,0,0">
                <w:txbxContent>
                  <w:p w:rsidR="00733A96" w:rsidRPr="001C0966" w:rsidRDefault="00733A96" w:rsidP="00985E8B">
                    <w:pPr>
                      <w:pStyle w:val="Caption"/>
                      <w:jc w:val="center"/>
                      <w:rPr>
                        <w:rFonts w:ascii="Arial" w:hAnsi="Arial" w:cs="Arial"/>
                        <w:sz w:val="16"/>
                        <w:szCs w:val="16"/>
                      </w:rPr>
                    </w:pPr>
                    <w:r w:rsidRPr="001C0966">
                      <w:rPr>
                        <w:rFonts w:ascii="Arial" w:hAnsi="Arial" w:cs="Arial"/>
                        <w:sz w:val="16"/>
                        <w:szCs w:val="16"/>
                      </w:rPr>
                      <w:t>Figure</w:t>
                    </w:r>
                    <w:r>
                      <w:rPr>
                        <w:rFonts w:ascii="Arial" w:hAnsi="Arial" w:cs="Arial"/>
                        <w:sz w:val="16"/>
                        <w:szCs w:val="16"/>
                      </w:rPr>
                      <w:t xml:space="preserve"> 4</w:t>
                    </w:r>
                    <w:r w:rsidRPr="001C0966">
                      <w:rPr>
                        <w:rFonts w:ascii="Arial" w:hAnsi="Arial" w:cs="Arial"/>
                        <w:sz w:val="16"/>
                        <w:szCs w:val="16"/>
                      </w:rPr>
                      <w:t>: Standards for Lightning Protection</w:t>
                    </w:r>
                  </w:p>
                </w:txbxContent>
              </v:textbox>
            </v:shape>
          </v:group>
        </w:pict>
      </w: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rPr>
          <w:rFonts w:ascii="Arial" w:hAnsi="Arial" w:cs="Arial"/>
          <w:sz w:val="22"/>
          <w:szCs w:val="22"/>
        </w:rPr>
      </w:pPr>
    </w:p>
    <w:p w:rsidR="00985E8B" w:rsidRPr="00BD5D0D" w:rsidRDefault="00985E8B" w:rsidP="00985E8B">
      <w:pPr>
        <w:jc w:val="center"/>
        <w:rPr>
          <w:rFonts w:ascii="Arial" w:hAnsi="Arial" w:cs="Arial"/>
          <w:sz w:val="22"/>
          <w:szCs w:val="22"/>
        </w:rPr>
      </w:pPr>
    </w:p>
    <w:p w:rsidR="00944B9E" w:rsidRDefault="00985E8B" w:rsidP="00985E8B">
      <w:pPr>
        <w:rPr>
          <w:rFonts w:ascii="Arial" w:hAnsi="Arial" w:cs="Arial"/>
          <w:sz w:val="22"/>
          <w:szCs w:val="22"/>
        </w:rPr>
      </w:pPr>
      <w:r w:rsidRPr="00D309CC">
        <w:rPr>
          <w:rFonts w:ascii="Arial" w:hAnsi="Arial" w:cs="Arial"/>
          <w:sz w:val="22"/>
          <w:szCs w:val="22"/>
        </w:rPr>
        <w:t>Lightning protection of equipment is accomplished by means of properly sized and installed surge arresters within or attached to the electrical equipment</w:t>
      </w:r>
      <w:r>
        <w:rPr>
          <w:rFonts w:ascii="Arial" w:hAnsi="Arial" w:cs="Arial"/>
          <w:sz w:val="22"/>
          <w:szCs w:val="22"/>
        </w:rPr>
        <w:t xml:space="preserve">. </w:t>
      </w:r>
      <w:r w:rsidRPr="00D309CC">
        <w:rPr>
          <w:rFonts w:ascii="Arial" w:hAnsi="Arial" w:cs="Arial"/>
          <w:sz w:val="22"/>
          <w:szCs w:val="22"/>
        </w:rPr>
        <w:t xml:space="preserve"> </w:t>
      </w:r>
      <w:r>
        <w:rPr>
          <w:rFonts w:ascii="Arial" w:hAnsi="Arial" w:cs="Arial"/>
          <w:sz w:val="22"/>
          <w:szCs w:val="22"/>
        </w:rPr>
        <w:t>Surge arresters</w:t>
      </w:r>
      <w:r w:rsidRPr="00D309CC">
        <w:rPr>
          <w:rFonts w:ascii="Arial" w:hAnsi="Arial" w:cs="Arial"/>
          <w:sz w:val="22"/>
          <w:szCs w:val="22"/>
        </w:rPr>
        <w:t xml:space="preserve"> limit the voltage rise on the equipment</w:t>
      </w:r>
      <w:r>
        <w:rPr>
          <w:rFonts w:ascii="Arial" w:hAnsi="Arial" w:cs="Arial"/>
          <w:sz w:val="22"/>
          <w:szCs w:val="22"/>
        </w:rPr>
        <w:t xml:space="preserve"> with respect to ground</w:t>
      </w:r>
      <w:r w:rsidRPr="00D309CC">
        <w:rPr>
          <w:rFonts w:ascii="Arial" w:hAnsi="Arial" w:cs="Arial"/>
          <w:sz w:val="22"/>
          <w:szCs w:val="22"/>
        </w:rPr>
        <w:t>.  The conductors connecting surge arresters and lightning protection equipment should be as short and straight as possible</w:t>
      </w:r>
      <w:r>
        <w:rPr>
          <w:rFonts w:ascii="Arial" w:hAnsi="Arial" w:cs="Arial"/>
          <w:sz w:val="22"/>
          <w:szCs w:val="22"/>
        </w:rPr>
        <w:t>,</w:t>
      </w:r>
      <w:r w:rsidRPr="00D309CC">
        <w:rPr>
          <w:rFonts w:ascii="Arial" w:hAnsi="Arial" w:cs="Arial"/>
          <w:sz w:val="22"/>
          <w:szCs w:val="22"/>
        </w:rPr>
        <w:t xml:space="preserve"> with only gradual bends</w:t>
      </w:r>
      <w:r>
        <w:rPr>
          <w:rFonts w:ascii="Arial" w:hAnsi="Arial" w:cs="Arial"/>
          <w:sz w:val="22"/>
          <w:szCs w:val="22"/>
        </w:rPr>
        <w:t>.</w:t>
      </w:r>
    </w:p>
    <w:p w:rsidR="00944B9E" w:rsidRDefault="00944B9E" w:rsidP="00985E8B">
      <w:pPr>
        <w:rPr>
          <w:rFonts w:ascii="Arial" w:hAnsi="Arial" w:cs="Arial"/>
          <w:sz w:val="22"/>
          <w:szCs w:val="22"/>
        </w:rPr>
      </w:pPr>
    </w:p>
    <w:p w:rsidR="00944B9E" w:rsidRDefault="00944B9E" w:rsidP="00985E8B">
      <w:pPr>
        <w:rPr>
          <w:rFonts w:ascii="Arial" w:hAnsi="Arial" w:cs="Arial"/>
          <w:sz w:val="22"/>
          <w:szCs w:val="22"/>
        </w:rPr>
      </w:pPr>
      <w:r w:rsidRPr="00BD5D0D">
        <w:rPr>
          <w:rFonts w:ascii="Arial" w:hAnsi="Arial" w:cs="Arial"/>
          <w:sz w:val="22"/>
          <w:szCs w:val="22"/>
        </w:rPr>
        <w:t xml:space="preserve">Figures </w:t>
      </w:r>
      <w:r>
        <w:rPr>
          <w:rFonts w:ascii="Arial" w:hAnsi="Arial" w:cs="Arial"/>
          <w:sz w:val="22"/>
          <w:szCs w:val="22"/>
        </w:rPr>
        <w:t>5</w:t>
      </w:r>
      <w:r w:rsidRPr="00BD5D0D">
        <w:rPr>
          <w:rFonts w:ascii="Arial" w:hAnsi="Arial" w:cs="Arial"/>
          <w:sz w:val="22"/>
          <w:szCs w:val="22"/>
        </w:rPr>
        <w:t xml:space="preserve"> and </w:t>
      </w:r>
      <w:r>
        <w:rPr>
          <w:rFonts w:ascii="Arial" w:hAnsi="Arial" w:cs="Arial"/>
          <w:sz w:val="22"/>
          <w:szCs w:val="22"/>
        </w:rPr>
        <w:t>6</w:t>
      </w:r>
      <w:r w:rsidRPr="00BD5D0D">
        <w:rPr>
          <w:rFonts w:ascii="Arial" w:hAnsi="Arial" w:cs="Arial"/>
          <w:sz w:val="22"/>
          <w:szCs w:val="22"/>
        </w:rPr>
        <w:t xml:space="preserve"> are examples of both high voltage and low voltage Surge Protective Devices.</w:t>
      </w:r>
    </w:p>
    <w:p w:rsidR="00944B9E" w:rsidRDefault="00944B9E" w:rsidP="00985E8B">
      <w:pPr>
        <w:rPr>
          <w:rFonts w:ascii="Arial" w:hAnsi="Arial" w:cs="Arial"/>
          <w:sz w:val="22"/>
          <w:szCs w:val="22"/>
        </w:rPr>
      </w:pPr>
    </w:p>
    <w:p w:rsidR="00944B9E" w:rsidRDefault="000F1D69" w:rsidP="00985E8B">
      <w:pPr>
        <w:rPr>
          <w:rFonts w:ascii="Arial" w:hAnsi="Arial" w:cs="Arial"/>
          <w:sz w:val="22"/>
          <w:szCs w:val="22"/>
        </w:rPr>
      </w:pPr>
      <w:r w:rsidRPr="000F1D69">
        <w:rPr>
          <w:rFonts w:ascii="Arial" w:hAnsi="Arial" w:cs="Arial"/>
          <w:noProof/>
        </w:rPr>
        <w:pict>
          <v:group id="_x0000_s1210" style="position:absolute;margin-left:4.05pt;margin-top:2.2pt;width:427.95pt;height:130.35pt;z-index:251620352" coordorigin="2061,3744" coordsize="8559,2607">
            <v:rect id="_x0000_s1211" style="position:absolute;left:6690;top:3744;width:3930;height:2607;mso-wrap-distance-left:2.88pt;mso-wrap-distance-top:2.88pt;mso-wrap-distance-right:2.88pt;mso-wrap-distance-bottom:2.88pt" o:preferrelative="t" filled="f" stroked="f" insetpen="t" o:cliptowrap="t">
              <v:imagedata r:id="rId99" o:title=""/>
              <v:shadow color="#ccc"/>
              <v:path o:extrusionok="f"/>
              <o:lock v:ext="edit" aspectratio="t"/>
            </v:rect>
            <v:rect id="_x0000_s1212" style="position:absolute;left:2061;top:3744;width:4284;height:2607;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00" o:title=""/>
              <v:shadow color="#ccc"/>
              <v:path o:extrusionok="f"/>
              <o:lock v:ext="edit" aspectratio="t"/>
            </v:rect>
          </v:group>
        </w:pict>
      </w:r>
      <w:r w:rsidRPr="000F1D69">
        <w:rPr>
          <w:noProof/>
        </w:rPr>
        <w:pict>
          <v:shape id="_x0000_s1213" type="#_x0000_t202" style="position:absolute;margin-left:4.05pt;margin-top:146.7pt;width:427.95pt;height:9.2pt;z-index:251621376" stroked="f">
            <v:textbox style="mso-next-textbox:#_x0000_s1213;mso-fit-shape-to-text:t" inset="0,0,0,0">
              <w:txbxContent>
                <w:p w:rsidR="00733A96" w:rsidRPr="001C0966" w:rsidRDefault="00733A96" w:rsidP="00985E8B">
                  <w:pPr>
                    <w:pStyle w:val="Caption"/>
                    <w:jc w:val="center"/>
                    <w:rPr>
                      <w:rFonts w:ascii="Arial" w:hAnsi="Arial" w:cs="Arial"/>
                      <w:noProof/>
                      <w:sz w:val="16"/>
                      <w:szCs w:val="16"/>
                    </w:rPr>
                  </w:pPr>
                  <w:r w:rsidRPr="001C0966">
                    <w:rPr>
                      <w:rFonts w:ascii="Arial" w:hAnsi="Arial" w:cs="Arial"/>
                      <w:sz w:val="16"/>
                      <w:szCs w:val="16"/>
                    </w:rPr>
                    <w:t>Figure</w:t>
                  </w:r>
                  <w:r>
                    <w:rPr>
                      <w:rFonts w:ascii="Arial" w:hAnsi="Arial" w:cs="Arial"/>
                      <w:sz w:val="16"/>
                      <w:szCs w:val="16"/>
                    </w:rPr>
                    <w:t xml:space="preserve"> 5</w:t>
                  </w:r>
                  <w:r w:rsidRPr="001C0966">
                    <w:rPr>
                      <w:rFonts w:ascii="Arial" w:hAnsi="Arial" w:cs="Arial"/>
                      <w:sz w:val="16"/>
                      <w:szCs w:val="16"/>
                    </w:rPr>
                    <w:t>: Examples of High Voltage Surge Protectors</w:t>
                  </w:r>
                </w:p>
              </w:txbxContent>
            </v:textbox>
          </v:shape>
        </w:pict>
      </w:r>
    </w:p>
    <w:p w:rsidR="00944B9E" w:rsidRPr="00FE630C" w:rsidRDefault="00944B9E" w:rsidP="00FE630C">
      <w:pP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Default="00985E8B" w:rsidP="00985E8B">
      <w:pPr>
        <w:jc w:val="center"/>
        <w:rPr>
          <w:rFonts w:ascii="Arial" w:hAnsi="Arial" w:cs="Arial"/>
          <w:sz w:val="22"/>
          <w:szCs w:val="22"/>
        </w:rPr>
      </w:pPr>
    </w:p>
    <w:p w:rsidR="001B16D1" w:rsidRDefault="001B16D1" w:rsidP="00985E8B">
      <w:pPr>
        <w:jc w:val="center"/>
        <w:rPr>
          <w:rFonts w:ascii="Arial" w:hAnsi="Arial" w:cs="Arial"/>
          <w:sz w:val="22"/>
          <w:szCs w:val="22"/>
        </w:rPr>
      </w:pPr>
    </w:p>
    <w:p w:rsidR="001B16D1" w:rsidRDefault="001B16D1" w:rsidP="00985E8B">
      <w:pPr>
        <w:jc w:val="center"/>
        <w:rPr>
          <w:rFonts w:ascii="Arial" w:hAnsi="Arial" w:cs="Arial"/>
          <w:sz w:val="22"/>
          <w:szCs w:val="22"/>
        </w:rPr>
      </w:pPr>
    </w:p>
    <w:p w:rsidR="001B16D1" w:rsidRDefault="001B16D1" w:rsidP="00985E8B">
      <w:pPr>
        <w:jc w:val="center"/>
        <w:rPr>
          <w:rFonts w:ascii="Arial" w:hAnsi="Arial" w:cs="Arial"/>
          <w:sz w:val="22"/>
          <w:szCs w:val="22"/>
        </w:rPr>
      </w:pPr>
    </w:p>
    <w:p w:rsidR="001B16D1" w:rsidRDefault="001B16D1" w:rsidP="00985E8B">
      <w:pPr>
        <w:jc w:val="center"/>
        <w:rPr>
          <w:rFonts w:ascii="Arial" w:hAnsi="Arial" w:cs="Arial"/>
          <w:sz w:val="22"/>
          <w:szCs w:val="22"/>
        </w:rPr>
      </w:pPr>
    </w:p>
    <w:p w:rsidR="001B16D1" w:rsidRPr="00BD5D0D" w:rsidRDefault="001B16D1"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0F1D69" w:rsidP="00985E8B">
      <w:pPr>
        <w:jc w:val="center"/>
        <w:rPr>
          <w:rFonts w:ascii="Arial" w:hAnsi="Arial" w:cs="Arial"/>
          <w:sz w:val="22"/>
          <w:szCs w:val="22"/>
        </w:rPr>
      </w:pPr>
      <w:r w:rsidRPr="000F1D69">
        <w:rPr>
          <w:noProof/>
        </w:rPr>
        <w:pict>
          <v:group id="_x0000_s1215" style="position:absolute;left:0;text-align:left;margin-left:0;margin-top:-7.2pt;width:443.3pt;height:129.05pt;z-index:251623424" coordorigin="1754,7040" coordsize="8866,2581">
            <v:rect id="_x0000_s1216" style="position:absolute;left:4140;top:7040;width:4140;height:2512;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01" o:title="LPI-SS275-Surge-Filters_250x250"/>
              <v:shadow color="#ccc"/>
              <v:path o:extrusionok="f"/>
              <o:lock v:ext="edit" aspectratio="t"/>
            </v:rect>
            <v:rect id="_x0000_s1217" style="position:absolute;left:8541;top:7040;width:2079;height:2581;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02" o:title="450px-Varistor_S14K385_photo"/>
              <v:shadow color="#ccc"/>
              <v:path o:extrusionok="f"/>
              <o:lock v:ext="edit" aspectratio="t"/>
            </v:rect>
            <v:rect id="_x0000_s1218" style="position:absolute;left:1754;top:7040;width:2252;height:2581;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03" o:title="bucket13"/>
              <v:shadow color="#ccc"/>
              <v:path o:extrusionok="f"/>
              <o:lock v:ext="edit" aspectratio="t"/>
            </v:rect>
          </v:group>
        </w:pict>
      </w:r>
      <w:r w:rsidRPr="000F1D69">
        <w:rPr>
          <w:noProof/>
        </w:rPr>
        <w:pict>
          <v:shape id="_x0000_s1214" type="#_x0000_t202" style="position:absolute;left:0;text-align:left;margin-left:15.7pt;margin-top:128.65pt;width:420.7pt;height:9.2pt;z-index:251622400" stroked="f">
            <v:textbox style="mso-next-textbox:#_x0000_s1214;mso-fit-shape-to-text:t" inset="0,0,0,0">
              <w:txbxContent>
                <w:p w:rsidR="00733A96" w:rsidRPr="001C0966" w:rsidRDefault="00733A96" w:rsidP="00985E8B">
                  <w:pPr>
                    <w:pStyle w:val="Caption"/>
                    <w:jc w:val="center"/>
                    <w:rPr>
                      <w:rFonts w:ascii="Arial" w:hAnsi="Arial" w:cs="Arial"/>
                      <w:noProof/>
                      <w:sz w:val="16"/>
                      <w:szCs w:val="16"/>
                    </w:rPr>
                  </w:pPr>
                  <w:r w:rsidRPr="001C0966">
                    <w:rPr>
                      <w:rFonts w:ascii="Arial" w:hAnsi="Arial" w:cs="Arial"/>
                      <w:sz w:val="16"/>
                      <w:szCs w:val="16"/>
                    </w:rPr>
                    <w:t xml:space="preserve">Figure </w:t>
                  </w:r>
                  <w:r>
                    <w:rPr>
                      <w:rFonts w:ascii="Arial" w:hAnsi="Arial" w:cs="Arial"/>
                      <w:sz w:val="16"/>
                      <w:szCs w:val="16"/>
                    </w:rPr>
                    <w:t>6</w:t>
                  </w:r>
                  <w:r w:rsidRPr="001C0966">
                    <w:rPr>
                      <w:rFonts w:ascii="Arial" w:hAnsi="Arial" w:cs="Arial"/>
                      <w:sz w:val="16"/>
                      <w:szCs w:val="16"/>
                    </w:rPr>
                    <w:t>: Low Voltage Surge Protectors</w:t>
                  </w:r>
                </w:p>
              </w:txbxContent>
            </v:textbox>
          </v:shape>
        </w:pict>
      </w: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Pr="00BD5D0D" w:rsidRDefault="00985E8B" w:rsidP="00985E8B">
      <w:pPr>
        <w:jc w:val="center"/>
        <w:rPr>
          <w:rFonts w:ascii="Arial" w:hAnsi="Arial" w:cs="Arial"/>
          <w:sz w:val="22"/>
          <w:szCs w:val="22"/>
        </w:rPr>
      </w:pPr>
    </w:p>
    <w:p w:rsidR="00985E8B" w:rsidRDefault="00985E8B" w:rsidP="00985E8B">
      <w:pPr>
        <w:rPr>
          <w:rFonts w:ascii="Arial" w:hAnsi="Arial" w:cs="Arial"/>
          <w:sz w:val="22"/>
          <w:szCs w:val="22"/>
        </w:rPr>
      </w:pPr>
      <w:r>
        <w:rPr>
          <w:rFonts w:ascii="Arial" w:hAnsi="Arial" w:cs="Arial"/>
          <w:sz w:val="22"/>
          <w:szCs w:val="22"/>
        </w:rPr>
        <w:t>Surge protection</w:t>
      </w:r>
      <w:r w:rsidRPr="00BD5D0D">
        <w:rPr>
          <w:rFonts w:ascii="Arial" w:hAnsi="Arial" w:cs="Arial"/>
          <w:sz w:val="22"/>
          <w:szCs w:val="22"/>
        </w:rPr>
        <w:t xml:space="preserve"> devices have a finite life expectancy and degrade when exposed to transients.  </w:t>
      </w:r>
      <w:r>
        <w:rPr>
          <w:rFonts w:ascii="Arial" w:hAnsi="Arial" w:cs="Arial"/>
          <w:sz w:val="22"/>
          <w:szCs w:val="22"/>
        </w:rPr>
        <w:t>Because of this degradation,</w:t>
      </w:r>
      <w:r w:rsidRPr="00BD5D0D">
        <w:rPr>
          <w:rFonts w:ascii="Arial" w:hAnsi="Arial" w:cs="Arial"/>
          <w:sz w:val="22"/>
          <w:szCs w:val="22"/>
        </w:rPr>
        <w:t xml:space="preserve"> these devices should be inspected on </w:t>
      </w:r>
      <w:r>
        <w:rPr>
          <w:rFonts w:ascii="Arial" w:hAnsi="Arial" w:cs="Arial"/>
          <w:sz w:val="22"/>
          <w:szCs w:val="22"/>
        </w:rPr>
        <w:t xml:space="preserve">a </w:t>
      </w:r>
      <w:r w:rsidRPr="00BD5D0D">
        <w:rPr>
          <w:rFonts w:ascii="Arial" w:hAnsi="Arial" w:cs="Arial"/>
          <w:sz w:val="22"/>
          <w:szCs w:val="22"/>
        </w:rPr>
        <w:t>periodic bas</w:t>
      </w:r>
      <w:r>
        <w:rPr>
          <w:rFonts w:ascii="Arial" w:hAnsi="Arial" w:cs="Arial"/>
          <w:sz w:val="22"/>
          <w:szCs w:val="22"/>
        </w:rPr>
        <w:t>i</w:t>
      </w:r>
      <w:r w:rsidRPr="00BD5D0D">
        <w:rPr>
          <w:rFonts w:ascii="Arial" w:hAnsi="Arial" w:cs="Arial"/>
          <w:sz w:val="22"/>
          <w:szCs w:val="22"/>
        </w:rPr>
        <w:t xml:space="preserve">s and should be given special attention after any large transient </w:t>
      </w:r>
      <w:r>
        <w:rPr>
          <w:rFonts w:ascii="Arial" w:hAnsi="Arial" w:cs="Arial"/>
          <w:sz w:val="22"/>
          <w:szCs w:val="22"/>
        </w:rPr>
        <w:t>event</w:t>
      </w:r>
      <w:r w:rsidRPr="00BD5D0D">
        <w:rPr>
          <w:rFonts w:ascii="Arial" w:hAnsi="Arial" w:cs="Arial"/>
          <w:sz w:val="22"/>
          <w:szCs w:val="22"/>
        </w:rPr>
        <w:t xml:space="preserve">.  </w:t>
      </w:r>
      <w:r>
        <w:rPr>
          <w:rFonts w:ascii="Arial" w:hAnsi="Arial" w:cs="Arial"/>
          <w:sz w:val="22"/>
          <w:szCs w:val="22"/>
        </w:rPr>
        <w:t>Issues</w:t>
      </w:r>
      <w:r w:rsidRPr="00BD5D0D">
        <w:rPr>
          <w:rFonts w:ascii="Arial" w:hAnsi="Arial" w:cs="Arial"/>
          <w:sz w:val="22"/>
          <w:szCs w:val="22"/>
        </w:rPr>
        <w:t xml:space="preserve"> to look for are accumulation of foreign substances such as oil, salt</w:t>
      </w:r>
      <w:r>
        <w:rPr>
          <w:rFonts w:ascii="Arial" w:hAnsi="Arial" w:cs="Arial"/>
          <w:sz w:val="22"/>
          <w:szCs w:val="22"/>
        </w:rPr>
        <w:t>,</w:t>
      </w:r>
      <w:r w:rsidRPr="00BD5D0D">
        <w:rPr>
          <w:rFonts w:ascii="Arial" w:hAnsi="Arial" w:cs="Arial"/>
          <w:sz w:val="22"/>
          <w:szCs w:val="22"/>
        </w:rPr>
        <w:t xml:space="preserve"> dirt, or moisture on the insulating surfaces.  Any evidence of cracking o</w:t>
      </w:r>
      <w:r>
        <w:rPr>
          <w:rFonts w:ascii="Arial" w:hAnsi="Arial" w:cs="Arial"/>
          <w:sz w:val="22"/>
          <w:szCs w:val="22"/>
        </w:rPr>
        <w:t>f insulating materials,</w:t>
      </w:r>
      <w:r w:rsidRPr="00BD5D0D">
        <w:rPr>
          <w:rFonts w:ascii="Arial" w:hAnsi="Arial" w:cs="Arial"/>
          <w:sz w:val="22"/>
          <w:szCs w:val="22"/>
        </w:rPr>
        <w:t xml:space="preserve"> arcing, flashover</w:t>
      </w:r>
      <w:r>
        <w:rPr>
          <w:rFonts w:ascii="Arial" w:hAnsi="Arial" w:cs="Arial"/>
          <w:sz w:val="22"/>
          <w:szCs w:val="22"/>
        </w:rPr>
        <w:t>,</w:t>
      </w:r>
      <w:r w:rsidRPr="00BD5D0D">
        <w:rPr>
          <w:rFonts w:ascii="Arial" w:hAnsi="Arial" w:cs="Arial"/>
          <w:sz w:val="22"/>
          <w:szCs w:val="22"/>
        </w:rPr>
        <w:t xml:space="preserve"> carbon tracking, loosened connections, moved, malformed or discolored grounding conductors, discolored or loosened mounting hardware</w:t>
      </w:r>
      <w:r>
        <w:rPr>
          <w:rFonts w:ascii="Arial" w:hAnsi="Arial" w:cs="Arial"/>
          <w:sz w:val="22"/>
          <w:szCs w:val="22"/>
        </w:rPr>
        <w:t xml:space="preserve"> are also issues to be aware of</w:t>
      </w:r>
      <w:r w:rsidRPr="00BD5D0D">
        <w:rPr>
          <w:rFonts w:ascii="Arial" w:hAnsi="Arial" w:cs="Arial"/>
          <w:sz w:val="22"/>
          <w:szCs w:val="22"/>
        </w:rPr>
        <w:t>.  Licensee record</w:t>
      </w:r>
      <w:r>
        <w:rPr>
          <w:rFonts w:ascii="Arial" w:hAnsi="Arial" w:cs="Arial"/>
          <w:sz w:val="22"/>
          <w:szCs w:val="22"/>
        </w:rPr>
        <w:t>s</w:t>
      </w:r>
      <w:r w:rsidRPr="00BD5D0D">
        <w:rPr>
          <w:rFonts w:ascii="Arial" w:hAnsi="Arial" w:cs="Arial"/>
          <w:sz w:val="22"/>
          <w:szCs w:val="22"/>
        </w:rPr>
        <w:t xml:space="preserve"> or construction photographs of these installations </w:t>
      </w:r>
      <w:r>
        <w:rPr>
          <w:rFonts w:ascii="Arial" w:hAnsi="Arial" w:cs="Arial"/>
          <w:sz w:val="22"/>
          <w:szCs w:val="22"/>
        </w:rPr>
        <w:t>are</w:t>
      </w:r>
      <w:r w:rsidRPr="00BD5D0D">
        <w:rPr>
          <w:rFonts w:ascii="Arial" w:hAnsi="Arial" w:cs="Arial"/>
          <w:sz w:val="22"/>
          <w:szCs w:val="22"/>
        </w:rPr>
        <w:t xml:space="preserve"> be a valuable tool in recognizing these types of visual changes.  Any equipment that is suspected of being degraded should be tested in accordance with industry standards in order to verify that the equipment is still adequately protected.</w:t>
      </w:r>
    </w:p>
    <w:p w:rsidR="00985E8B" w:rsidRDefault="00985E8B" w:rsidP="00985E8B">
      <w:pPr>
        <w:rPr>
          <w:rFonts w:ascii="Arial" w:hAnsi="Arial" w:cs="Arial"/>
          <w:sz w:val="22"/>
          <w:szCs w:val="22"/>
        </w:rPr>
      </w:pPr>
    </w:p>
    <w:p w:rsidR="00E44516" w:rsidRPr="004521BF" w:rsidRDefault="00E44516" w:rsidP="00E44516">
      <w:pPr>
        <w:rPr>
          <w:rFonts w:ascii="Arial" w:hAnsi="Arial" w:cs="Arial"/>
          <w:sz w:val="22"/>
          <w:szCs w:val="22"/>
          <w:u w:val="single"/>
        </w:rPr>
      </w:pPr>
      <w:r w:rsidRPr="004521BF">
        <w:rPr>
          <w:rFonts w:ascii="Arial" w:hAnsi="Arial" w:cs="Arial"/>
          <w:sz w:val="22"/>
          <w:szCs w:val="22"/>
          <w:u w:val="single"/>
        </w:rPr>
        <w:t>Circuit Protection</w:t>
      </w:r>
      <w:r>
        <w:rPr>
          <w:rFonts w:ascii="Arial" w:hAnsi="Arial" w:cs="Arial"/>
          <w:sz w:val="22"/>
          <w:szCs w:val="22"/>
          <w:u w:val="single"/>
        </w:rPr>
        <w:t xml:space="preserve"> and Sensing Devices</w:t>
      </w:r>
    </w:p>
    <w:p w:rsidR="00E44516" w:rsidRDefault="00E44516" w:rsidP="00E44516">
      <w:pPr>
        <w:rPr>
          <w:rFonts w:ascii="Arial" w:hAnsi="Arial" w:cs="Arial"/>
          <w:sz w:val="22"/>
          <w:szCs w:val="22"/>
        </w:rPr>
      </w:pPr>
      <w:r w:rsidRPr="00BD5D0D">
        <w:rPr>
          <w:rFonts w:ascii="Arial" w:hAnsi="Arial" w:cs="Arial"/>
          <w:sz w:val="22"/>
          <w:szCs w:val="22"/>
        </w:rPr>
        <w:t>Protective relays and instrumentation primarily use standard voltage and current inputs derived from instrument transformers located within the electrical equipment. Although the instrument transformers themselves are not directly part of the protective relay, the coordination of these devices with the relays is critical to proper operation of the relays and instrumentation.</w:t>
      </w:r>
      <w:r>
        <w:rPr>
          <w:rFonts w:ascii="Arial" w:hAnsi="Arial" w:cs="Arial"/>
          <w:sz w:val="22"/>
          <w:szCs w:val="22"/>
        </w:rPr>
        <w:t xml:space="preserve"> </w:t>
      </w:r>
      <w:r w:rsidRPr="00BD5D0D">
        <w:rPr>
          <w:rFonts w:ascii="Arial" w:hAnsi="Arial" w:cs="Arial"/>
          <w:sz w:val="22"/>
          <w:szCs w:val="22"/>
        </w:rPr>
        <w:t xml:space="preserve">Instrument </w:t>
      </w:r>
      <w:r>
        <w:rPr>
          <w:rFonts w:ascii="Arial" w:hAnsi="Arial" w:cs="Arial"/>
          <w:sz w:val="22"/>
          <w:szCs w:val="22"/>
        </w:rPr>
        <w:t>t</w:t>
      </w:r>
      <w:r w:rsidRPr="00BD5D0D">
        <w:rPr>
          <w:rFonts w:ascii="Arial" w:hAnsi="Arial" w:cs="Arial"/>
          <w:sz w:val="22"/>
          <w:szCs w:val="22"/>
        </w:rPr>
        <w:t xml:space="preserve">ransformers provide the input voltages and currents for protective relays. These voltage and current transformers are used to protect and isolate people and devices from high voltages, and to allow current carrying devices such as relays, meters, and other instruments to have reasonable insulation levels. </w:t>
      </w:r>
    </w:p>
    <w:p w:rsidR="00E44516" w:rsidRDefault="00E44516" w:rsidP="00E44516">
      <w:pPr>
        <w:rPr>
          <w:rFonts w:ascii="Arial" w:hAnsi="Arial" w:cs="Arial"/>
          <w:sz w:val="22"/>
          <w:szCs w:val="22"/>
        </w:rPr>
      </w:pPr>
    </w:p>
    <w:p w:rsidR="00E44516" w:rsidRPr="00BD5D0D" w:rsidRDefault="00E44516" w:rsidP="00E44516">
      <w:pPr>
        <w:rPr>
          <w:rFonts w:ascii="Arial" w:hAnsi="Arial" w:cs="Arial"/>
          <w:sz w:val="22"/>
          <w:szCs w:val="22"/>
        </w:rPr>
      </w:pPr>
      <w:r w:rsidRPr="00BD5D0D">
        <w:rPr>
          <w:rFonts w:ascii="Arial" w:hAnsi="Arial" w:cs="Arial"/>
          <w:sz w:val="22"/>
          <w:szCs w:val="22"/>
        </w:rPr>
        <w:t>Input voltages are derived from power system levels by the use of Potential Transformers (PT’s), Voltage Transformers (VT’s), and Coupling Capacitor Voltage Transformers (CCVT’s).  Typical transformer ratios would be 6,900 Volt to 120 Volt, 4,160 Volt to 120 Volt or 480 Volt to 120 Volt. The sizes, configuration, and location of the installation of these type transformers are varied. Customarily these transformers are located very close to the system, bus, motors, conductors, generators, etc. that they are monitoring thus minimizing any effects of voltage drop.</w:t>
      </w:r>
    </w:p>
    <w:p w:rsidR="00E44516" w:rsidRPr="00BD5D0D" w:rsidRDefault="00E44516" w:rsidP="00E44516">
      <w:pPr>
        <w:rPr>
          <w:rFonts w:ascii="Arial" w:hAnsi="Arial" w:cs="Arial"/>
          <w:sz w:val="22"/>
          <w:szCs w:val="22"/>
        </w:rPr>
      </w:pPr>
    </w:p>
    <w:p w:rsidR="00E44516" w:rsidRDefault="00E44516" w:rsidP="00E44516">
      <w:pPr>
        <w:rPr>
          <w:rFonts w:ascii="Arial" w:hAnsi="Arial" w:cs="Arial"/>
          <w:b/>
          <w:sz w:val="22"/>
          <w:szCs w:val="22"/>
        </w:rPr>
      </w:pPr>
      <w:r w:rsidRPr="00AD5405">
        <w:rPr>
          <w:rFonts w:ascii="Arial" w:hAnsi="Arial" w:cs="Arial"/>
          <w:b/>
          <w:sz w:val="22"/>
          <w:szCs w:val="22"/>
        </w:rPr>
        <w:t>Potential Transformers</w:t>
      </w:r>
    </w:p>
    <w:p w:rsidR="00DF719E" w:rsidRPr="00AD5405" w:rsidRDefault="00DF719E" w:rsidP="00E44516">
      <w:pPr>
        <w:rPr>
          <w:rFonts w:ascii="Arial" w:hAnsi="Arial" w:cs="Arial"/>
          <w:b/>
          <w:sz w:val="22"/>
          <w:szCs w:val="22"/>
        </w:rPr>
      </w:pPr>
    </w:p>
    <w:p w:rsidR="00E44516" w:rsidRDefault="00E44516" w:rsidP="00E44516">
      <w:pPr>
        <w:rPr>
          <w:rFonts w:ascii="Arial" w:hAnsi="Arial" w:cs="Arial"/>
          <w:sz w:val="22"/>
          <w:szCs w:val="22"/>
        </w:rPr>
      </w:pPr>
      <w:r w:rsidRPr="00BD5D0D">
        <w:rPr>
          <w:rFonts w:ascii="Arial" w:hAnsi="Arial" w:cs="Arial"/>
          <w:sz w:val="22"/>
          <w:szCs w:val="22"/>
        </w:rPr>
        <w:t xml:space="preserve">Figure </w:t>
      </w:r>
      <w:r>
        <w:rPr>
          <w:rFonts w:ascii="Arial" w:hAnsi="Arial" w:cs="Arial"/>
          <w:sz w:val="22"/>
          <w:szCs w:val="22"/>
        </w:rPr>
        <w:t>7</w:t>
      </w:r>
      <w:r w:rsidRPr="00BD5D0D">
        <w:rPr>
          <w:rFonts w:ascii="Arial" w:hAnsi="Arial" w:cs="Arial"/>
          <w:sz w:val="22"/>
          <w:szCs w:val="22"/>
        </w:rPr>
        <w:t xml:space="preserve"> shows examples of different types of PT’s.  </w:t>
      </w:r>
      <w:r>
        <w:rPr>
          <w:rFonts w:ascii="Arial" w:hAnsi="Arial" w:cs="Arial"/>
          <w:sz w:val="22"/>
          <w:szCs w:val="22"/>
        </w:rPr>
        <w:t>The picture on the left is an example of potential transformers in a switchyard. The pictures on the right are of indoor PT's.</w:t>
      </w:r>
    </w:p>
    <w:p w:rsidR="00E44516" w:rsidRPr="00BD5D0D" w:rsidRDefault="00E44516" w:rsidP="00E44516">
      <w:pPr>
        <w:rPr>
          <w:rFonts w:ascii="Arial" w:hAnsi="Arial" w:cs="Arial"/>
          <w:sz w:val="22"/>
          <w:szCs w:val="22"/>
        </w:rPr>
      </w:pPr>
    </w:p>
    <w:p w:rsidR="00E44516" w:rsidRDefault="00F800A9" w:rsidP="00E44516">
      <w:pPr>
        <w:keepNext/>
        <w:jc w:val="center"/>
      </w:pPr>
      <w:r>
        <w:rPr>
          <w:noProof/>
        </w:rPr>
        <w:lastRenderedPageBreak/>
        <w:drawing>
          <wp:anchor distT="0" distB="0" distL="114300" distR="114300" simplePos="0" relativeHeight="251624448" behindDoc="0" locked="0" layoutInCell="1" allowOverlap="1">
            <wp:simplePos x="0" y="0"/>
            <wp:positionH relativeFrom="column">
              <wp:posOffset>9525</wp:posOffset>
            </wp:positionH>
            <wp:positionV relativeFrom="paragraph">
              <wp:posOffset>168275</wp:posOffset>
            </wp:positionV>
            <wp:extent cx="2619375" cy="2890520"/>
            <wp:effectExtent l="19050" t="0" r="9525" b="0"/>
            <wp:wrapSquare wrapText="right"/>
            <wp:docPr id="196" name="Picture 1418" descr="http://www.jcmiras.net/jcm2/wp-content/uploads/2009/combined-ct-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http://www.jcmiras.net/jcm2/wp-content/uploads/2009/combined-ct-pt.jpg"/>
                    <pic:cNvPicPr>
                      <a:picLocks noChangeAspect="1" noChangeArrowheads="1"/>
                    </pic:cNvPicPr>
                  </pic:nvPicPr>
                  <pic:blipFill>
                    <a:blip r:embed="rId104" r:link="rId105" cstate="print"/>
                    <a:srcRect l="10173" b="28461"/>
                    <a:stretch>
                      <a:fillRect/>
                    </a:stretch>
                  </pic:blipFill>
                  <pic:spPr bwMode="auto">
                    <a:xfrm>
                      <a:off x="0" y="0"/>
                      <a:ext cx="2619375" cy="2890520"/>
                    </a:xfrm>
                    <a:prstGeom prst="rect">
                      <a:avLst/>
                    </a:prstGeom>
                    <a:noFill/>
                    <a:ln w="9525">
                      <a:noFill/>
                      <a:miter lim="800000"/>
                      <a:headEnd/>
                      <a:tailEnd/>
                    </a:ln>
                  </pic:spPr>
                </pic:pic>
              </a:graphicData>
            </a:graphic>
          </wp:anchor>
        </w:drawing>
      </w:r>
      <w:r>
        <w:rPr>
          <w:rFonts w:ascii="Arial" w:hAnsi="Arial" w:cs="Arial"/>
          <w:noProof/>
          <w:sz w:val="22"/>
          <w:szCs w:val="22"/>
        </w:rPr>
        <w:drawing>
          <wp:inline distT="0" distB="0" distL="0" distR="0">
            <wp:extent cx="1552575" cy="1295400"/>
            <wp:effectExtent l="19050" t="0" r="952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1552575" cy="1295400"/>
                    </a:xfrm>
                    <a:prstGeom prst="rect">
                      <a:avLst/>
                    </a:prstGeom>
                    <a:noFill/>
                    <a:ln w="9525">
                      <a:noFill/>
                      <a:miter lim="800000"/>
                      <a:headEnd/>
                      <a:tailEnd/>
                    </a:ln>
                  </pic:spPr>
                </pic:pic>
              </a:graphicData>
            </a:graphic>
          </wp:inline>
        </w:drawing>
      </w:r>
    </w:p>
    <w:p w:rsidR="00E44516" w:rsidRPr="006F2CFE" w:rsidRDefault="00E44516" w:rsidP="00E44516">
      <w:pPr>
        <w:pStyle w:val="Caption"/>
        <w:jc w:val="center"/>
        <w:rPr>
          <w:rFonts w:ascii="Arial" w:hAnsi="Arial" w:cs="Arial"/>
          <w:sz w:val="22"/>
          <w:szCs w:val="22"/>
        </w:rPr>
      </w:pPr>
      <w:r w:rsidRPr="006F2CFE">
        <w:rPr>
          <w:rFonts w:ascii="Arial" w:hAnsi="Arial" w:cs="Arial"/>
        </w:rPr>
        <w:t xml:space="preserve">Fused MV Potential Transformer </w:t>
      </w:r>
    </w:p>
    <w:p w:rsidR="00E44516" w:rsidRPr="006F2CFE" w:rsidRDefault="00E44516" w:rsidP="00E44516">
      <w:pPr>
        <w:jc w:val="center"/>
        <w:rPr>
          <w:rFonts w:ascii="Arial" w:hAnsi="Arial" w:cs="Arial"/>
          <w:sz w:val="22"/>
          <w:szCs w:val="22"/>
        </w:rPr>
      </w:pPr>
    </w:p>
    <w:p w:rsidR="00E44516" w:rsidRPr="00BD5D0D" w:rsidRDefault="00E44516" w:rsidP="00E44516">
      <w:pPr>
        <w:jc w:val="center"/>
        <w:rPr>
          <w:rFonts w:ascii="Arial" w:hAnsi="Arial" w:cs="Arial"/>
          <w:sz w:val="22"/>
          <w:szCs w:val="22"/>
        </w:rPr>
      </w:pPr>
    </w:p>
    <w:p w:rsidR="00E44516" w:rsidRDefault="00F800A9" w:rsidP="00E44516">
      <w:pPr>
        <w:keepNext/>
        <w:jc w:val="center"/>
      </w:pPr>
      <w:r>
        <w:rPr>
          <w:rFonts w:ascii="Arial" w:hAnsi="Arial" w:cs="Arial"/>
          <w:noProof/>
          <w:sz w:val="22"/>
          <w:szCs w:val="22"/>
        </w:rPr>
        <w:drawing>
          <wp:inline distT="0" distB="0" distL="0" distR="0">
            <wp:extent cx="1552575" cy="1352550"/>
            <wp:effectExtent l="19050" t="0" r="9525"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1552575" cy="1352550"/>
                    </a:xfrm>
                    <a:prstGeom prst="rect">
                      <a:avLst/>
                    </a:prstGeom>
                    <a:noFill/>
                    <a:ln w="9525">
                      <a:noFill/>
                      <a:miter lim="800000"/>
                      <a:headEnd/>
                      <a:tailEnd/>
                    </a:ln>
                  </pic:spPr>
                </pic:pic>
              </a:graphicData>
            </a:graphic>
          </wp:inline>
        </w:drawing>
      </w:r>
    </w:p>
    <w:p w:rsidR="00E44516" w:rsidRPr="006F2CFE" w:rsidRDefault="00E44516" w:rsidP="00E44516">
      <w:pPr>
        <w:pStyle w:val="Caption"/>
        <w:ind w:left="4320" w:firstLine="990"/>
        <w:rPr>
          <w:rFonts w:ascii="Arial" w:hAnsi="Arial" w:cs="Arial"/>
          <w:sz w:val="22"/>
          <w:szCs w:val="22"/>
        </w:rPr>
      </w:pPr>
      <w:r w:rsidRPr="006F2CFE">
        <w:rPr>
          <w:rFonts w:ascii="Arial" w:hAnsi="Arial" w:cs="Arial"/>
        </w:rPr>
        <w:t>Non-fused MV Potential Transformer</w:t>
      </w:r>
    </w:p>
    <w:p w:rsidR="00E44516" w:rsidRPr="00BD5D0D" w:rsidRDefault="000F1D69" w:rsidP="00E44516">
      <w:pPr>
        <w:jc w:val="center"/>
        <w:rPr>
          <w:rFonts w:ascii="Arial" w:hAnsi="Arial" w:cs="Arial"/>
          <w:sz w:val="22"/>
          <w:szCs w:val="22"/>
        </w:rPr>
      </w:pPr>
      <w:r w:rsidRPr="000F1D69">
        <w:rPr>
          <w:noProof/>
        </w:rPr>
        <w:pict>
          <v:shape id="_x0000_s1219" type="#_x0000_t202" style="position:absolute;left:0;text-align:left;margin-left:0;margin-top:7.85pt;width:461.25pt;height:9.2pt;z-index:251625472" stroked="f">
            <v:textbox style="mso-next-textbox:#_x0000_s1219;mso-fit-shape-to-text:t" inset="0,0,0,0">
              <w:txbxContent>
                <w:p w:rsidR="00733A96" w:rsidRPr="001C0966" w:rsidRDefault="00733A96" w:rsidP="00E44516">
                  <w:pPr>
                    <w:pStyle w:val="Caption"/>
                    <w:jc w:val="center"/>
                    <w:rPr>
                      <w:rFonts w:ascii="Arial" w:hAnsi="Arial" w:cs="Arial"/>
                      <w:sz w:val="16"/>
                      <w:szCs w:val="16"/>
                    </w:rPr>
                  </w:pPr>
                  <w:r w:rsidRPr="001C0966">
                    <w:rPr>
                      <w:rFonts w:ascii="Arial" w:hAnsi="Arial" w:cs="Arial"/>
                      <w:sz w:val="16"/>
                      <w:szCs w:val="16"/>
                    </w:rPr>
                    <w:t xml:space="preserve">Figure </w:t>
                  </w:r>
                  <w:r>
                    <w:rPr>
                      <w:rFonts w:ascii="Arial" w:hAnsi="Arial" w:cs="Arial"/>
                      <w:sz w:val="16"/>
                      <w:szCs w:val="16"/>
                    </w:rPr>
                    <w:t>7</w:t>
                  </w:r>
                  <w:r w:rsidRPr="001C0966">
                    <w:rPr>
                      <w:rFonts w:ascii="Arial" w:hAnsi="Arial" w:cs="Arial"/>
                      <w:sz w:val="16"/>
                      <w:szCs w:val="16"/>
                    </w:rPr>
                    <w:t>: Potential Transformers</w:t>
                  </w:r>
                </w:p>
              </w:txbxContent>
            </v:textbox>
            <w10:wrap type="square" side="right"/>
          </v:shape>
        </w:pict>
      </w:r>
    </w:p>
    <w:p w:rsidR="00944B9E" w:rsidRPr="00BD5D0D" w:rsidRDefault="00E44516" w:rsidP="00944B9E">
      <w:pPr>
        <w:rPr>
          <w:rFonts w:ascii="Arial" w:hAnsi="Arial" w:cs="Arial"/>
          <w:sz w:val="22"/>
          <w:szCs w:val="22"/>
        </w:rPr>
      </w:pPr>
      <w:r w:rsidRPr="00BD5D0D">
        <w:rPr>
          <w:rFonts w:ascii="Arial" w:hAnsi="Arial" w:cs="Arial"/>
          <w:sz w:val="22"/>
          <w:szCs w:val="22"/>
        </w:rPr>
        <w:t xml:space="preserve">Figure </w:t>
      </w:r>
      <w:r>
        <w:rPr>
          <w:rFonts w:ascii="Arial" w:hAnsi="Arial" w:cs="Arial"/>
          <w:sz w:val="22"/>
          <w:szCs w:val="22"/>
        </w:rPr>
        <w:t>8</w:t>
      </w:r>
      <w:r w:rsidRPr="00BD5D0D">
        <w:rPr>
          <w:rFonts w:ascii="Arial" w:hAnsi="Arial" w:cs="Arial"/>
          <w:sz w:val="22"/>
          <w:szCs w:val="22"/>
        </w:rPr>
        <w:t xml:space="preserve"> shows a typical schematic representation of a PT circuit.  The PT has a standard rating of 14,400 Volts to 120 Volt which is a ratio of 120</w:t>
      </w:r>
      <w:r>
        <w:rPr>
          <w:rFonts w:ascii="Arial" w:hAnsi="Arial" w:cs="Arial"/>
          <w:sz w:val="22"/>
          <w:szCs w:val="22"/>
        </w:rPr>
        <w:t xml:space="preserve"> to 1</w:t>
      </w:r>
      <w:r w:rsidRPr="00BD5D0D">
        <w:rPr>
          <w:rFonts w:ascii="Arial" w:hAnsi="Arial" w:cs="Arial"/>
          <w:sz w:val="22"/>
          <w:szCs w:val="22"/>
        </w:rPr>
        <w:t>.  The scale of the voltmeter would be 0 to 14,400 corresponding to 0 to 120 Volts input from the secondary of the PT.  When the input</w:t>
      </w:r>
      <w:r w:rsidR="00944B9E">
        <w:rPr>
          <w:rFonts w:ascii="Arial" w:hAnsi="Arial" w:cs="Arial"/>
          <w:sz w:val="22"/>
          <w:szCs w:val="22"/>
        </w:rPr>
        <w:t xml:space="preserve"> </w:t>
      </w:r>
      <w:r w:rsidR="00944B9E" w:rsidRPr="00BD5D0D">
        <w:rPr>
          <w:rFonts w:ascii="Arial" w:hAnsi="Arial" w:cs="Arial"/>
          <w:sz w:val="22"/>
          <w:szCs w:val="22"/>
        </w:rPr>
        <w:t>voltage is 13,800 then the output of the PT would be 13,800/120 = 115 Volt which would correspond to a reading of 13,800 on the meter.</w:t>
      </w:r>
    </w:p>
    <w:p w:rsidR="00944B9E" w:rsidRPr="00BD5D0D" w:rsidRDefault="00944B9E" w:rsidP="00944B9E">
      <w:pPr>
        <w:rPr>
          <w:rFonts w:ascii="Arial" w:hAnsi="Arial" w:cs="Arial"/>
          <w:sz w:val="22"/>
          <w:szCs w:val="22"/>
        </w:rPr>
      </w:pPr>
    </w:p>
    <w:p w:rsidR="00944B9E" w:rsidRPr="00BD5D0D" w:rsidRDefault="00F800A9" w:rsidP="00944B9E">
      <w:pPr>
        <w:jc w:val="center"/>
        <w:rPr>
          <w:rFonts w:ascii="Arial" w:hAnsi="Arial" w:cs="Arial"/>
          <w:sz w:val="22"/>
          <w:szCs w:val="22"/>
        </w:rPr>
      </w:pPr>
      <w:r>
        <w:rPr>
          <w:rFonts w:ascii="Arial" w:hAnsi="Arial" w:cs="Arial"/>
          <w:noProof/>
        </w:rPr>
        <w:drawing>
          <wp:anchor distT="0" distB="0" distL="114300" distR="114300" simplePos="0" relativeHeight="251626496" behindDoc="0" locked="0" layoutInCell="1" allowOverlap="1">
            <wp:simplePos x="0" y="0"/>
            <wp:positionH relativeFrom="column">
              <wp:posOffset>514350</wp:posOffset>
            </wp:positionH>
            <wp:positionV relativeFrom="paragraph">
              <wp:posOffset>0</wp:posOffset>
            </wp:positionV>
            <wp:extent cx="4154170" cy="2251075"/>
            <wp:effectExtent l="19050" t="0" r="0" b="0"/>
            <wp:wrapNone/>
            <wp:docPr id="200"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08" cstate="print"/>
                    <a:srcRect/>
                    <a:stretch>
                      <a:fillRect/>
                    </a:stretch>
                  </pic:blipFill>
                  <pic:spPr bwMode="auto">
                    <a:xfrm>
                      <a:off x="0" y="0"/>
                      <a:ext cx="4154170" cy="2251075"/>
                    </a:xfrm>
                    <a:prstGeom prst="rect">
                      <a:avLst/>
                    </a:prstGeom>
                    <a:noFill/>
                    <a:ln w="9525">
                      <a:noFill/>
                      <a:miter lim="800000"/>
                      <a:headEnd/>
                      <a:tailEnd/>
                    </a:ln>
                  </pic:spPr>
                </pic:pic>
              </a:graphicData>
            </a:graphic>
          </wp:anchor>
        </w:drawing>
      </w:r>
      <w:r>
        <w:rPr>
          <w:rFonts w:ascii="Arial" w:hAnsi="Arial" w:cs="Arial"/>
          <w:noProof/>
        </w:rPr>
        <w:drawing>
          <wp:anchor distT="36576" distB="36576" distL="36576" distR="36576" simplePos="0" relativeHeight="251627520" behindDoc="0" locked="0" layoutInCell="1" allowOverlap="1">
            <wp:simplePos x="0" y="0"/>
            <wp:positionH relativeFrom="column">
              <wp:posOffset>3457575</wp:posOffset>
            </wp:positionH>
            <wp:positionV relativeFrom="paragraph">
              <wp:posOffset>1314450</wp:posOffset>
            </wp:positionV>
            <wp:extent cx="83820" cy="50165"/>
            <wp:effectExtent l="19050" t="0" r="0" b="0"/>
            <wp:wrapNone/>
            <wp:docPr id="1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09" cstate="print"/>
                    <a:srcRect/>
                    <a:stretch>
                      <a:fillRect/>
                    </a:stretch>
                  </pic:blipFill>
                  <pic:spPr bwMode="auto">
                    <a:xfrm>
                      <a:off x="0" y="0"/>
                      <a:ext cx="83820" cy="50165"/>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28544" behindDoc="0" locked="0" layoutInCell="1" allowOverlap="1">
            <wp:simplePos x="0" y="0"/>
            <wp:positionH relativeFrom="column">
              <wp:posOffset>3373120</wp:posOffset>
            </wp:positionH>
            <wp:positionV relativeFrom="paragraph">
              <wp:posOffset>1657350</wp:posOffset>
            </wp:positionV>
            <wp:extent cx="84455" cy="50165"/>
            <wp:effectExtent l="19050" t="0" r="0" b="0"/>
            <wp:wrapNone/>
            <wp:docPr id="198"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09" cstate="print"/>
                    <a:srcRect/>
                    <a:stretch>
                      <a:fillRect/>
                    </a:stretch>
                  </pic:blipFill>
                  <pic:spPr bwMode="auto">
                    <a:xfrm>
                      <a:off x="0" y="0"/>
                      <a:ext cx="84455" cy="50165"/>
                    </a:xfrm>
                    <a:prstGeom prst="rect">
                      <a:avLst/>
                    </a:prstGeom>
                    <a:noFill/>
                    <a:ln w="9525" algn="in">
                      <a:noFill/>
                      <a:miter lim="800000"/>
                      <a:headEnd/>
                      <a:tailEnd/>
                    </a:ln>
                  </pic:spPr>
                </pic:pic>
              </a:graphicData>
            </a:graphic>
          </wp:anchor>
        </w:drawing>
      </w: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944B9E" w:rsidP="00944B9E">
      <w:pPr>
        <w:jc w:val="center"/>
        <w:rPr>
          <w:rFonts w:ascii="Arial" w:hAnsi="Arial" w:cs="Arial"/>
          <w:sz w:val="22"/>
          <w:szCs w:val="22"/>
        </w:rPr>
      </w:pPr>
    </w:p>
    <w:p w:rsidR="00944B9E" w:rsidRPr="00BD5D0D" w:rsidRDefault="000F1D69" w:rsidP="00944B9E">
      <w:pPr>
        <w:rPr>
          <w:rFonts w:ascii="Arial" w:hAnsi="Arial" w:cs="Arial"/>
          <w:sz w:val="22"/>
          <w:szCs w:val="22"/>
        </w:rPr>
      </w:pPr>
      <w:r w:rsidRPr="000F1D69">
        <w:rPr>
          <w:noProof/>
        </w:rPr>
        <w:pict>
          <v:shape id="_x0000_s1221" type="#_x0000_t202" style="position:absolute;margin-left:.75pt;margin-top:5.35pt;width:457.5pt;height:9.2pt;z-index:251629568" stroked="f">
            <v:textbox style="mso-next-textbox:#_x0000_s1221;mso-fit-shape-to-text:t" inset="0,0,0,0">
              <w:txbxContent>
                <w:p w:rsidR="00733A96" w:rsidRPr="001C0966" w:rsidRDefault="00733A96" w:rsidP="00944B9E">
                  <w:pPr>
                    <w:pStyle w:val="Caption"/>
                    <w:jc w:val="center"/>
                    <w:rPr>
                      <w:rFonts w:ascii="Arial" w:hAnsi="Arial" w:cs="Arial"/>
                      <w:sz w:val="16"/>
                      <w:szCs w:val="16"/>
                    </w:rPr>
                  </w:pPr>
                  <w:r w:rsidRPr="001C0966">
                    <w:rPr>
                      <w:rFonts w:ascii="Arial" w:hAnsi="Arial" w:cs="Arial"/>
                      <w:sz w:val="16"/>
                      <w:szCs w:val="16"/>
                    </w:rPr>
                    <w:t>Figure</w:t>
                  </w:r>
                  <w:r>
                    <w:rPr>
                      <w:rFonts w:ascii="Arial" w:hAnsi="Arial" w:cs="Arial"/>
                      <w:sz w:val="16"/>
                      <w:szCs w:val="16"/>
                    </w:rPr>
                    <w:t xml:space="preserve"> 8:</w:t>
                  </w:r>
                  <w:r w:rsidRPr="001C0966">
                    <w:rPr>
                      <w:rFonts w:ascii="Arial" w:hAnsi="Arial" w:cs="Arial"/>
                      <w:sz w:val="16"/>
                      <w:szCs w:val="16"/>
                    </w:rPr>
                    <w:t xml:space="preserve"> Typical schematic for a Voltage Transformer (PT) circuit</w:t>
                  </w:r>
                </w:p>
              </w:txbxContent>
            </v:textbox>
          </v:shape>
        </w:pict>
      </w:r>
    </w:p>
    <w:p w:rsidR="00944B9E" w:rsidRDefault="00944B9E" w:rsidP="00944B9E">
      <w:pPr>
        <w:rPr>
          <w:rFonts w:ascii="Arial" w:hAnsi="Arial" w:cs="Arial"/>
          <w:sz w:val="22"/>
          <w:szCs w:val="22"/>
        </w:rPr>
      </w:pPr>
    </w:p>
    <w:p w:rsidR="00944B9E" w:rsidRPr="00AD5405" w:rsidRDefault="00944B9E" w:rsidP="00944B9E">
      <w:pPr>
        <w:rPr>
          <w:rFonts w:ascii="Arial" w:hAnsi="Arial" w:cs="Arial"/>
          <w:b/>
          <w:sz w:val="22"/>
          <w:szCs w:val="22"/>
        </w:rPr>
      </w:pPr>
      <w:r w:rsidRPr="00AD5405">
        <w:rPr>
          <w:rFonts w:ascii="Arial" w:hAnsi="Arial" w:cs="Arial"/>
          <w:b/>
          <w:sz w:val="22"/>
          <w:szCs w:val="22"/>
        </w:rPr>
        <w:t>Current Transformers</w:t>
      </w:r>
    </w:p>
    <w:p w:rsidR="00944B9E" w:rsidRPr="00BD5D0D" w:rsidRDefault="00944B9E" w:rsidP="00944B9E">
      <w:pPr>
        <w:rPr>
          <w:rFonts w:ascii="Arial" w:hAnsi="Arial" w:cs="Arial"/>
          <w:sz w:val="22"/>
          <w:szCs w:val="22"/>
        </w:rPr>
      </w:pPr>
      <w:r w:rsidRPr="00BD5D0D">
        <w:rPr>
          <w:rFonts w:ascii="Arial" w:hAnsi="Arial" w:cs="Arial"/>
          <w:sz w:val="22"/>
          <w:szCs w:val="22"/>
        </w:rPr>
        <w:t>Current Transformers (CT’s) are</w:t>
      </w:r>
      <w:r>
        <w:rPr>
          <w:rFonts w:ascii="Arial" w:hAnsi="Arial" w:cs="Arial"/>
          <w:sz w:val="22"/>
          <w:szCs w:val="22"/>
        </w:rPr>
        <w:t xml:space="preserve"> also</w:t>
      </w:r>
      <w:r w:rsidRPr="00BD5D0D">
        <w:rPr>
          <w:rFonts w:ascii="Arial" w:hAnsi="Arial" w:cs="Arial"/>
          <w:sz w:val="22"/>
          <w:szCs w:val="22"/>
        </w:rPr>
        <w:t xml:space="preserve"> instrument transformers</w:t>
      </w:r>
      <w:r>
        <w:rPr>
          <w:rFonts w:ascii="Arial" w:hAnsi="Arial" w:cs="Arial"/>
          <w:sz w:val="22"/>
          <w:szCs w:val="22"/>
        </w:rPr>
        <w:t>,</w:t>
      </w:r>
      <w:r w:rsidRPr="00BD5D0D">
        <w:rPr>
          <w:rFonts w:ascii="Arial" w:hAnsi="Arial" w:cs="Arial"/>
          <w:sz w:val="22"/>
          <w:szCs w:val="22"/>
        </w:rPr>
        <w:t xml:space="preserve"> </w:t>
      </w:r>
      <w:r>
        <w:rPr>
          <w:rFonts w:ascii="Arial" w:hAnsi="Arial" w:cs="Arial"/>
          <w:sz w:val="22"/>
          <w:szCs w:val="22"/>
        </w:rPr>
        <w:t>and</w:t>
      </w:r>
      <w:r w:rsidRPr="00BD5D0D">
        <w:rPr>
          <w:rFonts w:ascii="Arial" w:hAnsi="Arial" w:cs="Arial"/>
          <w:sz w:val="22"/>
          <w:szCs w:val="22"/>
        </w:rPr>
        <w:t xml:space="preserve"> are used to supply reduced values of current to protective relays, meters, and other instruments.  CT’s provide isolation from the high voltage primary, permit grounding of the secondary for personnel safety, and step down the magnitude of the measured current to a value that can be safely handled by the instruments. CT’s come in many configurations, sizes, and ratings. Typical configurations for monitoring bus and conductors would be “Doughnut” or “through” or “window” type where the </w:t>
      </w:r>
      <w:r w:rsidRPr="00BD5D0D">
        <w:rPr>
          <w:rFonts w:ascii="Arial" w:hAnsi="Arial" w:cs="Arial"/>
          <w:sz w:val="22"/>
          <w:szCs w:val="22"/>
        </w:rPr>
        <w:lastRenderedPageBreak/>
        <w:t>bus or conductor passes through the center of the CT. Another common type of CT is a “Bar” type where the bus or conductors would connect in series with the bar.  Current transformer ratios are usually expressed as N</w:t>
      </w:r>
      <w:proofErr w:type="gramStart"/>
      <w:r w:rsidRPr="00BD5D0D">
        <w:rPr>
          <w:rFonts w:ascii="Arial" w:hAnsi="Arial" w:cs="Arial"/>
          <w:sz w:val="22"/>
          <w:szCs w:val="22"/>
        </w:rPr>
        <w:t>:5</w:t>
      </w:r>
      <w:proofErr w:type="gramEnd"/>
      <w:r w:rsidRPr="00BD5D0D">
        <w:rPr>
          <w:rFonts w:ascii="Arial" w:hAnsi="Arial" w:cs="Arial"/>
          <w:sz w:val="22"/>
          <w:szCs w:val="22"/>
        </w:rPr>
        <w:t xml:space="preserve"> where N is any number with ‘N’ being the primary current and 5 being the secondary current.  The ratio stays in proportion under normal circumstances thus a 600:5 CT with 300 Amps in the primary would have 2.5 Amps in the secondary.</w:t>
      </w:r>
    </w:p>
    <w:p w:rsidR="00944B9E" w:rsidRPr="00BD5D0D" w:rsidRDefault="00944B9E" w:rsidP="00944B9E">
      <w:pPr>
        <w:rPr>
          <w:rFonts w:ascii="Arial" w:hAnsi="Arial" w:cs="Arial"/>
          <w:sz w:val="22"/>
          <w:szCs w:val="22"/>
        </w:rPr>
      </w:pPr>
    </w:p>
    <w:p w:rsidR="00944B9E" w:rsidRDefault="00944B9E" w:rsidP="00944B9E">
      <w:pPr>
        <w:rPr>
          <w:rFonts w:ascii="Arial" w:hAnsi="Arial" w:cs="Arial"/>
          <w:sz w:val="22"/>
          <w:szCs w:val="22"/>
        </w:rPr>
      </w:pPr>
      <w:r w:rsidRPr="00BD5D0D">
        <w:rPr>
          <w:rFonts w:ascii="Arial" w:hAnsi="Arial" w:cs="Arial"/>
          <w:sz w:val="22"/>
          <w:szCs w:val="22"/>
        </w:rPr>
        <w:t>There are exceptions to this standard and some CT’s designed for detecting ground currents can have ratios as high as 2,000 to 1</w:t>
      </w:r>
      <w:r>
        <w:rPr>
          <w:rFonts w:ascii="Arial" w:hAnsi="Arial" w:cs="Arial"/>
          <w:sz w:val="22"/>
          <w:szCs w:val="22"/>
        </w:rPr>
        <w:t>,</w:t>
      </w:r>
      <w:r w:rsidRPr="00BD5D0D">
        <w:rPr>
          <w:rFonts w:ascii="Arial" w:hAnsi="Arial" w:cs="Arial"/>
          <w:sz w:val="22"/>
          <w:szCs w:val="22"/>
        </w:rPr>
        <w:t xml:space="preserve"> particularly for resistance grounded systems where sensitive ground fault protection is required.  </w:t>
      </w:r>
    </w:p>
    <w:p w:rsidR="00944B9E" w:rsidRPr="00BD5D0D" w:rsidRDefault="00944B9E" w:rsidP="00944B9E">
      <w:pPr>
        <w:rPr>
          <w:rFonts w:ascii="Arial" w:hAnsi="Arial" w:cs="Arial"/>
          <w:sz w:val="22"/>
          <w:szCs w:val="22"/>
        </w:rPr>
      </w:pPr>
    </w:p>
    <w:p w:rsidR="00985E8B" w:rsidRPr="00BD5D0D" w:rsidRDefault="00944B9E" w:rsidP="00944B9E">
      <w:pPr>
        <w:rPr>
          <w:rFonts w:ascii="Arial" w:hAnsi="Arial" w:cs="Arial"/>
          <w:sz w:val="22"/>
          <w:szCs w:val="22"/>
        </w:rPr>
      </w:pPr>
      <w:r w:rsidRPr="00BD5D0D">
        <w:rPr>
          <w:rFonts w:ascii="Arial" w:hAnsi="Arial" w:cs="Arial"/>
          <w:sz w:val="22"/>
          <w:szCs w:val="22"/>
        </w:rPr>
        <w:t>All current transformers are subtractive polarity, which refers to the instantaneous direction of the primary current with respect to the secondary current and is determined by the way the transformer is wound.</w:t>
      </w:r>
    </w:p>
    <w:p w:rsidR="00985E8B" w:rsidRDefault="00985E8B" w:rsidP="00985E8B">
      <w:pPr>
        <w:rPr>
          <w:rFonts w:ascii="Arial" w:hAnsi="Arial" w:cs="Arial"/>
          <w:sz w:val="22"/>
          <w:szCs w:val="22"/>
        </w:rPr>
      </w:pPr>
    </w:p>
    <w:p w:rsidR="003D4600" w:rsidRPr="00BD5D0D" w:rsidRDefault="003D4600" w:rsidP="003D4600">
      <w:pPr>
        <w:rPr>
          <w:rFonts w:ascii="Arial" w:hAnsi="Arial" w:cs="Arial"/>
          <w:sz w:val="22"/>
          <w:szCs w:val="22"/>
        </w:rPr>
      </w:pPr>
      <w:r>
        <w:rPr>
          <w:rFonts w:ascii="Arial" w:hAnsi="Arial" w:cs="Arial"/>
          <w:sz w:val="22"/>
          <w:szCs w:val="22"/>
        </w:rPr>
        <w:t>Referring to Figure 9, w</w:t>
      </w:r>
      <w:r w:rsidRPr="00BD5D0D">
        <w:rPr>
          <w:rFonts w:ascii="Arial" w:hAnsi="Arial" w:cs="Arial"/>
          <w:sz w:val="22"/>
          <w:szCs w:val="22"/>
        </w:rPr>
        <w:t xml:space="preserve">hen current flows in the CT primary in the direction </w:t>
      </w:r>
      <w:r>
        <w:rPr>
          <w:rFonts w:ascii="Arial" w:hAnsi="Arial" w:cs="Arial"/>
          <w:sz w:val="22"/>
          <w:szCs w:val="22"/>
        </w:rPr>
        <w:t>from</w:t>
      </w:r>
      <w:r w:rsidRPr="00BD5D0D">
        <w:rPr>
          <w:rFonts w:ascii="Arial" w:hAnsi="Arial" w:cs="Arial"/>
          <w:sz w:val="22"/>
          <w:szCs w:val="22"/>
        </w:rPr>
        <w:t xml:space="preserve"> H1 (polarity) to the non-polarity H2, current will be forced out of the secondary X1 (polarity) lead, through the burden (load), and return to the X2 non-polarity lead.  There are several ways to represent polarity markings on electrical drawings with the most common being dots, square, or slashes.</w:t>
      </w:r>
    </w:p>
    <w:p w:rsidR="003D4600" w:rsidRPr="00BD5D0D" w:rsidRDefault="003D4600" w:rsidP="003D4600">
      <w:pPr>
        <w:rPr>
          <w:rFonts w:ascii="Arial" w:hAnsi="Arial" w:cs="Arial"/>
          <w:sz w:val="22"/>
          <w:szCs w:val="22"/>
        </w:rPr>
      </w:pPr>
    </w:p>
    <w:p w:rsidR="003D4600" w:rsidRPr="00BD5D0D" w:rsidRDefault="000F1D69" w:rsidP="003D4600">
      <w:pPr>
        <w:rPr>
          <w:rFonts w:ascii="Arial" w:hAnsi="Arial" w:cs="Arial"/>
          <w:color w:val="0000FF"/>
          <w:sz w:val="22"/>
          <w:szCs w:val="22"/>
        </w:rPr>
      </w:pPr>
      <w:r w:rsidRPr="000F1D69">
        <w:rPr>
          <w:noProof/>
        </w:rPr>
        <w:pict>
          <v:shape id="_x0000_s1233" type="#_x0000_t202" style="position:absolute;margin-left:27pt;margin-top:203.3pt;width:396.8pt;height:9.2pt;z-index:251637760" stroked="f">
            <v:textbox style="mso-next-textbox:#_x0000_s1233;mso-fit-shape-to-text:t" inset="0,0,0,0">
              <w:txbxContent>
                <w:p w:rsidR="00733A96" w:rsidRPr="001C0966" w:rsidRDefault="00733A96" w:rsidP="003D4600">
                  <w:pPr>
                    <w:pStyle w:val="Caption"/>
                    <w:jc w:val="center"/>
                    <w:rPr>
                      <w:rFonts w:ascii="Arial" w:hAnsi="Arial" w:cs="Arial"/>
                      <w:noProof/>
                      <w:color w:val="0000FF"/>
                      <w:sz w:val="16"/>
                      <w:szCs w:val="16"/>
                    </w:rPr>
                  </w:pPr>
                  <w:r w:rsidRPr="001C0966">
                    <w:rPr>
                      <w:rFonts w:ascii="Arial" w:hAnsi="Arial" w:cs="Arial"/>
                      <w:sz w:val="16"/>
                      <w:szCs w:val="16"/>
                    </w:rPr>
                    <w:t>Figure</w:t>
                  </w:r>
                  <w:r>
                    <w:rPr>
                      <w:rFonts w:ascii="Arial" w:hAnsi="Arial" w:cs="Arial"/>
                      <w:sz w:val="16"/>
                      <w:szCs w:val="16"/>
                    </w:rPr>
                    <w:t xml:space="preserve"> 9:</w:t>
                  </w:r>
                  <w:r w:rsidRPr="001C0966">
                    <w:rPr>
                      <w:rFonts w:ascii="Arial" w:hAnsi="Arial" w:cs="Arial"/>
                      <w:sz w:val="16"/>
                      <w:szCs w:val="16"/>
                    </w:rPr>
                    <w:t xml:space="preserve"> Examples of polarity markings for CT’s</w:t>
                  </w:r>
                </w:p>
              </w:txbxContent>
            </v:textbox>
          </v:shape>
        </w:pict>
      </w:r>
      <w:r>
        <w:rPr>
          <w:rFonts w:ascii="Arial" w:hAnsi="Arial" w:cs="Arial"/>
          <w:noProof/>
          <w:color w:val="0000FF"/>
          <w:sz w:val="22"/>
          <w:szCs w:val="22"/>
        </w:rPr>
        <w:pict>
          <v:group id="_x0000_s1228" style="position:absolute;margin-left:27pt;margin-top:9pt;width:396.8pt;height:189.8pt;z-index:251630592" coordorigin="1980,4093" coordsize="7936,3796">
            <v:rect id="_x0000_s1229" style="position:absolute;left:1980;top:4115;width:2742;height:1871;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10" o:title=""/>
              <v:shadow color="#ccc"/>
              <v:path o:extrusionok="f"/>
              <o:lock v:ext="edit" aspectratio="t"/>
            </v:rect>
            <v:rect id="_x0000_s1230" style="position:absolute;left:6776;top:4093;width:2591;height:1893;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11" o:title=""/>
              <v:shadow color="#ccc"/>
              <v:path o:extrusionok="f"/>
              <o:lock v:ext="edit" aspectratio="t"/>
            </v:rect>
            <v:rect id="_x0000_s1231" style="position:absolute;left:2181;top:5988;width:2546;height:1901;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12" o:title=""/>
              <v:shadow color="#ccc"/>
              <v:path o:extrusionok="f"/>
              <o:lock v:ext="edit" aspectratio="t"/>
            </v:rect>
            <v:rect id="_x0000_s1232" style="position:absolute;left:6741;top:5988;width:3175;height:1882;mso-wrap-distance-left:2.88pt;mso-wrap-distance-top:2.88pt;mso-wrap-distance-right:2.88pt;mso-wrap-distance-bottom:2.88pt" o:preferrelative="t" filled="f" stroked="f" insetpen="t" o:cliptowrap="t">
              <v:stroke>
                <o:left v:ext="view" joinstyle="miter" insetpen="t"/>
                <o:top v:ext="view" joinstyle="miter" insetpen="t"/>
                <o:right v:ext="view" joinstyle="miter" insetpen="t"/>
                <o:bottom v:ext="view" joinstyle="miter" insetpen="t"/>
              </v:stroke>
              <v:imagedata r:id="rId113" o:title=""/>
              <v:shadow color="#ccc"/>
              <v:path o:extrusionok="f"/>
              <o:lock v:ext="edit" aspectratio="t"/>
            </v:rect>
          </v:group>
        </w:pict>
      </w:r>
    </w:p>
    <w:p w:rsidR="003D4600" w:rsidRPr="00BD5D0D" w:rsidRDefault="00F800A9" w:rsidP="003D4600">
      <w:pPr>
        <w:jc w:val="center"/>
        <w:rPr>
          <w:rFonts w:ascii="Arial" w:hAnsi="Arial" w:cs="Arial"/>
          <w:color w:val="0000FF"/>
          <w:sz w:val="22"/>
          <w:szCs w:val="22"/>
        </w:rPr>
      </w:pPr>
      <w:r>
        <w:rPr>
          <w:rFonts w:ascii="Arial" w:hAnsi="Arial" w:cs="Arial"/>
          <w:noProof/>
        </w:rPr>
        <w:drawing>
          <wp:anchor distT="36576" distB="36576" distL="36576" distR="36576" simplePos="0" relativeHeight="251631616" behindDoc="0" locked="0" layoutInCell="1" allowOverlap="1">
            <wp:simplePos x="0" y="0"/>
            <wp:positionH relativeFrom="column">
              <wp:posOffset>3280410</wp:posOffset>
            </wp:positionH>
            <wp:positionV relativeFrom="paragraph">
              <wp:posOffset>312420</wp:posOffset>
            </wp:positionV>
            <wp:extent cx="140970" cy="570230"/>
            <wp:effectExtent l="19050" t="0" r="0" b="0"/>
            <wp:wrapNone/>
            <wp:docPr id="215"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14" cstate="print"/>
                    <a:srcRect/>
                    <a:stretch>
                      <a:fillRect/>
                    </a:stretch>
                  </pic:blipFill>
                  <pic:spPr bwMode="auto">
                    <a:xfrm>
                      <a:off x="0" y="0"/>
                      <a:ext cx="140970" cy="57023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2640" behindDoc="0" locked="0" layoutInCell="1" allowOverlap="1">
            <wp:simplePos x="0" y="0"/>
            <wp:positionH relativeFrom="column">
              <wp:posOffset>3595370</wp:posOffset>
            </wp:positionH>
            <wp:positionV relativeFrom="paragraph">
              <wp:posOffset>539750</wp:posOffset>
            </wp:positionV>
            <wp:extent cx="118745" cy="187960"/>
            <wp:effectExtent l="19050" t="0" r="0" b="0"/>
            <wp:wrapNone/>
            <wp:docPr id="214"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15" cstate="print"/>
                    <a:srcRect/>
                    <a:stretch>
                      <a:fillRect/>
                    </a:stretch>
                  </pic:blipFill>
                  <pic:spPr bwMode="auto">
                    <a:xfrm>
                      <a:off x="0" y="0"/>
                      <a:ext cx="118745" cy="18796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3664" behindDoc="0" locked="0" layoutInCell="1" allowOverlap="1">
            <wp:simplePos x="0" y="0"/>
            <wp:positionH relativeFrom="column">
              <wp:posOffset>342900</wp:posOffset>
            </wp:positionH>
            <wp:positionV relativeFrom="paragraph">
              <wp:posOffset>1573530</wp:posOffset>
            </wp:positionV>
            <wp:extent cx="140970" cy="570230"/>
            <wp:effectExtent l="19050" t="0" r="0" b="0"/>
            <wp:wrapNone/>
            <wp:docPr id="213"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14" cstate="print"/>
                    <a:srcRect/>
                    <a:stretch>
                      <a:fillRect/>
                    </a:stretch>
                  </pic:blipFill>
                  <pic:spPr bwMode="auto">
                    <a:xfrm>
                      <a:off x="0" y="0"/>
                      <a:ext cx="140970" cy="57023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4688" behindDoc="0" locked="0" layoutInCell="1" allowOverlap="1">
            <wp:simplePos x="0" y="0"/>
            <wp:positionH relativeFrom="column">
              <wp:posOffset>3317875</wp:posOffset>
            </wp:positionH>
            <wp:positionV relativeFrom="paragraph">
              <wp:posOffset>1687195</wp:posOffset>
            </wp:positionV>
            <wp:extent cx="140970" cy="570230"/>
            <wp:effectExtent l="19050" t="0" r="0" b="0"/>
            <wp:wrapNone/>
            <wp:docPr id="212"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14" cstate="print"/>
                    <a:srcRect/>
                    <a:stretch>
                      <a:fillRect/>
                    </a:stretch>
                  </pic:blipFill>
                  <pic:spPr bwMode="auto">
                    <a:xfrm>
                      <a:off x="0" y="0"/>
                      <a:ext cx="140970" cy="57023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5712" behindDoc="0" locked="0" layoutInCell="1" allowOverlap="1">
            <wp:simplePos x="0" y="0"/>
            <wp:positionH relativeFrom="column">
              <wp:posOffset>3595370</wp:posOffset>
            </wp:positionH>
            <wp:positionV relativeFrom="paragraph">
              <wp:posOffset>1845945</wp:posOffset>
            </wp:positionV>
            <wp:extent cx="118745" cy="187960"/>
            <wp:effectExtent l="19050" t="0" r="0" b="0"/>
            <wp:wrapNone/>
            <wp:docPr id="21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15" cstate="print"/>
                    <a:srcRect/>
                    <a:stretch>
                      <a:fillRect/>
                    </a:stretch>
                  </pic:blipFill>
                  <pic:spPr bwMode="auto">
                    <a:xfrm>
                      <a:off x="0" y="0"/>
                      <a:ext cx="118745" cy="18796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6736" behindDoc="0" locked="0" layoutInCell="1" allowOverlap="1">
            <wp:simplePos x="0" y="0"/>
            <wp:positionH relativeFrom="column">
              <wp:posOffset>588010</wp:posOffset>
            </wp:positionH>
            <wp:positionV relativeFrom="paragraph">
              <wp:posOffset>1832610</wp:posOffset>
            </wp:positionV>
            <wp:extent cx="118745" cy="187960"/>
            <wp:effectExtent l="19050" t="0" r="0" b="0"/>
            <wp:wrapNone/>
            <wp:docPr id="210"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15" cstate="print"/>
                    <a:srcRect/>
                    <a:stretch>
                      <a:fillRect/>
                    </a:stretch>
                  </pic:blipFill>
                  <pic:spPr bwMode="auto">
                    <a:xfrm>
                      <a:off x="0" y="0"/>
                      <a:ext cx="118745" cy="187960"/>
                    </a:xfrm>
                    <a:prstGeom prst="rect">
                      <a:avLst/>
                    </a:prstGeom>
                    <a:noFill/>
                    <a:ln w="9525" algn="in">
                      <a:noFill/>
                      <a:miter lim="800000"/>
                      <a:headEnd/>
                      <a:tailEnd/>
                    </a:ln>
                  </pic:spPr>
                </pic:pic>
              </a:graphicData>
            </a:graphic>
          </wp:anchor>
        </w:drawing>
      </w: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FF"/>
          <w:sz w:val="22"/>
          <w:szCs w:val="22"/>
        </w:rPr>
      </w:pPr>
    </w:p>
    <w:p w:rsidR="003D4600" w:rsidRPr="00BD5D0D" w:rsidRDefault="003D4600" w:rsidP="003D4600">
      <w:pPr>
        <w:jc w:val="center"/>
        <w:rPr>
          <w:rFonts w:ascii="Arial" w:hAnsi="Arial" w:cs="Arial"/>
          <w:color w:val="000000"/>
          <w:sz w:val="22"/>
          <w:szCs w:val="22"/>
        </w:rPr>
      </w:pPr>
    </w:p>
    <w:p w:rsidR="003D4600" w:rsidRPr="00BD5D0D" w:rsidRDefault="003D4600" w:rsidP="003D4600">
      <w:pPr>
        <w:jc w:val="center"/>
        <w:rPr>
          <w:rFonts w:ascii="Arial" w:hAnsi="Arial" w:cs="Arial"/>
          <w:color w:val="000000"/>
          <w:sz w:val="22"/>
          <w:szCs w:val="22"/>
        </w:rPr>
      </w:pPr>
    </w:p>
    <w:p w:rsidR="003D4600" w:rsidRPr="00BD5D0D" w:rsidRDefault="003D4600" w:rsidP="003D4600">
      <w:pPr>
        <w:rPr>
          <w:rFonts w:ascii="Arial" w:hAnsi="Arial" w:cs="Arial"/>
          <w:sz w:val="22"/>
          <w:szCs w:val="22"/>
        </w:rPr>
      </w:pPr>
    </w:p>
    <w:p w:rsidR="003D4600" w:rsidRPr="00BD5D0D" w:rsidRDefault="003D4600" w:rsidP="003D4600">
      <w:pPr>
        <w:rPr>
          <w:rFonts w:ascii="Arial" w:hAnsi="Arial" w:cs="Arial"/>
          <w:sz w:val="22"/>
          <w:szCs w:val="22"/>
        </w:rPr>
      </w:pPr>
      <w:r>
        <w:rPr>
          <w:rFonts w:ascii="Arial" w:hAnsi="Arial" w:cs="Arial"/>
          <w:sz w:val="22"/>
          <w:szCs w:val="22"/>
        </w:rPr>
        <w:t xml:space="preserve">Most CT's in nuclear applications are rated as relaying accuracy CT's. These </w:t>
      </w:r>
      <w:r w:rsidRPr="00095FDA">
        <w:rPr>
          <w:rFonts w:ascii="Arial" w:hAnsi="Arial" w:cs="Arial"/>
          <w:sz w:val="22"/>
          <w:szCs w:val="22"/>
        </w:rPr>
        <w:t>CT’s</w:t>
      </w:r>
      <w:r w:rsidRPr="00BD5D0D">
        <w:rPr>
          <w:rFonts w:ascii="Arial" w:hAnsi="Arial" w:cs="Arial"/>
          <w:b/>
          <w:sz w:val="22"/>
          <w:szCs w:val="22"/>
        </w:rPr>
        <w:t xml:space="preserve"> </w:t>
      </w:r>
      <w:r w:rsidRPr="00BD5D0D">
        <w:rPr>
          <w:rFonts w:ascii="Arial" w:hAnsi="Arial" w:cs="Arial"/>
          <w:sz w:val="22"/>
          <w:szCs w:val="22"/>
        </w:rPr>
        <w:t xml:space="preserve">are used for supplying current to protective relays.  In this application, the relays do not normally operate in the normal load range, but are required to operate </w:t>
      </w:r>
      <w:r>
        <w:rPr>
          <w:rFonts w:ascii="Arial" w:hAnsi="Arial" w:cs="Arial"/>
          <w:sz w:val="22"/>
          <w:szCs w:val="22"/>
        </w:rPr>
        <w:t>accurately</w:t>
      </w:r>
      <w:r w:rsidRPr="00BD5D0D">
        <w:rPr>
          <w:rFonts w:ascii="Arial" w:hAnsi="Arial" w:cs="Arial"/>
          <w:sz w:val="22"/>
          <w:szCs w:val="22"/>
        </w:rPr>
        <w:t xml:space="preserve"> at very high overload and fault-current levels which may reach 20 times</w:t>
      </w:r>
      <w:r>
        <w:rPr>
          <w:rFonts w:ascii="Arial" w:hAnsi="Arial" w:cs="Arial"/>
          <w:sz w:val="22"/>
          <w:szCs w:val="22"/>
        </w:rPr>
        <w:t xml:space="preserve"> or more than</w:t>
      </w:r>
      <w:r w:rsidRPr="00BD5D0D">
        <w:rPr>
          <w:rFonts w:ascii="Arial" w:hAnsi="Arial" w:cs="Arial"/>
          <w:sz w:val="22"/>
          <w:szCs w:val="22"/>
        </w:rPr>
        <w:t xml:space="preserve"> the full-load amplitude.</w:t>
      </w:r>
    </w:p>
    <w:p w:rsidR="003D4600" w:rsidRPr="00BD5D0D" w:rsidRDefault="003D4600" w:rsidP="003D4600">
      <w:pPr>
        <w:rPr>
          <w:rFonts w:ascii="Arial" w:hAnsi="Arial" w:cs="Arial"/>
          <w:sz w:val="22"/>
          <w:szCs w:val="22"/>
        </w:rPr>
      </w:pPr>
    </w:p>
    <w:p w:rsidR="003D4600" w:rsidRPr="00BD5D0D" w:rsidRDefault="003D4600" w:rsidP="003D4600">
      <w:pPr>
        <w:rPr>
          <w:rFonts w:ascii="Arial" w:hAnsi="Arial" w:cs="Arial"/>
          <w:sz w:val="22"/>
          <w:szCs w:val="22"/>
        </w:rPr>
      </w:pPr>
      <w:r w:rsidRPr="00BD5D0D">
        <w:rPr>
          <w:rFonts w:ascii="Arial" w:hAnsi="Arial" w:cs="Arial"/>
          <w:sz w:val="22"/>
          <w:szCs w:val="22"/>
        </w:rPr>
        <w:t xml:space="preserve">The electrical characteristics, particularly the saturation levels, polarity, and ratios of CT’s are critical to a properly operating protection system. </w:t>
      </w:r>
      <w:r>
        <w:rPr>
          <w:rFonts w:ascii="Arial" w:hAnsi="Arial" w:cs="Arial"/>
          <w:sz w:val="22"/>
          <w:szCs w:val="22"/>
        </w:rPr>
        <w:t xml:space="preserve"> </w:t>
      </w:r>
      <w:r w:rsidRPr="00BD5D0D">
        <w:rPr>
          <w:rFonts w:ascii="Arial" w:hAnsi="Arial" w:cs="Arial"/>
          <w:sz w:val="22"/>
          <w:szCs w:val="22"/>
        </w:rPr>
        <w:t xml:space="preserve">If a CT saturates at levels that are within the fault conditions of the system that is being monitored, then the relay connected to the CT will not be able to see these conditions and therefore cannot operate properly. </w:t>
      </w:r>
      <w:r>
        <w:rPr>
          <w:rFonts w:ascii="Arial" w:hAnsi="Arial" w:cs="Arial"/>
          <w:sz w:val="22"/>
          <w:szCs w:val="22"/>
        </w:rPr>
        <w:t xml:space="preserve"> </w:t>
      </w:r>
      <w:r w:rsidRPr="00BD5D0D">
        <w:rPr>
          <w:rFonts w:ascii="Arial" w:hAnsi="Arial" w:cs="Arial"/>
          <w:sz w:val="22"/>
          <w:szCs w:val="22"/>
        </w:rPr>
        <w:t xml:space="preserve">CT’s that are connected without verifying the directions and polarity of the CT’s with regard to system current flow conditions will also result in protective relays not operating correctly. </w:t>
      </w:r>
    </w:p>
    <w:p w:rsidR="003D4600" w:rsidRPr="00BD5D0D" w:rsidRDefault="003D4600" w:rsidP="003D4600">
      <w:pPr>
        <w:rPr>
          <w:rFonts w:ascii="Arial" w:hAnsi="Arial" w:cs="Arial"/>
          <w:sz w:val="22"/>
          <w:szCs w:val="22"/>
        </w:rPr>
      </w:pPr>
    </w:p>
    <w:p w:rsidR="003D4600" w:rsidRPr="00BD5D0D" w:rsidRDefault="003D4600" w:rsidP="003D4600">
      <w:pPr>
        <w:rPr>
          <w:rFonts w:ascii="Arial" w:hAnsi="Arial" w:cs="Arial"/>
          <w:sz w:val="22"/>
          <w:szCs w:val="22"/>
        </w:rPr>
      </w:pPr>
      <w:r w:rsidRPr="004D7D63">
        <w:rPr>
          <w:rFonts w:ascii="Arial" w:hAnsi="Arial" w:cs="Arial"/>
          <w:sz w:val="22"/>
          <w:szCs w:val="22"/>
        </w:rPr>
        <w:t>Figures 1</w:t>
      </w:r>
      <w:r>
        <w:rPr>
          <w:rFonts w:ascii="Arial" w:hAnsi="Arial" w:cs="Arial"/>
          <w:sz w:val="22"/>
          <w:szCs w:val="22"/>
        </w:rPr>
        <w:t>0</w:t>
      </w:r>
      <w:r w:rsidRPr="004D7D63">
        <w:rPr>
          <w:rFonts w:ascii="Arial" w:hAnsi="Arial" w:cs="Arial"/>
          <w:sz w:val="22"/>
          <w:szCs w:val="22"/>
        </w:rPr>
        <w:t>, 1</w:t>
      </w:r>
      <w:r>
        <w:rPr>
          <w:rFonts w:ascii="Arial" w:hAnsi="Arial" w:cs="Arial"/>
          <w:sz w:val="22"/>
          <w:szCs w:val="22"/>
        </w:rPr>
        <w:t>1</w:t>
      </w:r>
      <w:r w:rsidRPr="004D7D63">
        <w:rPr>
          <w:rFonts w:ascii="Arial" w:hAnsi="Arial" w:cs="Arial"/>
          <w:sz w:val="22"/>
          <w:szCs w:val="22"/>
        </w:rPr>
        <w:t>, 1</w:t>
      </w:r>
      <w:r>
        <w:rPr>
          <w:rFonts w:ascii="Arial" w:hAnsi="Arial" w:cs="Arial"/>
          <w:sz w:val="22"/>
          <w:szCs w:val="22"/>
        </w:rPr>
        <w:t>2</w:t>
      </w:r>
      <w:r w:rsidRPr="004D7D63">
        <w:rPr>
          <w:rFonts w:ascii="Arial" w:hAnsi="Arial" w:cs="Arial"/>
          <w:sz w:val="22"/>
          <w:szCs w:val="22"/>
        </w:rPr>
        <w:t xml:space="preserve">, and </w:t>
      </w:r>
      <w:r>
        <w:rPr>
          <w:rFonts w:ascii="Arial" w:hAnsi="Arial" w:cs="Arial"/>
          <w:sz w:val="22"/>
          <w:szCs w:val="22"/>
        </w:rPr>
        <w:t>13</w:t>
      </w:r>
      <w:r w:rsidRPr="00E0271B">
        <w:rPr>
          <w:rFonts w:ascii="Arial" w:hAnsi="Arial" w:cs="Arial"/>
          <w:sz w:val="22"/>
          <w:szCs w:val="22"/>
        </w:rPr>
        <w:t xml:space="preserve"> are examples of different type</w:t>
      </w:r>
      <w:r>
        <w:rPr>
          <w:rFonts w:ascii="Arial" w:hAnsi="Arial" w:cs="Arial"/>
          <w:sz w:val="22"/>
          <w:szCs w:val="22"/>
        </w:rPr>
        <w:t>s</w:t>
      </w:r>
      <w:r w:rsidRPr="00E0271B">
        <w:rPr>
          <w:rFonts w:ascii="Arial" w:hAnsi="Arial" w:cs="Arial"/>
          <w:sz w:val="22"/>
          <w:szCs w:val="22"/>
        </w:rPr>
        <w:t xml:space="preserve"> of CT’s. Figure 1</w:t>
      </w:r>
      <w:r w:rsidR="00F30E1A">
        <w:rPr>
          <w:rFonts w:ascii="Arial" w:hAnsi="Arial" w:cs="Arial"/>
          <w:sz w:val="22"/>
          <w:szCs w:val="22"/>
        </w:rPr>
        <w:t>1</w:t>
      </w:r>
      <w:r w:rsidRPr="00E0271B">
        <w:rPr>
          <w:rFonts w:ascii="Arial" w:hAnsi="Arial" w:cs="Arial"/>
          <w:sz w:val="22"/>
          <w:szCs w:val="22"/>
        </w:rPr>
        <w:t xml:space="preserve"> shows 600 Volt class CT’s installed over insulated 15 kV bus.  If the bus was not insulated then the lower class rated equipment could not be used in this installation.</w:t>
      </w:r>
    </w:p>
    <w:p w:rsidR="003D4600" w:rsidRDefault="003D4600" w:rsidP="00985E8B">
      <w:pPr>
        <w:rPr>
          <w:rFonts w:ascii="Arial" w:hAnsi="Arial" w:cs="Arial"/>
          <w:sz w:val="22"/>
          <w:szCs w:val="22"/>
        </w:rPr>
      </w:pPr>
    </w:p>
    <w:p w:rsidR="00807D60" w:rsidRDefault="00807D60" w:rsidP="00985E8B">
      <w:pPr>
        <w:rPr>
          <w:rFonts w:ascii="Arial" w:hAnsi="Arial" w:cs="Arial"/>
          <w:sz w:val="22"/>
          <w:szCs w:val="22"/>
        </w:rPr>
      </w:pPr>
    </w:p>
    <w:p w:rsidR="00807D60" w:rsidRPr="00BD5D0D" w:rsidRDefault="00807D60" w:rsidP="00985E8B">
      <w:pPr>
        <w:rPr>
          <w:rFonts w:ascii="Arial" w:hAnsi="Arial" w:cs="Arial"/>
          <w:sz w:val="22"/>
          <w:szCs w:val="22"/>
        </w:rPr>
      </w:pPr>
    </w:p>
    <w:p w:rsidR="008500F0" w:rsidRPr="00BD5D0D" w:rsidRDefault="008500F0" w:rsidP="008500F0">
      <w:pPr>
        <w:rPr>
          <w:rFonts w:ascii="Arial" w:hAnsi="Arial" w:cs="Arial"/>
          <w:sz w:val="22"/>
          <w:szCs w:val="22"/>
        </w:rPr>
      </w:pPr>
    </w:p>
    <w:p w:rsidR="00035303" w:rsidRDefault="00F800A9" w:rsidP="008500F0">
      <w:pPr>
        <w:tabs>
          <w:tab w:val="left" w:pos="-1440"/>
          <w:tab w:val="left" w:pos="1800"/>
        </w:tabs>
        <w:ind w:left="1800" w:hanging="1800"/>
        <w:rPr>
          <w:rFonts w:ascii="Arial" w:hAnsi="Arial" w:cs="Arial"/>
          <w:noProof/>
          <w:sz w:val="22"/>
          <w:szCs w:val="22"/>
        </w:rPr>
      </w:pPr>
      <w:r>
        <w:rPr>
          <w:rFonts w:ascii="Arial" w:hAnsi="Arial" w:cs="Arial"/>
          <w:noProof/>
          <w:sz w:val="22"/>
          <w:szCs w:val="22"/>
        </w:rPr>
        <w:drawing>
          <wp:inline distT="0" distB="0" distL="0" distR="0">
            <wp:extent cx="2867025" cy="2305050"/>
            <wp:effectExtent l="19050" t="0" r="9525" b="0"/>
            <wp:docPr id="26" name="Picture 3" descr="current_transforme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rrent_transformers1"/>
                    <pic:cNvPicPr>
                      <a:picLocks noChangeAspect="1" noChangeArrowheads="1"/>
                    </pic:cNvPicPr>
                  </pic:nvPicPr>
                  <pic:blipFill>
                    <a:blip r:embed="rId116" cstate="print"/>
                    <a:srcRect/>
                    <a:stretch>
                      <a:fillRect/>
                    </a:stretch>
                  </pic:blipFill>
                  <pic:spPr bwMode="auto">
                    <a:xfrm>
                      <a:off x="0" y="0"/>
                      <a:ext cx="2867025" cy="230505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2895600" cy="2209800"/>
            <wp:effectExtent l="19050" t="0" r="0" b="0"/>
            <wp:docPr id="27" name="Picture 4" descr="600-V-class window-type CTs mounted over a 15-kV bus inside a metal enclosur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00-V-class window-type CTs mounted over a 15-kV bus inside a metal enclosure_"/>
                    <pic:cNvPicPr>
                      <a:picLocks noChangeAspect="1" noChangeArrowheads="1"/>
                    </pic:cNvPicPr>
                  </pic:nvPicPr>
                  <pic:blipFill>
                    <a:blip r:embed="rId117" cstate="print"/>
                    <a:srcRect/>
                    <a:stretch>
                      <a:fillRect/>
                    </a:stretch>
                  </pic:blipFill>
                  <pic:spPr bwMode="auto">
                    <a:xfrm>
                      <a:off x="0" y="0"/>
                      <a:ext cx="2895600" cy="2209800"/>
                    </a:xfrm>
                    <a:prstGeom prst="rect">
                      <a:avLst/>
                    </a:prstGeom>
                    <a:noFill/>
                    <a:ln w="9525">
                      <a:noFill/>
                      <a:miter lim="800000"/>
                      <a:headEnd/>
                      <a:tailEnd/>
                    </a:ln>
                  </pic:spPr>
                </pic:pic>
              </a:graphicData>
            </a:graphic>
          </wp:inline>
        </w:drawing>
      </w:r>
    </w:p>
    <w:p w:rsidR="00035303" w:rsidRDefault="00035303" w:rsidP="008500F0">
      <w:pPr>
        <w:tabs>
          <w:tab w:val="left" w:pos="-1440"/>
          <w:tab w:val="left" w:pos="1800"/>
        </w:tabs>
        <w:ind w:left="1800" w:hanging="1800"/>
        <w:rPr>
          <w:rFonts w:ascii="Arial" w:hAnsi="Arial" w:cs="Arial"/>
          <w:noProof/>
          <w:sz w:val="22"/>
          <w:szCs w:val="22"/>
        </w:rPr>
      </w:pPr>
    </w:p>
    <w:p w:rsidR="00035303" w:rsidRPr="00864522" w:rsidRDefault="00035303" w:rsidP="00035303">
      <w:pPr>
        <w:pStyle w:val="Caption"/>
        <w:ind w:left="4485" w:hanging="4485"/>
        <w:rPr>
          <w:rFonts w:ascii="Arial" w:hAnsi="Arial" w:cs="Arial"/>
          <w:sz w:val="16"/>
          <w:szCs w:val="16"/>
        </w:rPr>
      </w:pPr>
      <w:r w:rsidRPr="00864522">
        <w:rPr>
          <w:rFonts w:ascii="Arial" w:hAnsi="Arial" w:cs="Arial"/>
          <w:sz w:val="16"/>
          <w:szCs w:val="16"/>
        </w:rPr>
        <w:t xml:space="preserve">Figure </w:t>
      </w:r>
      <w:r w:rsidR="00772760">
        <w:rPr>
          <w:rFonts w:ascii="Arial" w:hAnsi="Arial" w:cs="Arial"/>
          <w:sz w:val="16"/>
          <w:szCs w:val="16"/>
        </w:rPr>
        <w:t>10</w:t>
      </w:r>
      <w:r>
        <w:rPr>
          <w:rFonts w:ascii="Arial" w:hAnsi="Arial" w:cs="Arial"/>
          <w:sz w:val="16"/>
          <w:szCs w:val="16"/>
        </w:rPr>
        <w:t>:</w:t>
      </w:r>
      <w:r w:rsidRPr="00864522">
        <w:rPr>
          <w:rFonts w:ascii="Arial" w:hAnsi="Arial" w:cs="Arial"/>
          <w:sz w:val="16"/>
          <w:szCs w:val="16"/>
        </w:rPr>
        <w:t xml:space="preserve"> Example of Bar and Window/Doughnut CT’s</w:t>
      </w:r>
      <w:r>
        <w:rPr>
          <w:rFonts w:ascii="Arial" w:hAnsi="Arial" w:cs="Arial"/>
          <w:sz w:val="16"/>
          <w:szCs w:val="16"/>
        </w:rPr>
        <w:tab/>
      </w:r>
      <w:r w:rsidRPr="00864522">
        <w:rPr>
          <w:rFonts w:ascii="Arial" w:hAnsi="Arial" w:cs="Arial"/>
          <w:sz w:val="16"/>
          <w:szCs w:val="16"/>
        </w:rPr>
        <w:t>Figure</w:t>
      </w:r>
      <w:r w:rsidR="00F30E1A">
        <w:rPr>
          <w:rFonts w:ascii="Arial" w:hAnsi="Arial" w:cs="Arial"/>
          <w:sz w:val="16"/>
          <w:szCs w:val="16"/>
        </w:rPr>
        <w:t xml:space="preserve"> 11</w:t>
      </w:r>
      <w:r>
        <w:rPr>
          <w:rFonts w:ascii="Arial" w:hAnsi="Arial" w:cs="Arial"/>
          <w:sz w:val="16"/>
          <w:szCs w:val="16"/>
        </w:rPr>
        <w:t>: 600V Window-type CT’s installed over insulated 15 kV Bus in metal enclosure.  CT secondary wiring is shown at top of picture attached to the CT’s</w:t>
      </w:r>
      <w:r w:rsidR="000331DD">
        <w:rPr>
          <w:rFonts w:ascii="Arial" w:hAnsi="Arial" w:cs="Arial"/>
          <w:sz w:val="16"/>
          <w:szCs w:val="16"/>
        </w:rPr>
        <w:t>.</w:t>
      </w:r>
      <w:r>
        <w:rPr>
          <w:rFonts w:ascii="Arial" w:hAnsi="Arial" w:cs="Arial"/>
          <w:sz w:val="16"/>
          <w:szCs w:val="16"/>
        </w:rPr>
        <w:t xml:space="preserve"> </w:t>
      </w:r>
    </w:p>
    <w:p w:rsidR="00035303" w:rsidRDefault="00035303" w:rsidP="008500F0">
      <w:pPr>
        <w:tabs>
          <w:tab w:val="left" w:pos="-1440"/>
          <w:tab w:val="left" w:pos="1800"/>
        </w:tabs>
        <w:ind w:left="1800" w:hanging="1800"/>
        <w:rPr>
          <w:rFonts w:ascii="Arial" w:hAnsi="Arial" w:cs="Arial"/>
          <w:noProof/>
          <w:sz w:val="22"/>
          <w:szCs w:val="22"/>
        </w:rPr>
      </w:pPr>
    </w:p>
    <w:p w:rsidR="00035303" w:rsidRDefault="00035303" w:rsidP="008500F0">
      <w:pPr>
        <w:tabs>
          <w:tab w:val="left" w:pos="-1440"/>
          <w:tab w:val="left" w:pos="1800"/>
        </w:tabs>
        <w:ind w:left="1800" w:hanging="1800"/>
        <w:rPr>
          <w:rFonts w:ascii="Arial" w:hAnsi="Arial" w:cs="Arial"/>
          <w:noProof/>
          <w:sz w:val="22"/>
          <w:szCs w:val="22"/>
        </w:rPr>
      </w:pPr>
    </w:p>
    <w:p w:rsidR="00035303" w:rsidRDefault="00035303" w:rsidP="008500F0">
      <w:pPr>
        <w:tabs>
          <w:tab w:val="left" w:pos="-1440"/>
          <w:tab w:val="left" w:pos="1800"/>
        </w:tabs>
        <w:ind w:left="1800" w:hanging="1800"/>
        <w:rPr>
          <w:rFonts w:ascii="Arial" w:hAnsi="Arial" w:cs="Arial"/>
          <w:noProof/>
          <w:sz w:val="22"/>
          <w:szCs w:val="22"/>
        </w:rPr>
      </w:pPr>
    </w:p>
    <w:p w:rsidR="00035303" w:rsidRDefault="00035303" w:rsidP="008500F0">
      <w:pPr>
        <w:tabs>
          <w:tab w:val="left" w:pos="-1440"/>
          <w:tab w:val="left" w:pos="1800"/>
        </w:tabs>
        <w:ind w:left="1800" w:hanging="1800"/>
        <w:rPr>
          <w:rFonts w:ascii="Arial" w:hAnsi="Arial" w:cs="Arial"/>
          <w:noProof/>
          <w:sz w:val="22"/>
          <w:szCs w:val="22"/>
        </w:rPr>
      </w:pPr>
    </w:p>
    <w:p w:rsidR="00035303" w:rsidRDefault="00035303" w:rsidP="008500F0">
      <w:pPr>
        <w:tabs>
          <w:tab w:val="left" w:pos="-1440"/>
          <w:tab w:val="left" w:pos="1800"/>
        </w:tabs>
        <w:ind w:left="1800" w:hanging="1800"/>
        <w:rPr>
          <w:rFonts w:ascii="Arial" w:hAnsi="Arial" w:cs="Arial"/>
          <w:noProof/>
          <w:sz w:val="22"/>
          <w:szCs w:val="22"/>
        </w:rPr>
      </w:pPr>
    </w:p>
    <w:p w:rsidR="00035303" w:rsidRDefault="00F800A9" w:rsidP="008500F0">
      <w:pPr>
        <w:tabs>
          <w:tab w:val="left" w:pos="-1440"/>
          <w:tab w:val="left" w:pos="1800"/>
        </w:tabs>
        <w:ind w:left="1800" w:hanging="1800"/>
        <w:rPr>
          <w:rFonts w:ascii="Arial" w:hAnsi="Arial" w:cs="Arial"/>
          <w:noProof/>
          <w:sz w:val="22"/>
          <w:szCs w:val="22"/>
        </w:rPr>
      </w:pPr>
      <w:r>
        <w:rPr>
          <w:rFonts w:ascii="Arial" w:hAnsi="Arial" w:cs="Arial"/>
          <w:noProof/>
        </w:rPr>
        <w:drawing>
          <wp:anchor distT="36576" distB="36576" distL="36576" distR="36576" simplePos="0" relativeHeight="251638784" behindDoc="0" locked="0" layoutInCell="1" allowOverlap="1">
            <wp:simplePos x="0" y="0"/>
            <wp:positionH relativeFrom="column">
              <wp:posOffset>3020060</wp:posOffset>
            </wp:positionH>
            <wp:positionV relativeFrom="paragraph">
              <wp:posOffset>342900</wp:posOffset>
            </wp:positionV>
            <wp:extent cx="2798445" cy="1797685"/>
            <wp:effectExtent l="19050" t="0" r="1905" b="0"/>
            <wp:wrapNone/>
            <wp:docPr id="226"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18" cstate="print"/>
                    <a:srcRect/>
                    <a:stretch>
                      <a:fillRect/>
                    </a:stretch>
                  </pic:blipFill>
                  <pic:spPr bwMode="auto">
                    <a:xfrm>
                      <a:off x="0" y="0"/>
                      <a:ext cx="2798445" cy="1797685"/>
                    </a:xfrm>
                    <a:prstGeom prst="rect">
                      <a:avLst/>
                    </a:prstGeom>
                    <a:noFill/>
                    <a:ln w="9525" algn="in">
                      <a:noFill/>
                      <a:miter lim="800000"/>
                      <a:headEnd/>
                      <a:tailEnd/>
                    </a:ln>
                  </pic:spPr>
                </pic:pic>
              </a:graphicData>
            </a:graphic>
          </wp:anchor>
        </w:drawing>
      </w:r>
      <w:r>
        <w:rPr>
          <w:rFonts w:ascii="Arial" w:hAnsi="Arial" w:cs="Arial"/>
          <w:noProof/>
          <w:sz w:val="22"/>
          <w:szCs w:val="22"/>
        </w:rPr>
        <w:drawing>
          <wp:inline distT="0" distB="0" distL="0" distR="0">
            <wp:extent cx="2219325" cy="2466975"/>
            <wp:effectExtent l="19050" t="0" r="9525" b="0"/>
            <wp:docPr id="28" name="Picture 5" descr="15-kV wound-type CT cast in epoxy re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kV wound-type CT cast in epoxy resin"/>
                    <pic:cNvPicPr>
                      <a:picLocks noChangeAspect="1" noChangeArrowheads="1"/>
                    </pic:cNvPicPr>
                  </pic:nvPicPr>
                  <pic:blipFill>
                    <a:blip r:embed="rId119" cstate="print"/>
                    <a:srcRect/>
                    <a:stretch>
                      <a:fillRect/>
                    </a:stretch>
                  </pic:blipFill>
                  <pic:spPr bwMode="auto">
                    <a:xfrm>
                      <a:off x="0" y="0"/>
                      <a:ext cx="2219325" cy="2466975"/>
                    </a:xfrm>
                    <a:prstGeom prst="rect">
                      <a:avLst/>
                    </a:prstGeom>
                    <a:noFill/>
                    <a:ln w="9525">
                      <a:noFill/>
                      <a:miter lim="800000"/>
                      <a:headEnd/>
                      <a:tailEnd/>
                    </a:ln>
                  </pic:spPr>
                </pic:pic>
              </a:graphicData>
            </a:graphic>
          </wp:inline>
        </w:drawing>
      </w:r>
    </w:p>
    <w:p w:rsidR="00035303" w:rsidRDefault="00035303" w:rsidP="008500F0">
      <w:pPr>
        <w:tabs>
          <w:tab w:val="left" w:pos="-1440"/>
          <w:tab w:val="left" w:pos="1800"/>
        </w:tabs>
        <w:ind w:left="1800" w:hanging="1800"/>
        <w:rPr>
          <w:rFonts w:ascii="Arial" w:hAnsi="Arial" w:cs="Arial"/>
          <w:noProof/>
          <w:sz w:val="22"/>
          <w:szCs w:val="22"/>
        </w:rPr>
      </w:pPr>
    </w:p>
    <w:p w:rsidR="00035303" w:rsidRDefault="00035303" w:rsidP="00035303">
      <w:pPr>
        <w:pStyle w:val="Caption"/>
        <w:rPr>
          <w:rFonts w:ascii="Arial" w:hAnsi="Arial" w:cs="Arial"/>
          <w:sz w:val="16"/>
          <w:szCs w:val="16"/>
        </w:rPr>
      </w:pPr>
      <w:r w:rsidRPr="00864522">
        <w:rPr>
          <w:rFonts w:ascii="Arial" w:hAnsi="Arial" w:cs="Arial"/>
          <w:sz w:val="16"/>
          <w:szCs w:val="16"/>
        </w:rPr>
        <w:t xml:space="preserve">Figure </w:t>
      </w:r>
      <w:r w:rsidR="00F30E1A">
        <w:rPr>
          <w:rFonts w:ascii="Arial" w:hAnsi="Arial" w:cs="Arial"/>
          <w:sz w:val="16"/>
          <w:szCs w:val="16"/>
        </w:rPr>
        <w:t>12</w:t>
      </w:r>
      <w:r>
        <w:rPr>
          <w:rFonts w:ascii="Arial" w:hAnsi="Arial" w:cs="Arial"/>
          <w:sz w:val="16"/>
          <w:szCs w:val="16"/>
        </w:rPr>
        <w:t>:</w:t>
      </w:r>
      <w:r w:rsidRPr="00864522">
        <w:rPr>
          <w:rFonts w:ascii="Arial" w:hAnsi="Arial" w:cs="Arial"/>
          <w:sz w:val="16"/>
          <w:szCs w:val="16"/>
        </w:rPr>
        <w:t xml:space="preserve"> Example of a 15 kV wound type cast </w:t>
      </w:r>
      <w:r w:rsidR="00C8614D">
        <w:rPr>
          <w:rFonts w:ascii="Arial" w:hAnsi="Arial" w:cs="Arial"/>
          <w:sz w:val="16"/>
          <w:szCs w:val="16"/>
        </w:rPr>
        <w:tab/>
      </w:r>
      <w:r w:rsidR="00C8614D">
        <w:rPr>
          <w:rFonts w:ascii="Arial" w:hAnsi="Arial" w:cs="Arial"/>
          <w:sz w:val="16"/>
          <w:szCs w:val="16"/>
        </w:rPr>
        <w:tab/>
        <w:t>Figure 1</w:t>
      </w:r>
      <w:r w:rsidR="00F30E1A">
        <w:rPr>
          <w:rFonts w:ascii="Arial" w:hAnsi="Arial" w:cs="Arial"/>
          <w:sz w:val="16"/>
          <w:szCs w:val="16"/>
        </w:rPr>
        <w:t>3</w:t>
      </w:r>
      <w:r w:rsidR="00C8614D">
        <w:rPr>
          <w:rFonts w:ascii="Arial" w:hAnsi="Arial" w:cs="Arial"/>
          <w:sz w:val="16"/>
          <w:szCs w:val="16"/>
        </w:rPr>
        <w:t xml:space="preserve">: Typical schematic representation of a CT </w:t>
      </w:r>
    </w:p>
    <w:p w:rsidR="00035303" w:rsidRDefault="00035303" w:rsidP="00035303">
      <w:pPr>
        <w:pStyle w:val="Caption"/>
        <w:rPr>
          <w:rFonts w:ascii="Arial" w:hAnsi="Arial" w:cs="Arial"/>
          <w:sz w:val="16"/>
          <w:szCs w:val="16"/>
        </w:rPr>
      </w:pPr>
      <w:proofErr w:type="gramStart"/>
      <w:r>
        <w:rPr>
          <w:rFonts w:ascii="Arial" w:hAnsi="Arial" w:cs="Arial"/>
          <w:sz w:val="16"/>
          <w:szCs w:val="16"/>
        </w:rPr>
        <w:t>e</w:t>
      </w:r>
      <w:r w:rsidRPr="00864522">
        <w:rPr>
          <w:rFonts w:ascii="Arial" w:hAnsi="Arial" w:cs="Arial"/>
          <w:sz w:val="16"/>
          <w:szCs w:val="16"/>
        </w:rPr>
        <w:t>poxy</w:t>
      </w:r>
      <w:proofErr w:type="gramEnd"/>
      <w:r>
        <w:rPr>
          <w:rFonts w:ascii="Arial" w:hAnsi="Arial" w:cs="Arial"/>
          <w:sz w:val="16"/>
          <w:szCs w:val="16"/>
        </w:rPr>
        <w:t xml:space="preserve"> </w:t>
      </w:r>
      <w:r w:rsidRPr="00864522">
        <w:rPr>
          <w:rFonts w:ascii="Arial" w:hAnsi="Arial" w:cs="Arial"/>
          <w:sz w:val="16"/>
          <w:szCs w:val="16"/>
        </w:rPr>
        <w:t>resin CT</w:t>
      </w:r>
      <w:r>
        <w:rPr>
          <w:rFonts w:ascii="Arial" w:hAnsi="Arial" w:cs="Arial"/>
          <w:sz w:val="16"/>
          <w:szCs w:val="16"/>
        </w:rPr>
        <w:t xml:space="preserve">.  </w:t>
      </w:r>
      <w:r w:rsidRPr="001C0966">
        <w:rPr>
          <w:rFonts w:ascii="Arial" w:hAnsi="Arial" w:cs="Arial"/>
          <w:sz w:val="16"/>
          <w:szCs w:val="16"/>
        </w:rPr>
        <w:t>The secondary connections are</w:t>
      </w:r>
      <w:r w:rsidR="00C8614D">
        <w:rPr>
          <w:rFonts w:ascii="Arial" w:hAnsi="Arial" w:cs="Arial"/>
          <w:sz w:val="16"/>
          <w:szCs w:val="16"/>
        </w:rPr>
        <w:tab/>
      </w:r>
      <w:r w:rsidR="00C8614D">
        <w:rPr>
          <w:rFonts w:ascii="Arial" w:hAnsi="Arial" w:cs="Arial"/>
          <w:sz w:val="16"/>
          <w:szCs w:val="16"/>
        </w:rPr>
        <w:tab/>
        <w:t xml:space="preserve">circuit showing polarity relationships Full scale on </w:t>
      </w:r>
    </w:p>
    <w:p w:rsidR="00035303" w:rsidRPr="00864522" w:rsidRDefault="00035303" w:rsidP="00035303">
      <w:pPr>
        <w:pStyle w:val="Caption"/>
        <w:rPr>
          <w:rFonts w:ascii="Arial" w:hAnsi="Arial" w:cs="Arial"/>
          <w:sz w:val="16"/>
          <w:szCs w:val="16"/>
          <w:u w:val="single"/>
        </w:rPr>
      </w:pPr>
      <w:proofErr w:type="gramStart"/>
      <w:r w:rsidRPr="001C0966">
        <w:rPr>
          <w:rFonts w:ascii="Arial" w:hAnsi="Arial" w:cs="Arial"/>
          <w:sz w:val="16"/>
          <w:szCs w:val="16"/>
        </w:rPr>
        <w:t>shown</w:t>
      </w:r>
      <w:proofErr w:type="gramEnd"/>
      <w:r w:rsidRPr="001C0966">
        <w:rPr>
          <w:rFonts w:ascii="Arial" w:hAnsi="Arial" w:cs="Arial"/>
          <w:sz w:val="16"/>
          <w:szCs w:val="16"/>
        </w:rPr>
        <w:t xml:space="preserve"> in the</w:t>
      </w:r>
      <w:r>
        <w:rPr>
          <w:rFonts w:ascii="Arial" w:hAnsi="Arial" w:cs="Arial"/>
          <w:sz w:val="16"/>
          <w:szCs w:val="16"/>
        </w:rPr>
        <w:t xml:space="preserve"> </w:t>
      </w:r>
      <w:r w:rsidRPr="001C0966">
        <w:rPr>
          <w:rFonts w:ascii="Arial" w:hAnsi="Arial" w:cs="Arial"/>
          <w:sz w:val="16"/>
          <w:szCs w:val="16"/>
        </w:rPr>
        <w:t>lower foreground</w:t>
      </w:r>
      <w:r>
        <w:rPr>
          <w:rFonts w:ascii="Arial" w:hAnsi="Arial" w:cs="Arial"/>
          <w:sz w:val="16"/>
          <w:szCs w:val="16"/>
        </w:rPr>
        <w:t xml:space="preserve"> </w:t>
      </w:r>
      <w:r w:rsidRPr="001C0966">
        <w:rPr>
          <w:rFonts w:ascii="Arial" w:hAnsi="Arial" w:cs="Arial"/>
          <w:sz w:val="16"/>
          <w:szCs w:val="16"/>
        </w:rPr>
        <w:t>within the box</w:t>
      </w:r>
      <w:r>
        <w:rPr>
          <w:rFonts w:ascii="Arial" w:hAnsi="Arial" w:cs="Arial"/>
          <w:sz w:val="16"/>
          <w:szCs w:val="16"/>
        </w:rPr>
        <w:t>.</w:t>
      </w:r>
      <w:r w:rsidR="00C8614D">
        <w:rPr>
          <w:rFonts w:ascii="Arial" w:hAnsi="Arial" w:cs="Arial"/>
          <w:sz w:val="16"/>
          <w:szCs w:val="16"/>
        </w:rPr>
        <w:tab/>
      </w:r>
      <w:r w:rsidR="00C8614D">
        <w:rPr>
          <w:rFonts w:ascii="Arial" w:hAnsi="Arial" w:cs="Arial"/>
          <w:sz w:val="16"/>
          <w:szCs w:val="16"/>
        </w:rPr>
        <w:tab/>
      </w:r>
      <w:r w:rsidR="00C8614D">
        <w:rPr>
          <w:rFonts w:ascii="Arial" w:hAnsi="Arial" w:cs="Arial"/>
          <w:sz w:val="16"/>
          <w:szCs w:val="16"/>
        </w:rPr>
        <w:tab/>
      </w:r>
      <w:r w:rsidR="00F17620">
        <w:rPr>
          <w:rFonts w:ascii="Arial" w:hAnsi="Arial" w:cs="Arial"/>
          <w:sz w:val="16"/>
          <w:szCs w:val="16"/>
        </w:rPr>
        <w:t>Ammeter is 1200 Amps</w:t>
      </w:r>
    </w:p>
    <w:p w:rsidR="00A35F0F" w:rsidRPr="00BD5D0D" w:rsidRDefault="00035303" w:rsidP="00A35F0F">
      <w:pPr>
        <w:rPr>
          <w:rFonts w:ascii="Arial" w:hAnsi="Arial" w:cs="Arial"/>
          <w:sz w:val="22"/>
          <w:szCs w:val="22"/>
        </w:rPr>
      </w:pPr>
      <w:r>
        <w:rPr>
          <w:rFonts w:ascii="Arial" w:hAnsi="Arial" w:cs="Arial"/>
          <w:sz w:val="22"/>
          <w:szCs w:val="22"/>
        </w:rPr>
        <w:br w:type="page"/>
      </w:r>
      <w:r w:rsidR="00A35F0F" w:rsidRPr="00BD5D0D">
        <w:rPr>
          <w:rFonts w:ascii="Arial" w:hAnsi="Arial" w:cs="Arial"/>
          <w:sz w:val="22"/>
          <w:szCs w:val="22"/>
        </w:rPr>
        <w:lastRenderedPageBreak/>
        <w:t xml:space="preserve">Figure </w:t>
      </w:r>
      <w:r w:rsidR="00A35F0F">
        <w:rPr>
          <w:rFonts w:ascii="Arial" w:hAnsi="Arial" w:cs="Arial"/>
          <w:sz w:val="22"/>
          <w:szCs w:val="22"/>
        </w:rPr>
        <w:t>14</w:t>
      </w:r>
      <w:r w:rsidR="00A35F0F" w:rsidRPr="00BD5D0D">
        <w:rPr>
          <w:rFonts w:ascii="Arial" w:hAnsi="Arial" w:cs="Arial"/>
          <w:sz w:val="22"/>
          <w:szCs w:val="22"/>
        </w:rPr>
        <w:t xml:space="preserve"> shows some identifying relationships between </w:t>
      </w:r>
      <w:r w:rsidR="00A35F0F">
        <w:rPr>
          <w:rFonts w:ascii="Arial" w:hAnsi="Arial" w:cs="Arial"/>
          <w:sz w:val="22"/>
          <w:szCs w:val="22"/>
        </w:rPr>
        <w:t xml:space="preserve">the </w:t>
      </w:r>
      <w:r w:rsidR="00A35F0F" w:rsidRPr="00BD5D0D">
        <w:rPr>
          <w:rFonts w:ascii="Arial" w:hAnsi="Arial" w:cs="Arial"/>
          <w:sz w:val="22"/>
          <w:szCs w:val="22"/>
        </w:rPr>
        <w:t>primary and secondary</w:t>
      </w:r>
      <w:r w:rsidR="00A35F0F">
        <w:rPr>
          <w:rFonts w:ascii="Arial" w:hAnsi="Arial" w:cs="Arial"/>
          <w:sz w:val="22"/>
          <w:szCs w:val="22"/>
        </w:rPr>
        <w:t xml:space="preserve"> winding on different types of CT’s used for indoor applications</w:t>
      </w:r>
      <w:r w:rsidR="00A35F0F" w:rsidRPr="00BD5D0D">
        <w:rPr>
          <w:rFonts w:ascii="Arial" w:hAnsi="Arial" w:cs="Arial"/>
          <w:sz w:val="22"/>
          <w:szCs w:val="22"/>
        </w:rPr>
        <w:t>.</w:t>
      </w: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F800A9" w:rsidP="00A35F0F">
      <w:pPr>
        <w:jc w:val="center"/>
        <w:rPr>
          <w:rFonts w:ascii="Arial" w:hAnsi="Arial" w:cs="Arial"/>
          <w:sz w:val="22"/>
          <w:szCs w:val="22"/>
        </w:rPr>
      </w:pPr>
      <w:r>
        <w:rPr>
          <w:rFonts w:ascii="Arial" w:hAnsi="Arial" w:cs="Arial"/>
          <w:noProof/>
        </w:rPr>
        <w:drawing>
          <wp:anchor distT="36576" distB="36576" distL="36576" distR="36576" simplePos="0" relativeHeight="251640832" behindDoc="0" locked="0" layoutInCell="1" allowOverlap="1">
            <wp:simplePos x="0" y="0"/>
            <wp:positionH relativeFrom="column">
              <wp:posOffset>657225</wp:posOffset>
            </wp:positionH>
            <wp:positionV relativeFrom="paragraph">
              <wp:posOffset>6350</wp:posOffset>
            </wp:positionV>
            <wp:extent cx="4410075" cy="1447800"/>
            <wp:effectExtent l="19050" t="0" r="9525" b="0"/>
            <wp:wrapNone/>
            <wp:docPr id="253"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20" cstate="print"/>
                    <a:srcRect/>
                    <a:stretch>
                      <a:fillRect/>
                    </a:stretch>
                  </pic:blipFill>
                  <pic:spPr bwMode="auto">
                    <a:xfrm>
                      <a:off x="0" y="0"/>
                      <a:ext cx="4410075" cy="144780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39808" behindDoc="0" locked="0" layoutInCell="1" allowOverlap="1">
            <wp:simplePos x="0" y="0"/>
            <wp:positionH relativeFrom="column">
              <wp:posOffset>2477770</wp:posOffset>
            </wp:positionH>
            <wp:positionV relativeFrom="paragraph">
              <wp:posOffset>1598930</wp:posOffset>
            </wp:positionV>
            <wp:extent cx="2022475" cy="1437640"/>
            <wp:effectExtent l="19050" t="0" r="0" b="0"/>
            <wp:wrapNone/>
            <wp:docPr id="252"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21" cstate="print"/>
                    <a:srcRect/>
                    <a:stretch>
                      <a:fillRect/>
                    </a:stretch>
                  </pic:blipFill>
                  <pic:spPr bwMode="auto">
                    <a:xfrm>
                      <a:off x="0" y="0"/>
                      <a:ext cx="2022475" cy="1437640"/>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41856" behindDoc="0" locked="0" layoutInCell="1" allowOverlap="1">
            <wp:simplePos x="0" y="0"/>
            <wp:positionH relativeFrom="column">
              <wp:posOffset>4724400</wp:posOffset>
            </wp:positionH>
            <wp:positionV relativeFrom="paragraph">
              <wp:posOffset>-71120</wp:posOffset>
            </wp:positionV>
            <wp:extent cx="243840" cy="321945"/>
            <wp:effectExtent l="19050" t="0" r="3810" b="0"/>
            <wp:wrapNone/>
            <wp:docPr id="251"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22" cstate="print"/>
                    <a:srcRect/>
                    <a:stretch>
                      <a:fillRect/>
                    </a:stretch>
                  </pic:blipFill>
                  <pic:spPr bwMode="auto">
                    <a:xfrm>
                      <a:off x="0" y="0"/>
                      <a:ext cx="243840" cy="321945"/>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42880" behindDoc="0" locked="0" layoutInCell="1" allowOverlap="1">
            <wp:simplePos x="0" y="0"/>
            <wp:positionH relativeFrom="column">
              <wp:posOffset>4349750</wp:posOffset>
            </wp:positionH>
            <wp:positionV relativeFrom="paragraph">
              <wp:posOffset>192405</wp:posOffset>
            </wp:positionV>
            <wp:extent cx="151130" cy="163195"/>
            <wp:effectExtent l="19050" t="0" r="1270" b="0"/>
            <wp:wrapNone/>
            <wp:docPr id="250"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23" cstate="print"/>
                    <a:srcRect/>
                    <a:stretch>
                      <a:fillRect/>
                    </a:stretch>
                  </pic:blipFill>
                  <pic:spPr bwMode="auto">
                    <a:xfrm>
                      <a:off x="0" y="0"/>
                      <a:ext cx="151130" cy="163195"/>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43904" behindDoc="0" locked="0" layoutInCell="1" allowOverlap="1">
            <wp:simplePos x="0" y="0"/>
            <wp:positionH relativeFrom="column">
              <wp:posOffset>2863215</wp:posOffset>
            </wp:positionH>
            <wp:positionV relativeFrom="paragraph">
              <wp:posOffset>-173355</wp:posOffset>
            </wp:positionV>
            <wp:extent cx="243840" cy="321945"/>
            <wp:effectExtent l="19050" t="0" r="3810" b="0"/>
            <wp:wrapNone/>
            <wp:docPr id="249"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22" cstate="print"/>
                    <a:srcRect/>
                    <a:stretch>
                      <a:fillRect/>
                    </a:stretch>
                  </pic:blipFill>
                  <pic:spPr bwMode="auto">
                    <a:xfrm>
                      <a:off x="0" y="0"/>
                      <a:ext cx="243840" cy="321945"/>
                    </a:xfrm>
                    <a:prstGeom prst="rect">
                      <a:avLst/>
                    </a:prstGeom>
                    <a:noFill/>
                    <a:ln w="9525" algn="in">
                      <a:noFill/>
                      <a:miter lim="800000"/>
                      <a:headEnd/>
                      <a:tailEnd/>
                    </a:ln>
                  </pic:spPr>
                </pic:pic>
              </a:graphicData>
            </a:graphic>
          </wp:anchor>
        </w:drawing>
      </w:r>
      <w:r w:rsidR="000F1D69" w:rsidRPr="000F1D69">
        <w:rPr>
          <w:rFonts w:ascii="Arial" w:hAnsi="Arial" w:cs="Arial"/>
        </w:rPr>
        <w:pict>
          <v:line id="_x0000_s1251" style="position:absolute;left:0;text-align:left;flip:y;z-index:251644928;mso-wrap-distance-left:2.88pt;mso-wrap-distance-top:2.88pt;mso-wrap-distance-right:2.88pt;mso-wrap-distance-bottom:2.88pt;mso-position-horizontal-relative:text;mso-position-vertical-relative:text" from="195.3pt,81.8pt" to="195.3pt,95.3pt" o:cliptowrap="t">
            <v:stroke endarrow="classic" endarrowwidth="narrow"/>
            <v:shadow color="#ccc"/>
          </v:line>
        </w:pict>
      </w:r>
      <w:r w:rsidR="000F1D69" w:rsidRPr="000F1D69">
        <w:rPr>
          <w:rFonts w:ascii="Arial" w:hAnsi="Arial" w:cs="Arial"/>
        </w:rPr>
        <w:pict>
          <v:shape id="_x0000_s1252" type="#_x0000_t202" style="position:absolute;left:0;text-align:left;margin-left:224.45pt;margin-top:78.9pt;width:23.2pt;height:21.8pt;z-index:251645952;mso-wrap-distance-left:2.88pt;mso-wrap-distance-top:2.88pt;mso-wrap-distance-right:2.88pt;mso-wrap-distance-bottom:2.88pt;mso-position-horizontal-relative:text;mso-position-vertical-relative:text" filled="f" stroked="f" insetpen="t" o:cliptowrap="t">
            <v:shadow color="#ccc"/>
            <v:textbox style="mso-next-textbox:#_x0000_s1252;mso-column-margin:5.76pt" inset="2.88pt,2.88pt,2.88pt,2.88pt">
              <w:txbxContent>
                <w:p w:rsidR="00733A96" w:rsidRDefault="00733A96" w:rsidP="00A35F0F">
                  <w:r>
                    <w:t>H2</w:t>
                  </w:r>
                </w:p>
              </w:txbxContent>
            </v:textbox>
          </v:shape>
        </w:pict>
      </w:r>
      <w:r>
        <w:rPr>
          <w:rFonts w:ascii="Arial" w:hAnsi="Arial" w:cs="Arial"/>
          <w:noProof/>
        </w:rPr>
        <w:drawing>
          <wp:anchor distT="36576" distB="36576" distL="36576" distR="36576" simplePos="0" relativeHeight="251646976" behindDoc="0" locked="0" layoutInCell="1" allowOverlap="1">
            <wp:simplePos x="0" y="0"/>
            <wp:positionH relativeFrom="column">
              <wp:posOffset>2415540</wp:posOffset>
            </wp:positionH>
            <wp:positionV relativeFrom="paragraph">
              <wp:posOffset>972185</wp:posOffset>
            </wp:positionV>
            <wp:extent cx="73025" cy="75565"/>
            <wp:effectExtent l="19050" t="0" r="3175" b="0"/>
            <wp:wrapNone/>
            <wp:docPr id="248"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24" cstate="print"/>
                    <a:srcRect/>
                    <a:stretch>
                      <a:fillRect/>
                    </a:stretch>
                  </pic:blipFill>
                  <pic:spPr bwMode="auto">
                    <a:xfrm>
                      <a:off x="0" y="0"/>
                      <a:ext cx="73025" cy="75565"/>
                    </a:xfrm>
                    <a:prstGeom prst="rect">
                      <a:avLst/>
                    </a:prstGeom>
                    <a:noFill/>
                    <a:ln w="9525" algn="in">
                      <a:noFill/>
                      <a:miter lim="800000"/>
                      <a:headEnd/>
                      <a:tailEnd/>
                    </a:ln>
                  </pic:spPr>
                </pic:pic>
              </a:graphicData>
            </a:graphic>
          </wp:anchor>
        </w:drawing>
      </w:r>
      <w:r w:rsidR="000F1D69" w:rsidRPr="000F1D69">
        <w:rPr>
          <w:rFonts w:ascii="Arial" w:hAnsi="Arial" w:cs="Arial"/>
        </w:rPr>
        <w:pict>
          <v:line id="_x0000_s1253" style="position:absolute;left:0;text-align:left;z-index:251648000;mso-wrap-distance-left:2.88pt;mso-wrap-distance-top:2.88pt;mso-wrap-distance-right:2.88pt;mso-wrap-distance-bottom:2.88pt;mso-position-horizontal-relative:text;mso-position-vertical-relative:text" from="248.9pt,49pt" to="275.4pt,49pt" strokeweight="1.25pt" o:cliptowrap="t">
            <v:stroke endarrow="classic" endarrowlength="long"/>
            <v:shadow color="#ccc"/>
          </v:line>
        </w:pict>
      </w:r>
      <w:r w:rsidR="000F1D69" w:rsidRPr="000F1D69">
        <w:rPr>
          <w:rFonts w:ascii="Arial" w:hAnsi="Arial" w:cs="Arial"/>
        </w:rPr>
        <w:pict>
          <v:line id="_x0000_s1254" style="position:absolute;left:0;text-align:left;z-index:251649024;mso-wrap-distance-left:2.88pt;mso-wrap-distance-top:2.88pt;mso-wrap-distance-right:2.88pt;mso-wrap-distance-bottom:2.88pt;mso-position-horizontal-relative:text;mso-position-vertical-relative:text" from="262.15pt,12.4pt" to="277.9pt,24.4pt" strokeweight=".25pt" o:cliptowrap="t">
            <v:stroke endarrow="classic" endarrowwidth="narrow"/>
            <v:shadow color="#ccc"/>
          </v:line>
        </w:pict>
      </w:r>
      <w:r w:rsidR="000F1D69" w:rsidRPr="000F1D69">
        <w:rPr>
          <w:rFonts w:ascii="Arial" w:hAnsi="Arial" w:cs="Arial"/>
        </w:rPr>
        <w:pict>
          <v:shape id="_x0000_s1255" type="#_x0000_t202" style="position:absolute;left:0;text-align:left;margin-left:284pt;margin-top:-5.6pt;width:58.5pt;height:19.1pt;z-index:251650048;mso-wrap-distance-left:2.88pt;mso-wrap-distance-top:2.88pt;mso-wrap-distance-right:2.88pt;mso-wrap-distance-bottom:2.88pt;mso-position-horizontal-relative:text;mso-position-vertical-relative:text" filled="f" stroked="f" insetpen="t" o:cliptowrap="t">
            <v:shadow color="#ccc"/>
            <v:textbox style="mso-next-textbox:#_x0000_s1255;mso-column-margin:5.76pt" inset="2.88pt,2.88pt,2.88pt,2.88pt">
              <w:txbxContent>
                <w:p w:rsidR="00733A96" w:rsidRDefault="00733A96" w:rsidP="00A35F0F">
                  <w:r>
                    <w:t>White dot</w:t>
                  </w:r>
                </w:p>
              </w:txbxContent>
            </v:textbox>
          </v:shape>
        </w:pict>
      </w:r>
      <w:r w:rsidR="000F1D69" w:rsidRPr="000F1D69">
        <w:rPr>
          <w:rFonts w:ascii="Arial" w:hAnsi="Arial" w:cs="Arial"/>
        </w:rPr>
        <w:pict>
          <v:shape id="_x0000_s1256" type="#_x0000_t202" style="position:absolute;left:0;text-align:left;margin-left:192.65pt;margin-top:113.9pt;width:122.35pt;height:18pt;z-index:251651072;mso-wrap-distance-left:2.88pt;mso-wrap-distance-top:2.88pt;mso-wrap-distance-right:2.88pt;mso-wrap-distance-bottom:2.88pt;mso-position-horizontal-relative:text;mso-position-vertical-relative:text" filled="f" stroked="f" insetpen="t" o:cliptowrap="t">
            <v:shadow color="#ccc"/>
            <v:textbox style="mso-next-textbox:#_x0000_s1256;mso-column-margin:5.76pt" inset="2.88pt,2.88pt,2.88pt,2.88pt">
              <w:txbxContent>
                <w:p w:rsidR="00733A96" w:rsidRDefault="00733A96" w:rsidP="00A35F0F">
                  <w:r>
                    <w:t>White dot at top center</w:t>
                  </w:r>
                </w:p>
              </w:txbxContent>
            </v:textbox>
          </v:shape>
        </w:pict>
      </w:r>
      <w:r w:rsidR="000F1D69" w:rsidRPr="000F1D69">
        <w:rPr>
          <w:rFonts w:ascii="Arial" w:hAnsi="Arial" w:cs="Arial"/>
        </w:rPr>
        <w:pict>
          <v:shape id="_x0000_s1257" type="#_x0000_t202" style="position:absolute;left:0;text-align:left;margin-left:195.3pt;margin-top:220.5pt;width:25.55pt;height:18.6pt;z-index:251652096;mso-wrap-distance-left:2.88pt;mso-wrap-distance-top:2.88pt;mso-wrap-distance-right:2.88pt;mso-wrap-distance-bottom:2.88pt;mso-position-horizontal-relative:text;mso-position-vertical-relative:text" filled="f" stroked="f" insetpen="t" o:cliptowrap="t">
            <v:shadow color="#ccc"/>
            <v:textbox style="mso-next-textbox:#_x0000_s1257;mso-column-margin:5.76pt" inset="2.88pt,2.88pt,2.88pt,2.88pt">
              <w:txbxContent>
                <w:p w:rsidR="00733A96" w:rsidRDefault="00733A96" w:rsidP="00A35F0F">
                  <w:r>
                    <w:t>(c)</w:t>
                  </w:r>
                </w:p>
              </w:txbxContent>
            </v:textbox>
          </v:shape>
        </w:pict>
      </w:r>
      <w:r>
        <w:rPr>
          <w:rFonts w:ascii="Arial" w:hAnsi="Arial" w:cs="Arial"/>
          <w:noProof/>
        </w:rPr>
        <w:drawing>
          <wp:anchor distT="36576" distB="36576" distL="36576" distR="36576" simplePos="0" relativeHeight="251653120" behindDoc="0" locked="0" layoutInCell="1" allowOverlap="1">
            <wp:simplePos x="0" y="0"/>
            <wp:positionH relativeFrom="column">
              <wp:posOffset>2850515</wp:posOffset>
            </wp:positionH>
            <wp:positionV relativeFrom="paragraph">
              <wp:posOffset>192405</wp:posOffset>
            </wp:positionV>
            <wp:extent cx="73025" cy="75565"/>
            <wp:effectExtent l="19050" t="0" r="3175" b="0"/>
            <wp:wrapNone/>
            <wp:docPr id="247"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24" cstate="print"/>
                    <a:srcRect/>
                    <a:stretch>
                      <a:fillRect/>
                    </a:stretch>
                  </pic:blipFill>
                  <pic:spPr bwMode="auto">
                    <a:xfrm>
                      <a:off x="0" y="0"/>
                      <a:ext cx="73025" cy="75565"/>
                    </a:xfrm>
                    <a:prstGeom prst="rect">
                      <a:avLst/>
                    </a:prstGeom>
                    <a:noFill/>
                    <a:ln w="9525" algn="in">
                      <a:noFill/>
                      <a:miter lim="800000"/>
                      <a:headEnd/>
                      <a:tailEnd/>
                    </a:ln>
                  </pic:spPr>
                </pic:pic>
              </a:graphicData>
            </a:graphic>
          </wp:anchor>
        </w:drawing>
      </w:r>
      <w:r w:rsidR="000F1D69" w:rsidRPr="000F1D69">
        <w:rPr>
          <w:rFonts w:ascii="Arial" w:hAnsi="Arial" w:cs="Arial"/>
        </w:rPr>
        <w:pict>
          <v:line id="_x0000_s1258" style="position:absolute;left:0;text-align:left;flip:y;z-index:251654144;mso-wrap-distance-left:2.88pt;mso-wrap-distance-top:2.88pt;mso-wrap-distance-right:2.88pt;mso-wrap-distance-bottom:2.88pt;mso-position-horizontal-relative:text;mso-position-vertical-relative:text" from="262.15pt,8.95pt" to="284.65pt,11.7pt" o:cliptowrap="t">
            <v:shadow color="#ccc"/>
          </v:line>
        </w:pict>
      </w:r>
      <w:r w:rsidR="000F1D69" w:rsidRPr="000F1D69">
        <w:rPr>
          <w:rFonts w:ascii="Arial" w:hAnsi="Arial" w:cs="Arial"/>
        </w:rPr>
        <w:pict>
          <v:shape id="_x0000_s1259" type="#_x0000_t202" style="position:absolute;left:0;text-align:left;margin-left:197.75pt;margin-top:79.15pt;width:23.2pt;height:21.55pt;z-index:251655168;mso-wrap-distance-left:2.88pt;mso-wrap-distance-top:2.88pt;mso-wrap-distance-right:2.88pt;mso-wrap-distance-bottom:2.88pt;mso-position-horizontal-relative:text;mso-position-vertical-relative:text" filled="f" stroked="f" insetpen="t" o:cliptowrap="t">
            <v:shadow color="#ccc"/>
            <v:textbox style="mso-next-textbox:#_x0000_s1259;mso-column-margin:5.76pt" inset="2.88pt,2.88pt,2.88pt,2.88pt">
              <w:txbxContent>
                <w:p w:rsidR="00733A96" w:rsidRDefault="00733A96" w:rsidP="00A35F0F">
                  <w:r>
                    <w:t>H1</w:t>
                  </w:r>
                </w:p>
              </w:txbxContent>
            </v:textbox>
          </v:shape>
        </w:pict>
      </w:r>
      <w:r w:rsidR="000F1D69" w:rsidRPr="000F1D69">
        <w:rPr>
          <w:rFonts w:ascii="Arial" w:hAnsi="Arial" w:cs="Arial"/>
        </w:rPr>
        <w:pict>
          <v:shape id="_x0000_s1260" type="#_x0000_t202" style="position:absolute;left:0;text-align:left;margin-left:25.45pt;margin-top:-5.6pt;width:61.25pt;height:22.55pt;z-index:251656192;mso-wrap-distance-left:2.88pt;mso-wrap-distance-top:2.88pt;mso-wrap-distance-right:2.88pt;mso-wrap-distance-bottom:2.88pt;mso-position-horizontal-relative:text;mso-position-vertical-relative:text" filled="f" stroked="f" insetpen="t" o:cliptowrap="t">
            <v:shadow color="#ccc"/>
            <v:textbox style="mso-next-textbox:#_x0000_s1260;mso-column-margin:5.76pt" inset="2.88pt,2.88pt,2.88pt,2.88pt">
              <w:txbxContent>
                <w:p w:rsidR="00733A96" w:rsidRDefault="00733A96" w:rsidP="00A35F0F">
                  <w:r>
                    <w:t>White dot</w:t>
                  </w:r>
                </w:p>
              </w:txbxContent>
            </v:textbox>
          </v:shape>
        </w:pict>
      </w:r>
      <w:r w:rsidR="000F1D69" w:rsidRPr="000F1D69">
        <w:rPr>
          <w:rFonts w:ascii="Arial" w:hAnsi="Arial" w:cs="Arial"/>
        </w:rPr>
        <w:pict>
          <v:line id="_x0000_s1261" style="position:absolute;left:0;text-align:left;z-index:251657216;mso-wrap-distance-left:2.88pt;mso-wrap-distance-top:2.88pt;mso-wrap-distance-right:2.88pt;mso-wrap-distance-bottom:2.88pt;mso-position-horizontal-relative:text;mso-position-vertical-relative:text" from="70.95pt,10.7pt" to="86.7pt,22.7pt" strokeweight=".25pt" o:cliptowrap="t">
            <v:stroke endarrow="classic" endarrowwidth="narrow"/>
            <v:shadow color="#ccc"/>
          </v:line>
        </w:pict>
      </w:r>
      <w:r w:rsidR="000F1D69" w:rsidRPr="000F1D69">
        <w:rPr>
          <w:rFonts w:ascii="Arial" w:hAnsi="Arial" w:cs="Arial"/>
        </w:rPr>
        <w:pict>
          <v:line id="_x0000_s1262" style="position:absolute;left:0;text-align:left;z-index:251658240;mso-wrap-distance-left:2.88pt;mso-wrap-distance-top:2.88pt;mso-wrap-distance-right:2.88pt;mso-wrap-distance-bottom:2.88pt;mso-position-horizontal-relative:text;mso-position-vertical-relative:text" from="197.75pt,125.85pt" to="213.5pt,137.9pt" strokeweight=".25pt" o:cliptowrap="t">
            <v:stroke endarrow="classic" endarrowwidth="narrow"/>
            <v:shadow color="#ccc"/>
          </v:line>
        </w:pict>
      </w:r>
      <w:r>
        <w:rPr>
          <w:rFonts w:ascii="Arial" w:hAnsi="Arial" w:cs="Arial"/>
          <w:noProof/>
        </w:rPr>
        <w:drawing>
          <wp:anchor distT="36576" distB="36576" distL="36576" distR="36576" simplePos="0" relativeHeight="251659264" behindDoc="0" locked="0" layoutInCell="1" allowOverlap="1">
            <wp:simplePos x="0" y="0"/>
            <wp:positionH relativeFrom="column">
              <wp:posOffset>2360295</wp:posOffset>
            </wp:positionH>
            <wp:positionV relativeFrom="paragraph">
              <wp:posOffset>88265</wp:posOffset>
            </wp:positionV>
            <wp:extent cx="151130" cy="163195"/>
            <wp:effectExtent l="19050" t="0" r="1270" b="0"/>
            <wp:wrapNone/>
            <wp:docPr id="246"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23" cstate="print"/>
                    <a:srcRect/>
                    <a:stretch>
                      <a:fillRect/>
                    </a:stretch>
                  </pic:blipFill>
                  <pic:spPr bwMode="auto">
                    <a:xfrm>
                      <a:off x="0" y="0"/>
                      <a:ext cx="151130" cy="163195"/>
                    </a:xfrm>
                    <a:prstGeom prst="rect">
                      <a:avLst/>
                    </a:prstGeom>
                    <a:noFill/>
                    <a:ln w="9525" algn="in">
                      <a:noFill/>
                      <a:miter lim="800000"/>
                      <a:headEnd/>
                      <a:tailEnd/>
                    </a:ln>
                  </pic:spPr>
                </pic:pic>
              </a:graphicData>
            </a:graphic>
          </wp:anchor>
        </w:drawing>
      </w: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rPr>
      </w:pPr>
    </w:p>
    <w:p w:rsidR="00A35F0F" w:rsidRPr="00BD5D0D" w:rsidRDefault="00A35F0F" w:rsidP="00A35F0F">
      <w:pPr>
        <w:jc w:val="center"/>
        <w:rPr>
          <w:rFonts w:ascii="Arial" w:hAnsi="Arial" w:cs="Arial"/>
          <w:sz w:val="22"/>
          <w:szCs w:val="22"/>
          <w:u w:val="single"/>
        </w:rPr>
      </w:pPr>
    </w:p>
    <w:p w:rsidR="00A35F0F" w:rsidRPr="00BD5D0D" w:rsidRDefault="00A35F0F" w:rsidP="00A35F0F">
      <w:pPr>
        <w:jc w:val="center"/>
        <w:rPr>
          <w:rFonts w:ascii="Arial" w:hAnsi="Arial" w:cs="Arial"/>
          <w:sz w:val="22"/>
          <w:szCs w:val="22"/>
          <w:u w:val="single"/>
        </w:rPr>
      </w:pPr>
    </w:p>
    <w:p w:rsidR="00A35F0F" w:rsidRPr="00BD5D0D" w:rsidRDefault="00A35F0F" w:rsidP="00A35F0F">
      <w:pPr>
        <w:jc w:val="center"/>
        <w:rPr>
          <w:rFonts w:ascii="Arial" w:hAnsi="Arial" w:cs="Arial"/>
          <w:sz w:val="22"/>
          <w:szCs w:val="22"/>
          <w:u w:val="single"/>
        </w:rPr>
      </w:pPr>
    </w:p>
    <w:p w:rsidR="00A35F0F" w:rsidRPr="00BD5D0D" w:rsidRDefault="00A35F0F" w:rsidP="00A35F0F">
      <w:pPr>
        <w:jc w:val="center"/>
        <w:rPr>
          <w:rFonts w:ascii="Arial" w:hAnsi="Arial" w:cs="Arial"/>
          <w:sz w:val="22"/>
          <w:szCs w:val="22"/>
          <w:u w:val="single"/>
        </w:rPr>
      </w:pPr>
    </w:p>
    <w:p w:rsidR="00A35F0F" w:rsidRPr="00BD5D0D" w:rsidRDefault="00A35F0F" w:rsidP="0062770B">
      <w:pPr>
        <w:widowControl w:val="0"/>
        <w:numPr>
          <w:ilvl w:val="0"/>
          <w:numId w:val="109"/>
        </w:numPr>
        <w:tabs>
          <w:tab w:val="clear" w:pos="1530"/>
        </w:tabs>
        <w:autoSpaceDE w:val="0"/>
        <w:autoSpaceDN w:val="0"/>
        <w:adjustRightInd w:val="0"/>
        <w:rPr>
          <w:rFonts w:ascii="Arial" w:hAnsi="Arial" w:cs="Arial"/>
          <w:sz w:val="22"/>
          <w:szCs w:val="22"/>
        </w:rPr>
      </w:pPr>
      <w:r>
        <w:rPr>
          <w:rFonts w:ascii="Arial" w:hAnsi="Arial" w:cs="Arial"/>
          <w:sz w:val="22"/>
          <w:szCs w:val="22"/>
        </w:rPr>
        <w:t xml:space="preserve"> </w:t>
      </w:r>
      <w:r w:rsidRPr="00BD5D0D">
        <w:rPr>
          <w:rFonts w:ascii="Arial" w:hAnsi="Arial" w:cs="Arial"/>
          <w:sz w:val="22"/>
          <w:szCs w:val="22"/>
        </w:rPr>
        <w:t>Bar type CT indicating polarity, current direction and 400:5 ratio</w:t>
      </w:r>
    </w:p>
    <w:p w:rsidR="00A35F0F" w:rsidRPr="00BD5D0D" w:rsidRDefault="00A35F0F" w:rsidP="0062770B">
      <w:pPr>
        <w:widowControl w:val="0"/>
        <w:numPr>
          <w:ilvl w:val="0"/>
          <w:numId w:val="109"/>
        </w:numPr>
        <w:tabs>
          <w:tab w:val="clear" w:pos="1530"/>
        </w:tabs>
        <w:autoSpaceDE w:val="0"/>
        <w:autoSpaceDN w:val="0"/>
        <w:adjustRightInd w:val="0"/>
        <w:rPr>
          <w:rFonts w:ascii="Arial" w:hAnsi="Arial" w:cs="Arial"/>
          <w:sz w:val="22"/>
          <w:szCs w:val="22"/>
          <w:u w:val="single"/>
        </w:rPr>
      </w:pPr>
      <w:r>
        <w:rPr>
          <w:rFonts w:ascii="Arial" w:hAnsi="Arial" w:cs="Arial"/>
          <w:sz w:val="22"/>
          <w:szCs w:val="22"/>
        </w:rPr>
        <w:t xml:space="preserve"> </w:t>
      </w:r>
      <w:r w:rsidRPr="00BD5D0D">
        <w:rPr>
          <w:rFonts w:ascii="Arial" w:hAnsi="Arial" w:cs="Arial"/>
          <w:sz w:val="22"/>
          <w:szCs w:val="22"/>
        </w:rPr>
        <w:t>Through type CT indicating polarity, current direction and 400:5 ratio</w:t>
      </w:r>
    </w:p>
    <w:p w:rsidR="00A35F0F" w:rsidRPr="00BD5D0D" w:rsidRDefault="00A35F0F" w:rsidP="0062770B">
      <w:pPr>
        <w:widowControl w:val="0"/>
        <w:numPr>
          <w:ilvl w:val="0"/>
          <w:numId w:val="109"/>
        </w:numPr>
        <w:tabs>
          <w:tab w:val="clear" w:pos="1530"/>
        </w:tabs>
        <w:autoSpaceDE w:val="0"/>
        <w:autoSpaceDN w:val="0"/>
        <w:adjustRightInd w:val="0"/>
        <w:rPr>
          <w:rFonts w:ascii="Arial" w:hAnsi="Arial" w:cs="Arial"/>
          <w:sz w:val="22"/>
          <w:szCs w:val="22"/>
          <w:u w:val="single"/>
        </w:rPr>
      </w:pPr>
      <w:r>
        <w:rPr>
          <w:rFonts w:ascii="Arial" w:hAnsi="Arial" w:cs="Arial"/>
          <w:sz w:val="22"/>
          <w:szCs w:val="22"/>
        </w:rPr>
        <w:t xml:space="preserve"> </w:t>
      </w:r>
      <w:r w:rsidRPr="00BD5D0D">
        <w:rPr>
          <w:rFonts w:ascii="Arial" w:hAnsi="Arial" w:cs="Arial"/>
          <w:sz w:val="22"/>
          <w:szCs w:val="22"/>
        </w:rPr>
        <w:t>Through type CT indicating polarity, current direction and 1500:5 ratio</w:t>
      </w:r>
    </w:p>
    <w:p w:rsidR="00A35F0F" w:rsidRPr="0051578A" w:rsidRDefault="000F1D69" w:rsidP="00A35F0F">
      <w:pPr>
        <w:rPr>
          <w:rFonts w:ascii="Arial" w:hAnsi="Arial" w:cs="Arial"/>
          <w:sz w:val="22"/>
          <w:szCs w:val="22"/>
        </w:rPr>
      </w:pPr>
      <w:r w:rsidRPr="000F1D69">
        <w:rPr>
          <w:noProof/>
        </w:rPr>
        <w:pict>
          <v:shape id="_x0000_s1266" type="#_x0000_t202" style="position:absolute;margin-left:62.35pt;margin-top:4.8pt;width:347.25pt;height:9.2pt;z-index:251665408" stroked="f">
            <v:textbox style="mso-next-textbox:#_x0000_s1266;mso-fit-shape-to-text:t" inset="0,0,0,0">
              <w:txbxContent>
                <w:p w:rsidR="00733A96" w:rsidRPr="00BB1085" w:rsidRDefault="00733A96" w:rsidP="00A35F0F">
                  <w:pPr>
                    <w:pStyle w:val="Caption"/>
                    <w:jc w:val="center"/>
                    <w:rPr>
                      <w:rFonts w:ascii="Arial" w:hAnsi="Arial" w:cs="Arial"/>
                      <w:noProof/>
                      <w:sz w:val="16"/>
                      <w:szCs w:val="16"/>
                    </w:rPr>
                  </w:pPr>
                  <w:r w:rsidRPr="00BB1085">
                    <w:rPr>
                      <w:rFonts w:ascii="Arial" w:hAnsi="Arial" w:cs="Arial"/>
                      <w:sz w:val="16"/>
                      <w:szCs w:val="16"/>
                    </w:rPr>
                    <w:t xml:space="preserve">Figure </w:t>
                  </w:r>
                  <w:r>
                    <w:rPr>
                      <w:rFonts w:ascii="Arial" w:hAnsi="Arial" w:cs="Arial"/>
                      <w:sz w:val="16"/>
                      <w:szCs w:val="16"/>
                    </w:rPr>
                    <w:t>14</w:t>
                  </w:r>
                  <w:r w:rsidRPr="00BB1085">
                    <w:rPr>
                      <w:rFonts w:ascii="Arial" w:hAnsi="Arial" w:cs="Arial"/>
                      <w:sz w:val="16"/>
                      <w:szCs w:val="16"/>
                    </w:rPr>
                    <w:t>: Indoor Current Transformers</w:t>
                  </w:r>
                </w:p>
              </w:txbxContent>
            </v:textbox>
          </v:shape>
        </w:pict>
      </w:r>
    </w:p>
    <w:p w:rsidR="00316AF9" w:rsidRPr="00BD5D0D" w:rsidRDefault="000F1D69" w:rsidP="00316AF9">
      <w:pPr>
        <w:rPr>
          <w:rFonts w:ascii="Arial" w:hAnsi="Arial" w:cs="Arial"/>
          <w:sz w:val="22"/>
          <w:szCs w:val="22"/>
        </w:rPr>
      </w:pPr>
      <w:r w:rsidRPr="000F1D69">
        <w:rPr>
          <w:rFonts w:ascii="Arial" w:hAnsi="Arial" w:cs="Arial"/>
        </w:rPr>
        <w:pict>
          <v:shape id="_x0000_s1263" type="#_x0000_t202" style="position:absolute;margin-left:354.4pt;margin-top:102.65pt;width:56.25pt;height:16.45pt;z-index:251662336;mso-wrap-distance-left:2.88pt;mso-wrap-distance-top:2.88pt;mso-wrap-distance-right:2.88pt;mso-wrap-distance-bottom:2.88pt" filled="f" stroked="f" insetpen="t" o:cliptowrap="t">
            <v:shadow color="#ccc"/>
            <v:textbox style="mso-next-textbox:#_x0000_s1263;mso-column-margin:5.76pt" inset="2.88pt,2.88pt,2.88pt,2.88pt">
              <w:txbxContent>
                <w:p w:rsidR="00733A96" w:rsidRPr="00BB1085" w:rsidRDefault="00733A96" w:rsidP="00A35F0F">
                  <w:pPr>
                    <w:rPr>
                      <w:rFonts w:ascii="Arial" w:hAnsi="Arial" w:cs="Arial"/>
                      <w:sz w:val="22"/>
                      <w:szCs w:val="22"/>
                    </w:rPr>
                  </w:pPr>
                  <w:r w:rsidRPr="00BB1085">
                    <w:rPr>
                      <w:rFonts w:ascii="Arial" w:hAnsi="Arial" w:cs="Arial"/>
                      <w:sz w:val="22"/>
                      <w:szCs w:val="22"/>
                    </w:rPr>
                    <w:t>White dot</w:t>
                  </w:r>
                </w:p>
              </w:txbxContent>
            </v:textbox>
          </v:shape>
        </w:pict>
      </w:r>
      <w:r w:rsidR="00F800A9">
        <w:rPr>
          <w:rFonts w:ascii="Arial" w:hAnsi="Arial" w:cs="Arial"/>
          <w:noProof/>
        </w:rPr>
        <w:drawing>
          <wp:anchor distT="36576" distB="36576" distL="36576" distR="36576" simplePos="0" relativeHeight="251661312" behindDoc="0" locked="0" layoutInCell="1" allowOverlap="1">
            <wp:simplePos x="0" y="0"/>
            <wp:positionH relativeFrom="column">
              <wp:posOffset>3429000</wp:posOffset>
            </wp:positionH>
            <wp:positionV relativeFrom="paragraph">
              <wp:posOffset>1377950</wp:posOffset>
            </wp:positionV>
            <wp:extent cx="1161415" cy="1200150"/>
            <wp:effectExtent l="19050" t="0" r="635" b="0"/>
            <wp:wrapNone/>
            <wp:docPr id="244"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25" cstate="print"/>
                    <a:srcRect/>
                    <a:stretch>
                      <a:fillRect/>
                    </a:stretch>
                  </pic:blipFill>
                  <pic:spPr bwMode="auto">
                    <a:xfrm>
                      <a:off x="0" y="0"/>
                      <a:ext cx="1161415" cy="1200150"/>
                    </a:xfrm>
                    <a:prstGeom prst="rect">
                      <a:avLst/>
                    </a:prstGeom>
                    <a:noFill/>
                    <a:ln w="9525" algn="in">
                      <a:noFill/>
                      <a:miter lim="800000"/>
                      <a:headEnd/>
                      <a:tailEnd/>
                    </a:ln>
                  </pic:spPr>
                </pic:pic>
              </a:graphicData>
            </a:graphic>
          </wp:anchor>
        </w:drawing>
      </w:r>
      <w:r w:rsidRPr="000F1D69">
        <w:rPr>
          <w:rFonts w:ascii="Arial" w:hAnsi="Arial" w:cs="Arial"/>
        </w:rPr>
        <w:pict>
          <v:shape id="_x0000_s1264" type="#_x0000_t202" style="position:absolute;margin-left:224.45pt;margin-top:203pt;width:222.3pt;height:22.5pt;z-index:251663360;mso-wrap-distance-left:2.88pt;mso-wrap-distance-top:2.88pt;mso-wrap-distance-right:2.88pt;mso-wrap-distance-bottom:2.88pt;mso-position-horizontal-relative:text;mso-position-vertical-relative:text" filled="f" stroked="f" insetpen="t" o:cliptowrap="t">
            <v:shadow color="#ccc"/>
            <v:textbox style="mso-next-textbox:#_x0000_s1264;mso-column-margin:5.76pt" inset="2.88pt,2.88pt,2.88pt,2.88pt">
              <w:txbxContent>
                <w:p w:rsidR="00733A96" w:rsidRPr="00BB1085" w:rsidRDefault="00733A96" w:rsidP="00A35F0F">
                  <w:pPr>
                    <w:rPr>
                      <w:rFonts w:ascii="Arial" w:hAnsi="Arial" w:cs="Arial"/>
                      <w:sz w:val="22"/>
                      <w:szCs w:val="22"/>
                    </w:rPr>
                  </w:pPr>
                  <w:r w:rsidRPr="00BB1085">
                    <w:rPr>
                      <w:rFonts w:ascii="Arial" w:hAnsi="Arial" w:cs="Arial"/>
                      <w:sz w:val="22"/>
                      <w:szCs w:val="22"/>
                    </w:rPr>
                    <w:t>Arrows indicate relative direction of current</w:t>
                  </w:r>
                </w:p>
              </w:txbxContent>
            </v:textbox>
          </v:shape>
        </w:pict>
      </w:r>
      <w:r w:rsidRPr="000F1D69">
        <w:rPr>
          <w:rFonts w:ascii="Arial" w:hAnsi="Arial" w:cs="Arial"/>
        </w:rPr>
        <w:pict>
          <v:shape id="_x0000_s1265" type="#_x0000_t202" style="position:absolute;margin-left:258.75pt;margin-top:90.4pt;width:85.8pt;height:20.25pt;z-index:251664384;mso-wrap-distance-left:2.88pt;mso-wrap-distance-top:2.88pt;mso-wrap-distance-right:2.88pt;mso-wrap-distance-bottom:2.88pt;mso-position-horizontal-relative:text;mso-position-vertical-relative:text" filled="f" stroked="f" insetpen="t" o:cliptowrap="t">
            <v:shadow color="#ccc"/>
            <v:textbox style="mso-next-textbox:#_x0000_s1265;mso-column-margin:5.76pt" inset="2.88pt,2.88pt,2.88pt,2.88pt">
              <w:txbxContent>
                <w:p w:rsidR="00733A96" w:rsidRPr="00BB1085" w:rsidRDefault="00733A96" w:rsidP="00A35F0F">
                  <w:pPr>
                    <w:rPr>
                      <w:rFonts w:ascii="Arial" w:hAnsi="Arial" w:cs="Arial"/>
                      <w:sz w:val="22"/>
                      <w:szCs w:val="22"/>
                    </w:rPr>
                  </w:pPr>
                  <w:r w:rsidRPr="00BB1085">
                    <w:rPr>
                      <w:rFonts w:ascii="Arial" w:hAnsi="Arial" w:cs="Arial"/>
                      <w:sz w:val="22"/>
                      <w:szCs w:val="22"/>
                    </w:rPr>
                    <w:t>Primary current</w:t>
                  </w:r>
                </w:p>
              </w:txbxContent>
            </v:textbox>
          </v:shape>
        </w:pict>
      </w:r>
      <w:r w:rsidRPr="000F1D69">
        <w:rPr>
          <w:noProof/>
        </w:rPr>
        <w:pict>
          <v:shape id="_x0000_s1267" type="#_x0000_t202" style="position:absolute;margin-left:25.45pt;margin-top:272.1pt;width:442.7pt;height:25.5pt;z-index:251666432;mso-position-horizontal-relative:text;mso-position-vertical-relative:text" stroked="f">
            <v:textbox style="mso-next-textbox:#_x0000_s1267" inset="0,0,0,0">
              <w:txbxContent>
                <w:p w:rsidR="00733A96" w:rsidRPr="00BB1085" w:rsidRDefault="00733A96" w:rsidP="00A35F0F">
                  <w:pPr>
                    <w:jc w:val="center"/>
                    <w:rPr>
                      <w:rFonts w:ascii="Arial" w:hAnsi="Arial" w:cs="Arial"/>
                      <w:b/>
                      <w:sz w:val="16"/>
                      <w:szCs w:val="16"/>
                    </w:rPr>
                  </w:pPr>
                  <w:r w:rsidRPr="00BB1085">
                    <w:rPr>
                      <w:rFonts w:ascii="Arial" w:hAnsi="Arial" w:cs="Arial"/>
                      <w:b/>
                      <w:sz w:val="16"/>
                      <w:szCs w:val="16"/>
                    </w:rPr>
                    <w:t xml:space="preserve">Figure </w:t>
                  </w:r>
                  <w:r>
                    <w:rPr>
                      <w:rFonts w:ascii="Arial" w:hAnsi="Arial" w:cs="Arial"/>
                      <w:b/>
                      <w:sz w:val="16"/>
                      <w:szCs w:val="16"/>
                    </w:rPr>
                    <w:t>15</w:t>
                  </w:r>
                  <w:r w:rsidRPr="00BB1085">
                    <w:rPr>
                      <w:rFonts w:ascii="Arial" w:hAnsi="Arial" w:cs="Arial"/>
                      <w:b/>
                      <w:sz w:val="16"/>
                      <w:szCs w:val="16"/>
                    </w:rPr>
                    <w:t>: Multi-Ratio Bushing Type Current Transformer</w:t>
                  </w:r>
                </w:p>
                <w:p w:rsidR="00733A96" w:rsidRPr="00BB1085" w:rsidRDefault="00733A96" w:rsidP="00A35F0F">
                  <w:pPr>
                    <w:pStyle w:val="Caption"/>
                    <w:jc w:val="center"/>
                    <w:rPr>
                      <w:rFonts w:ascii="Arial" w:hAnsi="Arial" w:cs="Arial"/>
                      <w:sz w:val="16"/>
                      <w:szCs w:val="16"/>
                    </w:rPr>
                  </w:pPr>
                  <w:r w:rsidRPr="00BB1085">
                    <w:rPr>
                      <w:rFonts w:ascii="Arial" w:hAnsi="Arial" w:cs="Arial"/>
                      <w:sz w:val="16"/>
                      <w:szCs w:val="16"/>
                    </w:rPr>
                    <w:t>Typical of the type found on Transformers and Oil Circuit Breakers</w:t>
                  </w:r>
                </w:p>
              </w:txbxContent>
            </v:textbox>
          </v:shape>
        </w:pict>
      </w:r>
      <w:r w:rsidR="00F800A9">
        <w:rPr>
          <w:noProof/>
        </w:rPr>
        <w:drawing>
          <wp:anchor distT="36576" distB="36576" distL="36576" distR="36576" simplePos="0" relativeHeight="251660288" behindDoc="0" locked="0" layoutInCell="1" allowOverlap="1">
            <wp:simplePos x="0" y="0"/>
            <wp:positionH relativeFrom="column">
              <wp:posOffset>466725</wp:posOffset>
            </wp:positionH>
            <wp:positionV relativeFrom="paragraph">
              <wp:posOffset>484505</wp:posOffset>
            </wp:positionV>
            <wp:extent cx="1790700" cy="2609850"/>
            <wp:effectExtent l="19050" t="0" r="0" b="0"/>
            <wp:wrapNone/>
            <wp:docPr id="245"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26" cstate="print"/>
                    <a:srcRect/>
                    <a:stretch>
                      <a:fillRect/>
                    </a:stretch>
                  </pic:blipFill>
                  <pic:spPr bwMode="auto">
                    <a:xfrm>
                      <a:off x="0" y="0"/>
                      <a:ext cx="1790700" cy="2609850"/>
                    </a:xfrm>
                    <a:prstGeom prst="rect">
                      <a:avLst/>
                    </a:prstGeom>
                    <a:noFill/>
                    <a:ln w="9525" algn="in">
                      <a:noFill/>
                      <a:miter lim="800000"/>
                      <a:headEnd/>
                      <a:tailEnd/>
                    </a:ln>
                  </pic:spPr>
                </pic:pic>
              </a:graphicData>
            </a:graphic>
          </wp:anchor>
        </w:drawing>
      </w:r>
      <w:r w:rsidR="00A35F0F">
        <w:rPr>
          <w:rFonts w:ascii="Arial" w:hAnsi="Arial" w:cs="Arial"/>
          <w:sz w:val="22"/>
          <w:szCs w:val="22"/>
        </w:rPr>
        <w:br w:type="page"/>
      </w:r>
      <w:r w:rsidR="00316AF9">
        <w:rPr>
          <w:rFonts w:ascii="Arial" w:hAnsi="Arial" w:cs="Arial"/>
          <w:sz w:val="22"/>
          <w:szCs w:val="22"/>
        </w:rPr>
        <w:lastRenderedPageBreak/>
        <w:t>F</w:t>
      </w:r>
      <w:r w:rsidR="00316AF9" w:rsidRPr="00BD5D0D">
        <w:rPr>
          <w:rFonts w:ascii="Arial" w:hAnsi="Arial" w:cs="Arial"/>
          <w:sz w:val="22"/>
          <w:szCs w:val="22"/>
        </w:rPr>
        <w:t xml:space="preserve">igure </w:t>
      </w:r>
      <w:r w:rsidR="00316AF9">
        <w:rPr>
          <w:rFonts w:ascii="Arial" w:hAnsi="Arial" w:cs="Arial"/>
          <w:sz w:val="22"/>
          <w:szCs w:val="22"/>
        </w:rPr>
        <w:t>16</w:t>
      </w:r>
      <w:r w:rsidR="00316AF9" w:rsidRPr="00BD5D0D">
        <w:rPr>
          <w:rFonts w:ascii="Arial" w:hAnsi="Arial" w:cs="Arial"/>
          <w:sz w:val="22"/>
          <w:szCs w:val="22"/>
        </w:rPr>
        <w:t xml:space="preserve"> shows the termination of a multi-ratio CT on a special shorting terminal strip designed for terminating CT’s.  Insertion of shorting screws through the shorting bar will connect the isolated points together.  Any shorted winding will short the entire CT.</w:t>
      </w:r>
    </w:p>
    <w:p w:rsidR="00316AF9" w:rsidRPr="00BD5D0D" w:rsidRDefault="00316AF9" w:rsidP="00316AF9">
      <w:pPr>
        <w:rPr>
          <w:rFonts w:ascii="Arial" w:hAnsi="Arial" w:cs="Arial"/>
          <w:sz w:val="22"/>
          <w:szCs w:val="22"/>
        </w:rPr>
      </w:pPr>
    </w:p>
    <w:p w:rsidR="00316AF9" w:rsidRPr="00BD5D0D" w:rsidRDefault="00F800A9" w:rsidP="00316AF9">
      <w:pPr>
        <w:jc w:val="center"/>
        <w:rPr>
          <w:rFonts w:ascii="Arial" w:hAnsi="Arial" w:cs="Arial"/>
          <w:sz w:val="22"/>
          <w:szCs w:val="22"/>
        </w:rPr>
      </w:pPr>
      <w:r>
        <w:rPr>
          <w:rFonts w:ascii="Arial" w:hAnsi="Arial" w:cs="Arial"/>
          <w:noProof/>
        </w:rPr>
        <w:drawing>
          <wp:anchor distT="36576" distB="36576" distL="36576" distR="36576" simplePos="0" relativeHeight="251667456" behindDoc="0" locked="0" layoutInCell="1" allowOverlap="1">
            <wp:simplePos x="0" y="0"/>
            <wp:positionH relativeFrom="column">
              <wp:posOffset>1934210</wp:posOffset>
            </wp:positionH>
            <wp:positionV relativeFrom="paragraph">
              <wp:posOffset>308610</wp:posOffset>
            </wp:positionV>
            <wp:extent cx="694690" cy="1186815"/>
            <wp:effectExtent l="19050" t="0" r="0" b="0"/>
            <wp:wrapNone/>
            <wp:docPr id="260"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27" cstate="print"/>
                    <a:srcRect/>
                    <a:stretch>
                      <a:fillRect/>
                    </a:stretch>
                  </pic:blipFill>
                  <pic:spPr bwMode="auto">
                    <a:xfrm>
                      <a:off x="0" y="0"/>
                      <a:ext cx="694690" cy="1186815"/>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68480" behindDoc="0" locked="0" layoutInCell="1" allowOverlap="1">
            <wp:simplePos x="0" y="0"/>
            <wp:positionH relativeFrom="column">
              <wp:posOffset>2428875</wp:posOffset>
            </wp:positionH>
            <wp:positionV relativeFrom="paragraph">
              <wp:posOffset>1753235</wp:posOffset>
            </wp:positionV>
            <wp:extent cx="236855" cy="231140"/>
            <wp:effectExtent l="19050" t="0" r="0" b="0"/>
            <wp:wrapNone/>
            <wp:docPr id="259"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28" cstate="print"/>
                    <a:srcRect/>
                    <a:stretch>
                      <a:fillRect/>
                    </a:stretch>
                  </pic:blipFill>
                  <pic:spPr bwMode="auto">
                    <a:xfrm>
                      <a:off x="0" y="0"/>
                      <a:ext cx="236855" cy="231140"/>
                    </a:xfrm>
                    <a:prstGeom prst="rect">
                      <a:avLst/>
                    </a:prstGeom>
                    <a:noFill/>
                    <a:ln w="9525" algn="in">
                      <a:noFill/>
                      <a:miter lim="800000"/>
                      <a:headEnd/>
                      <a:tailEnd/>
                    </a:ln>
                  </pic:spPr>
                </pic:pic>
              </a:graphicData>
            </a:graphic>
          </wp:anchor>
        </w:drawing>
      </w:r>
      <w:r w:rsidR="000F1D69" w:rsidRPr="000F1D69">
        <w:rPr>
          <w:rFonts w:ascii="Arial" w:hAnsi="Arial" w:cs="Arial"/>
        </w:rPr>
        <w:pict>
          <v:shape id="_x0000_s1278" type="#_x0000_t202" style="position:absolute;left:0;text-align:left;margin-left:93.85pt;margin-top:138.05pt;width:97.4pt;height:18.2pt;z-index:251669504;mso-wrap-distance-left:2.88pt;mso-wrap-distance-top:2.88pt;mso-wrap-distance-right:2.88pt;mso-wrap-distance-bottom:2.88pt;mso-position-horizontal-relative:text;mso-position-vertical-relative:text" filled="f" stroked="f" insetpen="t" o:cliptowrap="t">
            <v:shadow color="#ccc"/>
            <v:textbox style="mso-next-textbox:#_x0000_s1278;mso-column-margin:5.76pt" inset="2.88pt,2.88pt,2.88pt,2.88pt">
              <w:txbxContent>
                <w:p w:rsidR="00733A96" w:rsidRDefault="00733A96" w:rsidP="00316AF9">
                  <w:r w:rsidRPr="0099478D">
                    <w:rPr>
                      <w:sz w:val="20"/>
                    </w:rPr>
                    <w:t>Spare shorting</w:t>
                  </w:r>
                  <w:r>
                    <w:t xml:space="preserve"> screw</w:t>
                  </w:r>
                </w:p>
              </w:txbxContent>
            </v:textbox>
          </v:shape>
        </w:pict>
      </w:r>
      <w:r w:rsidR="000F1D69" w:rsidRPr="000F1D69">
        <w:rPr>
          <w:rFonts w:ascii="Arial" w:hAnsi="Arial" w:cs="Arial"/>
        </w:rPr>
        <w:pict>
          <v:shape id="_x0000_s1279" type="#_x0000_t202" style="position:absolute;left:0;text-align:left;margin-left:80.9pt;margin-top:62.9pt;width:80.25pt;height:18.2pt;z-index:251670528;mso-wrap-distance-left:2.88pt;mso-wrap-distance-top:2.88pt;mso-wrap-distance-right:2.88pt;mso-wrap-distance-bottom:2.88pt;mso-position-horizontal-relative:text;mso-position-vertical-relative:text" filled="f" stroked="f" insetpen="t" o:cliptowrap="t">
            <v:shadow color="#ccc"/>
            <v:textbox style="mso-next-textbox:#_x0000_s1279;mso-column-margin:5.76pt" inset="2.88pt,2.88pt,2.88pt,2.88pt">
              <w:txbxContent>
                <w:p w:rsidR="00733A96" w:rsidRPr="0099478D" w:rsidRDefault="00733A96" w:rsidP="00316AF9">
                  <w:pPr>
                    <w:rPr>
                      <w:sz w:val="20"/>
                    </w:rPr>
                  </w:pPr>
                  <w:r w:rsidRPr="0099478D">
                    <w:rPr>
                      <w:sz w:val="20"/>
                    </w:rPr>
                    <w:t>Multi-Ratio CT</w:t>
                  </w:r>
                </w:p>
              </w:txbxContent>
            </v:textbox>
          </v:shape>
        </w:pict>
      </w:r>
      <w:r>
        <w:rPr>
          <w:rFonts w:ascii="Arial" w:hAnsi="Arial" w:cs="Arial"/>
          <w:noProof/>
        </w:rPr>
        <w:drawing>
          <wp:anchor distT="36576" distB="36576" distL="36576" distR="36576" simplePos="0" relativeHeight="251671552" behindDoc="0" locked="0" layoutInCell="1" allowOverlap="1">
            <wp:simplePos x="0" y="0"/>
            <wp:positionH relativeFrom="column">
              <wp:posOffset>2628900</wp:posOffset>
            </wp:positionH>
            <wp:positionV relativeFrom="paragraph">
              <wp:posOffset>115570</wp:posOffset>
            </wp:positionV>
            <wp:extent cx="3232150" cy="1909445"/>
            <wp:effectExtent l="19050" t="0" r="6350" b="0"/>
            <wp:wrapNone/>
            <wp:docPr id="258"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29" cstate="print"/>
                    <a:srcRect/>
                    <a:stretch>
                      <a:fillRect/>
                    </a:stretch>
                  </pic:blipFill>
                  <pic:spPr bwMode="auto">
                    <a:xfrm>
                      <a:off x="0" y="0"/>
                      <a:ext cx="3232150" cy="1909445"/>
                    </a:xfrm>
                    <a:prstGeom prst="rect">
                      <a:avLst/>
                    </a:prstGeom>
                    <a:noFill/>
                    <a:ln w="9525" algn="in">
                      <a:noFill/>
                      <a:miter lim="800000"/>
                      <a:headEnd/>
                      <a:tailEnd/>
                    </a:ln>
                  </pic:spPr>
                </pic:pic>
              </a:graphicData>
            </a:graphic>
          </wp:anchor>
        </w:drawing>
      </w:r>
      <w:r w:rsidR="000F1D69" w:rsidRPr="000F1D69">
        <w:rPr>
          <w:rFonts w:ascii="Arial" w:hAnsi="Arial" w:cs="Arial"/>
        </w:rPr>
        <w:pict>
          <v:shape id="_x0000_s1280" type="#_x0000_t202" style="position:absolute;left:0;text-align:left;margin-left:279pt;margin-top:150.3pt;width:130pt;height:18.2pt;z-index:251672576;mso-wrap-distance-left:2.88pt;mso-wrap-distance-top:2.88pt;mso-wrap-distance-right:2.88pt;mso-wrap-distance-bottom:2.88pt;mso-position-horizontal-relative:text;mso-position-vertical-relative:text" filled="f" stroked="f" insetpen="t" o:cliptowrap="t">
            <v:shadow color="#ccc"/>
            <v:textbox style="mso-next-textbox:#_x0000_s1280;mso-column-margin:5.76pt" inset="2.88pt,2.88pt,2.88pt,2.88pt">
              <w:txbxContent>
                <w:p w:rsidR="00733A96" w:rsidRDefault="00733A96" w:rsidP="00316AF9">
                  <w:pPr>
                    <w:rPr>
                      <w:sz w:val="18"/>
                      <w:szCs w:val="18"/>
                    </w:rPr>
                  </w:pPr>
                  <w:r>
                    <w:rPr>
                      <w:sz w:val="18"/>
                      <w:szCs w:val="18"/>
                    </w:rPr>
                    <w:t>Terminal Block mounting hole</w:t>
                  </w:r>
                </w:p>
              </w:txbxContent>
            </v:textbox>
          </v:shape>
        </w:pict>
      </w: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Pr="00BD5D0D" w:rsidRDefault="00316AF9" w:rsidP="00316AF9">
      <w:pPr>
        <w:jc w:val="center"/>
        <w:rPr>
          <w:rFonts w:ascii="Arial" w:hAnsi="Arial" w:cs="Arial"/>
          <w:sz w:val="22"/>
          <w:szCs w:val="22"/>
        </w:rPr>
      </w:pPr>
    </w:p>
    <w:p w:rsidR="00316AF9" w:rsidRDefault="000F1D69" w:rsidP="00316AF9">
      <w:pPr>
        <w:rPr>
          <w:rFonts w:ascii="Arial" w:hAnsi="Arial" w:cs="Arial"/>
          <w:sz w:val="22"/>
          <w:szCs w:val="22"/>
        </w:rPr>
      </w:pPr>
      <w:r w:rsidRPr="000F1D69">
        <w:rPr>
          <w:noProof/>
        </w:rPr>
        <w:pict>
          <v:shape id="_x0000_s1281" type="#_x0000_t202" style="position:absolute;margin-left:106.5pt;margin-top:2.55pt;width:289.05pt;height:18.85pt;z-index:251673600" stroked="f">
            <v:textbox style="mso-next-textbox:#_x0000_s1281" inset="0,0,0,0">
              <w:txbxContent>
                <w:p w:rsidR="00733A96" w:rsidRPr="0051578A" w:rsidRDefault="00733A96" w:rsidP="00316AF9">
                  <w:pPr>
                    <w:pStyle w:val="Caption"/>
                    <w:rPr>
                      <w:rFonts w:ascii="Arial" w:hAnsi="Arial" w:cs="Arial"/>
                      <w:noProof/>
                      <w:sz w:val="16"/>
                      <w:szCs w:val="16"/>
                    </w:rPr>
                  </w:pPr>
                  <w:r w:rsidRPr="0051578A">
                    <w:rPr>
                      <w:rFonts w:ascii="Arial" w:hAnsi="Arial" w:cs="Arial"/>
                      <w:sz w:val="16"/>
                      <w:szCs w:val="16"/>
                    </w:rPr>
                    <w:t xml:space="preserve">Figure </w:t>
                  </w:r>
                  <w:r>
                    <w:rPr>
                      <w:rFonts w:ascii="Arial" w:hAnsi="Arial" w:cs="Arial"/>
                      <w:sz w:val="16"/>
                      <w:szCs w:val="16"/>
                    </w:rPr>
                    <w:t>16</w:t>
                  </w:r>
                  <w:r w:rsidRPr="0051578A">
                    <w:rPr>
                      <w:rFonts w:ascii="Arial" w:hAnsi="Arial" w:cs="Arial"/>
                      <w:sz w:val="16"/>
                      <w:szCs w:val="16"/>
                    </w:rPr>
                    <w:t xml:space="preserve">: Shorting </w:t>
                  </w:r>
                  <w:r>
                    <w:rPr>
                      <w:rFonts w:ascii="Arial" w:hAnsi="Arial" w:cs="Arial"/>
                      <w:sz w:val="16"/>
                      <w:szCs w:val="16"/>
                    </w:rPr>
                    <w:t>T</w:t>
                  </w:r>
                  <w:r w:rsidRPr="0051578A">
                    <w:rPr>
                      <w:rFonts w:ascii="Arial" w:hAnsi="Arial" w:cs="Arial"/>
                      <w:sz w:val="16"/>
                      <w:szCs w:val="16"/>
                    </w:rPr>
                    <w:t>erminal Block for terminating CT secondary wiring</w:t>
                  </w:r>
                </w:p>
              </w:txbxContent>
            </v:textbox>
          </v:shape>
        </w:pict>
      </w:r>
    </w:p>
    <w:p w:rsidR="00316AF9" w:rsidRDefault="00316AF9" w:rsidP="00316AF9">
      <w:pPr>
        <w:rPr>
          <w:rFonts w:ascii="Arial" w:hAnsi="Arial" w:cs="Arial"/>
          <w:sz w:val="22"/>
          <w:szCs w:val="22"/>
        </w:rPr>
      </w:pPr>
    </w:p>
    <w:p w:rsidR="005260AE" w:rsidRDefault="005260AE" w:rsidP="005260AE">
      <w:pPr>
        <w:rPr>
          <w:rFonts w:ascii="Arial" w:hAnsi="Arial" w:cs="Arial"/>
          <w:sz w:val="22"/>
          <w:szCs w:val="22"/>
        </w:rPr>
      </w:pPr>
      <w:r w:rsidRPr="00BD5D0D">
        <w:rPr>
          <w:rFonts w:ascii="Arial" w:hAnsi="Arial" w:cs="Arial"/>
          <w:sz w:val="22"/>
          <w:szCs w:val="22"/>
        </w:rPr>
        <w:t>Table 1 shows the ratios for three multi-ratio CT’s.  The ratios are 600/5, 1200/5, and 2000/5 when the secondary is connected X1-X5.  With the secondary connected X1-X3 then the ratios would be 150/5, 300/5, and 1200/5 respectively.  Multiple combinations can be derived for an accurate detection depending on how the secondary leads are connected.</w:t>
      </w:r>
    </w:p>
    <w:p w:rsidR="005260AE" w:rsidRPr="00BD5D0D" w:rsidRDefault="005260AE" w:rsidP="005260AE">
      <w:pPr>
        <w:rPr>
          <w:rFonts w:ascii="Arial" w:hAnsi="Arial" w:cs="Arial"/>
          <w:color w:val="FF0000"/>
          <w:sz w:val="22"/>
          <w:szCs w:val="22"/>
        </w:rPr>
      </w:pPr>
    </w:p>
    <w:p w:rsidR="005260AE" w:rsidRPr="00BD5D0D" w:rsidRDefault="000F1D69" w:rsidP="005260AE">
      <w:pPr>
        <w:jc w:val="center"/>
        <w:rPr>
          <w:rFonts w:ascii="Arial" w:hAnsi="Arial" w:cs="Arial"/>
          <w:sz w:val="22"/>
          <w:szCs w:val="22"/>
        </w:rPr>
      </w:pPr>
      <w:r w:rsidRPr="000F1D69">
        <w:rPr>
          <w:noProof/>
        </w:rPr>
        <w:pict>
          <v:shape id="_x0000_s1285" type="#_x0000_t202" style="position:absolute;left:0;text-align:left;margin-left:52.05pt;margin-top:2.7pt;width:377.3pt;height:11.5pt;z-index:251675648" stroked="f">
            <v:textbox style="mso-next-textbox:#_x0000_s1285;mso-fit-shape-to-text:t" inset="0,0,0,0">
              <w:txbxContent>
                <w:p w:rsidR="00733A96" w:rsidRPr="0051578A" w:rsidRDefault="00733A96" w:rsidP="005260AE">
                  <w:pPr>
                    <w:pStyle w:val="Caption"/>
                    <w:jc w:val="center"/>
                    <w:rPr>
                      <w:rFonts w:ascii="Arial" w:hAnsi="Arial" w:cs="Arial"/>
                      <w:noProof/>
                      <w:sz w:val="24"/>
                      <w:szCs w:val="24"/>
                    </w:rPr>
                  </w:pPr>
                  <w:r w:rsidRPr="0051578A">
                    <w:rPr>
                      <w:rFonts w:ascii="Arial" w:hAnsi="Arial" w:cs="Arial"/>
                    </w:rPr>
                    <w:t xml:space="preserve">Table </w:t>
                  </w:r>
                  <w:r>
                    <w:rPr>
                      <w:rFonts w:ascii="Arial" w:hAnsi="Arial" w:cs="Arial"/>
                    </w:rPr>
                    <w:t>1</w:t>
                  </w:r>
                </w:p>
              </w:txbxContent>
            </v:textbox>
          </v:shape>
        </w:pict>
      </w:r>
    </w:p>
    <w:p w:rsidR="005260AE" w:rsidRPr="00BD5D0D" w:rsidRDefault="005260AE" w:rsidP="005260AE">
      <w:pPr>
        <w:jc w:val="center"/>
        <w:rPr>
          <w:rFonts w:ascii="Arial" w:hAnsi="Arial" w:cs="Arial"/>
          <w:sz w:val="22"/>
          <w:szCs w:val="22"/>
        </w:rPr>
      </w:pPr>
      <w:r w:rsidRPr="00BD5D0D">
        <w:rPr>
          <w:rFonts w:ascii="Arial" w:hAnsi="Arial" w:cs="Arial"/>
          <w:sz w:val="22"/>
          <w:szCs w:val="22"/>
        </w:rPr>
        <w:t>Ratio and Number of Secondary Turns between Taps</w:t>
      </w:r>
    </w:p>
    <w:p w:rsidR="005260AE" w:rsidRPr="00BD5D0D" w:rsidRDefault="005260AE" w:rsidP="005260AE">
      <w:pPr>
        <w:jc w:val="center"/>
        <w:rPr>
          <w:rFonts w:ascii="Arial" w:hAnsi="Arial" w:cs="Arial"/>
          <w:sz w:val="22"/>
          <w:szCs w:val="22"/>
        </w:rPr>
      </w:pPr>
      <w:r w:rsidRPr="00BD5D0D">
        <w:rPr>
          <w:rFonts w:ascii="Arial" w:hAnsi="Arial" w:cs="Arial"/>
          <w:sz w:val="22"/>
          <w:szCs w:val="22"/>
        </w:rPr>
        <w:t>Standard Types BR-B and BR-C Bushing Current Transformers</w:t>
      </w:r>
    </w:p>
    <w:p w:rsidR="005260AE" w:rsidRPr="00BD5D0D" w:rsidRDefault="00F800A9" w:rsidP="005260AE">
      <w:pPr>
        <w:jc w:val="center"/>
        <w:rPr>
          <w:rFonts w:ascii="Arial" w:hAnsi="Arial" w:cs="Arial"/>
          <w:sz w:val="22"/>
          <w:szCs w:val="22"/>
        </w:rPr>
      </w:pPr>
      <w:r>
        <w:rPr>
          <w:noProof/>
        </w:rPr>
        <w:drawing>
          <wp:anchor distT="36576" distB="36576" distL="36576" distR="36576" simplePos="0" relativeHeight="251674624" behindDoc="0" locked="0" layoutInCell="1" allowOverlap="1">
            <wp:simplePos x="0" y="0"/>
            <wp:positionH relativeFrom="column">
              <wp:posOffset>228600</wp:posOffset>
            </wp:positionH>
            <wp:positionV relativeFrom="paragraph">
              <wp:posOffset>25400</wp:posOffset>
            </wp:positionV>
            <wp:extent cx="5638800" cy="3614420"/>
            <wp:effectExtent l="19050" t="0" r="0" b="0"/>
            <wp:wrapNone/>
            <wp:docPr id="262"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30" cstate="print"/>
                    <a:srcRect/>
                    <a:stretch>
                      <a:fillRect/>
                    </a:stretch>
                  </pic:blipFill>
                  <pic:spPr bwMode="auto">
                    <a:xfrm>
                      <a:off x="0" y="0"/>
                      <a:ext cx="5638800" cy="3614420"/>
                    </a:xfrm>
                    <a:prstGeom prst="rect">
                      <a:avLst/>
                    </a:prstGeom>
                    <a:noFill/>
                    <a:ln w="9525" algn="in">
                      <a:noFill/>
                      <a:miter lim="800000"/>
                      <a:headEnd/>
                      <a:tailEnd/>
                    </a:ln>
                  </pic:spPr>
                </pic:pic>
              </a:graphicData>
            </a:graphic>
          </wp:anchor>
        </w:drawing>
      </w: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jc w:val="center"/>
        <w:rPr>
          <w:rFonts w:ascii="Arial" w:hAnsi="Arial" w:cs="Arial"/>
          <w:sz w:val="22"/>
          <w:szCs w:val="22"/>
        </w:rPr>
      </w:pPr>
    </w:p>
    <w:p w:rsidR="005260AE" w:rsidRPr="00BD5D0D" w:rsidRDefault="005260AE" w:rsidP="005260AE">
      <w:pPr>
        <w:rPr>
          <w:rFonts w:ascii="Arial" w:hAnsi="Arial" w:cs="Arial"/>
          <w:sz w:val="22"/>
          <w:szCs w:val="22"/>
        </w:rPr>
      </w:pPr>
    </w:p>
    <w:p w:rsidR="005260AE" w:rsidRPr="00BD5D0D" w:rsidRDefault="005260AE" w:rsidP="005260AE">
      <w:pPr>
        <w:rPr>
          <w:rFonts w:ascii="Arial" w:hAnsi="Arial" w:cs="Arial"/>
          <w:sz w:val="22"/>
          <w:szCs w:val="22"/>
        </w:rPr>
      </w:pPr>
    </w:p>
    <w:p w:rsidR="005260AE" w:rsidRDefault="005260AE" w:rsidP="005260AE">
      <w:pPr>
        <w:rPr>
          <w:rFonts w:ascii="Arial" w:hAnsi="Arial" w:cs="Arial"/>
          <w:sz w:val="22"/>
          <w:szCs w:val="22"/>
        </w:rPr>
      </w:pPr>
      <w:r w:rsidRPr="00BD5D0D">
        <w:rPr>
          <w:rFonts w:ascii="Arial" w:hAnsi="Arial" w:cs="Arial"/>
          <w:sz w:val="22"/>
          <w:szCs w:val="22"/>
        </w:rPr>
        <w:lastRenderedPageBreak/>
        <w:t>The operation of CT’s at excessive burden or open circuit volt</w:t>
      </w:r>
      <w:r>
        <w:rPr>
          <w:rFonts w:ascii="Arial" w:hAnsi="Arial" w:cs="Arial"/>
          <w:sz w:val="22"/>
          <w:szCs w:val="22"/>
        </w:rPr>
        <w:t>age can produce inaccuracies</w:t>
      </w:r>
      <w:r w:rsidRPr="00BD5D0D">
        <w:rPr>
          <w:rFonts w:ascii="Arial" w:hAnsi="Arial" w:cs="Arial"/>
          <w:sz w:val="22"/>
          <w:szCs w:val="22"/>
        </w:rPr>
        <w:t xml:space="preserve">.  The load connected to the secondary of an instrument transformer is </w:t>
      </w:r>
      <w:r>
        <w:rPr>
          <w:rFonts w:ascii="Arial" w:hAnsi="Arial" w:cs="Arial"/>
          <w:sz w:val="22"/>
          <w:szCs w:val="22"/>
        </w:rPr>
        <w:t xml:space="preserve">referred to as </w:t>
      </w:r>
      <w:r w:rsidRPr="00BD5D0D">
        <w:rPr>
          <w:rFonts w:ascii="Arial" w:hAnsi="Arial" w:cs="Arial"/>
          <w:sz w:val="22"/>
          <w:szCs w:val="22"/>
        </w:rPr>
        <w:t>the ‘burden’.  This burden can be devices such as protective relays, meters, or combination</w:t>
      </w:r>
      <w:r>
        <w:rPr>
          <w:rFonts w:ascii="Arial" w:hAnsi="Arial" w:cs="Arial"/>
          <w:sz w:val="22"/>
          <w:szCs w:val="22"/>
        </w:rPr>
        <w:t>s</w:t>
      </w:r>
      <w:r w:rsidRPr="00BD5D0D">
        <w:rPr>
          <w:rFonts w:ascii="Arial" w:hAnsi="Arial" w:cs="Arial"/>
          <w:sz w:val="22"/>
          <w:szCs w:val="22"/>
        </w:rPr>
        <w:t xml:space="preserve"> thereof.  If the burden, in ohms, connected to a CT is increased, the output voltage must increase in proportion and thus the magnetic flux must also increase to induce the higher voltage.  As the flux approaches the saturation value in the core, the exciting current will increase very rapidly, and the secondary current will decrease.  As can be seen from Figures </w:t>
      </w:r>
      <w:r>
        <w:rPr>
          <w:rFonts w:ascii="Arial" w:hAnsi="Arial" w:cs="Arial"/>
          <w:sz w:val="22"/>
          <w:szCs w:val="22"/>
        </w:rPr>
        <w:t>17</w:t>
      </w:r>
      <w:r w:rsidRPr="00BD5D0D">
        <w:rPr>
          <w:rFonts w:ascii="Arial" w:hAnsi="Arial" w:cs="Arial"/>
          <w:sz w:val="22"/>
          <w:szCs w:val="22"/>
        </w:rPr>
        <w:t xml:space="preserve"> and </w:t>
      </w:r>
      <w:r>
        <w:rPr>
          <w:rFonts w:ascii="Arial" w:hAnsi="Arial" w:cs="Arial"/>
          <w:sz w:val="22"/>
          <w:szCs w:val="22"/>
        </w:rPr>
        <w:t>18 below,</w:t>
      </w:r>
      <w:r w:rsidRPr="00BD5D0D">
        <w:rPr>
          <w:rFonts w:ascii="Arial" w:hAnsi="Arial" w:cs="Arial"/>
          <w:sz w:val="22"/>
          <w:szCs w:val="22"/>
        </w:rPr>
        <w:t xml:space="preserve"> if the burden is increased too much the CT core will become saturated.  After the core is saturated the secondary current and its associated voltage waveform will become distorted and will not perform properly.  Based upon this</w:t>
      </w:r>
      <w:r>
        <w:rPr>
          <w:rFonts w:ascii="Arial" w:hAnsi="Arial" w:cs="Arial"/>
          <w:sz w:val="22"/>
          <w:szCs w:val="22"/>
        </w:rPr>
        <w:t xml:space="preserve"> relationship</w:t>
      </w:r>
      <w:r w:rsidRPr="00BD5D0D">
        <w:rPr>
          <w:rFonts w:ascii="Arial" w:hAnsi="Arial" w:cs="Arial"/>
          <w:sz w:val="22"/>
          <w:szCs w:val="22"/>
        </w:rPr>
        <w:t>, if the burden were increased to infinity by opening the secondary circuit, the peak voltage in the secondary would also try to increase to infinity.  Although it is not possible for the secondary voltage to go to infinity, it is possible for the secondary voltage to increase to very high values with the secondary open circuited and the primary current still maintained.  This can lead to voltages at the secondary of open circuited CT’s that can exceed 5,000 volts in some large CT’s</w:t>
      </w:r>
      <w:r>
        <w:rPr>
          <w:rFonts w:ascii="Arial" w:hAnsi="Arial" w:cs="Arial"/>
          <w:sz w:val="22"/>
          <w:szCs w:val="22"/>
        </w:rPr>
        <w:t>,</w:t>
      </w:r>
      <w:r w:rsidRPr="00BD5D0D">
        <w:rPr>
          <w:rFonts w:ascii="Arial" w:hAnsi="Arial" w:cs="Arial"/>
          <w:sz w:val="22"/>
          <w:szCs w:val="22"/>
        </w:rPr>
        <w:t xml:space="preserve"> lead</w:t>
      </w:r>
      <w:r>
        <w:rPr>
          <w:rFonts w:ascii="Arial" w:hAnsi="Arial" w:cs="Arial"/>
          <w:sz w:val="22"/>
          <w:szCs w:val="22"/>
        </w:rPr>
        <w:t>ing</w:t>
      </w:r>
      <w:r w:rsidRPr="00BD5D0D">
        <w:rPr>
          <w:rFonts w:ascii="Arial" w:hAnsi="Arial" w:cs="Arial"/>
          <w:sz w:val="22"/>
          <w:szCs w:val="22"/>
        </w:rPr>
        <w:t xml:space="preserve"> to equipment failures and serious personnel safety issue</w:t>
      </w:r>
      <w:r>
        <w:rPr>
          <w:rFonts w:ascii="Arial" w:hAnsi="Arial" w:cs="Arial"/>
          <w:sz w:val="22"/>
          <w:szCs w:val="22"/>
        </w:rPr>
        <w:t>s</w:t>
      </w:r>
      <w:r w:rsidRPr="00BD5D0D">
        <w:rPr>
          <w:rFonts w:ascii="Arial" w:hAnsi="Arial" w:cs="Arial"/>
          <w:sz w:val="22"/>
          <w:szCs w:val="22"/>
        </w:rPr>
        <w:t>.</w:t>
      </w:r>
    </w:p>
    <w:p w:rsidR="00A35F0F" w:rsidRDefault="00A35F0F" w:rsidP="00A35F0F">
      <w:pPr>
        <w:rPr>
          <w:rFonts w:ascii="Arial" w:hAnsi="Arial" w:cs="Arial"/>
          <w:sz w:val="22"/>
          <w:szCs w:val="22"/>
        </w:rPr>
      </w:pPr>
    </w:p>
    <w:p w:rsidR="001A5589" w:rsidRPr="00BD5D0D" w:rsidRDefault="000D1298" w:rsidP="001A5589">
      <w:pPr>
        <w:jc w:val="center"/>
        <w:rPr>
          <w:rFonts w:ascii="Arial" w:hAnsi="Arial" w:cs="Arial"/>
          <w:sz w:val="22"/>
          <w:szCs w:val="22"/>
        </w:rPr>
      </w:pPr>
      <w:r>
        <w:rPr>
          <w:rFonts w:ascii="Arial" w:hAnsi="Arial" w:cs="Arial"/>
          <w:sz w:val="22"/>
          <w:szCs w:val="22"/>
        </w:rPr>
        <w:br w:type="page"/>
      </w:r>
      <w:r w:rsidR="000F1D69" w:rsidRPr="000F1D69">
        <w:rPr>
          <w:noProof/>
        </w:rPr>
        <w:pict>
          <v:shape id="_x0000_s1287" type="#_x0000_t202" style="position:absolute;left:0;text-align:left;margin-left:79pt;margin-top:192.95pt;width:281.1pt;height:9.2pt;z-index:251678720" stroked="f">
            <v:textbox style="mso-next-textbox:#_x0000_s1287;mso-fit-shape-to-text:t" inset="0,0,0,0">
              <w:txbxContent>
                <w:p w:rsidR="00733A96" w:rsidRPr="0051578A" w:rsidRDefault="00733A96" w:rsidP="001A5589">
                  <w:pPr>
                    <w:pStyle w:val="Caption"/>
                    <w:jc w:val="center"/>
                    <w:rPr>
                      <w:rFonts w:ascii="Arial" w:hAnsi="Arial" w:cs="Arial"/>
                      <w:noProof/>
                      <w:sz w:val="16"/>
                      <w:szCs w:val="16"/>
                    </w:rPr>
                  </w:pPr>
                  <w:r w:rsidRPr="0051578A">
                    <w:rPr>
                      <w:rFonts w:ascii="Arial" w:hAnsi="Arial" w:cs="Arial"/>
                      <w:sz w:val="16"/>
                      <w:szCs w:val="16"/>
                    </w:rPr>
                    <w:t xml:space="preserve">Figure </w:t>
                  </w:r>
                  <w:proofErr w:type="gramStart"/>
                  <w:r>
                    <w:rPr>
                      <w:rFonts w:ascii="Arial" w:hAnsi="Arial" w:cs="Arial"/>
                      <w:sz w:val="16"/>
                      <w:szCs w:val="16"/>
                    </w:rPr>
                    <w:t>17</w:t>
                  </w:r>
                  <w:r w:rsidRPr="0051578A">
                    <w:rPr>
                      <w:rFonts w:ascii="Arial" w:hAnsi="Arial" w:cs="Arial"/>
                      <w:noProof/>
                      <w:sz w:val="16"/>
                      <w:szCs w:val="16"/>
                    </w:rPr>
                    <w:t xml:space="preserve"> :</w:t>
                  </w:r>
                  <w:proofErr w:type="gramEnd"/>
                  <w:r w:rsidRPr="0051578A">
                    <w:rPr>
                      <w:rFonts w:ascii="Arial" w:hAnsi="Arial" w:cs="Arial"/>
                      <w:noProof/>
                      <w:sz w:val="16"/>
                      <w:szCs w:val="16"/>
                    </w:rPr>
                    <w:t xml:space="preserve"> Performance of typical Current Transformers</w:t>
                  </w:r>
                </w:p>
              </w:txbxContent>
            </v:textbox>
          </v:shape>
        </w:pict>
      </w:r>
      <w:r w:rsidR="00F800A9">
        <w:rPr>
          <w:rFonts w:ascii="Arial" w:hAnsi="Arial" w:cs="Arial"/>
          <w:noProof/>
        </w:rPr>
        <w:drawing>
          <wp:anchor distT="36576" distB="36576" distL="36576" distR="36576" simplePos="0" relativeHeight="251676672" behindDoc="0" locked="0" layoutInCell="1" allowOverlap="1">
            <wp:simplePos x="0" y="0"/>
            <wp:positionH relativeFrom="column">
              <wp:posOffset>1003300</wp:posOffset>
            </wp:positionH>
            <wp:positionV relativeFrom="paragraph">
              <wp:posOffset>0</wp:posOffset>
            </wp:positionV>
            <wp:extent cx="3569970" cy="2393315"/>
            <wp:effectExtent l="19050" t="0" r="0" b="0"/>
            <wp:wrapNone/>
            <wp:docPr id="266"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31" cstate="print"/>
                    <a:srcRect/>
                    <a:stretch>
                      <a:fillRect/>
                    </a:stretch>
                  </pic:blipFill>
                  <pic:spPr bwMode="auto">
                    <a:xfrm>
                      <a:off x="0" y="0"/>
                      <a:ext cx="3569970" cy="2393315"/>
                    </a:xfrm>
                    <a:prstGeom prst="rect">
                      <a:avLst/>
                    </a:prstGeom>
                    <a:noFill/>
                    <a:ln w="9525" algn="in">
                      <a:noFill/>
                      <a:miter lim="800000"/>
                      <a:headEnd/>
                      <a:tailEnd/>
                    </a:ln>
                  </pic:spPr>
                </pic:pic>
              </a:graphicData>
            </a:graphic>
          </wp:anchor>
        </w:drawing>
      </w:r>
    </w:p>
    <w:p w:rsidR="001A5589" w:rsidRPr="00BD5D0D" w:rsidRDefault="001A5589" w:rsidP="001A5589">
      <w:pPr>
        <w:rPr>
          <w:rFonts w:ascii="Arial" w:hAnsi="Arial" w:cs="Arial"/>
          <w:sz w:val="22"/>
          <w:szCs w:val="22"/>
        </w:rPr>
      </w:pPr>
    </w:p>
    <w:p w:rsidR="001A5589" w:rsidRPr="00BD5D0D" w:rsidRDefault="00772760" w:rsidP="001A5589">
      <w:pPr>
        <w:rPr>
          <w:rFonts w:ascii="Arial" w:hAnsi="Arial" w:cs="Arial"/>
          <w:sz w:val="22"/>
          <w:szCs w:val="22"/>
        </w:rPr>
      </w:pPr>
      <w:r>
        <w:rPr>
          <w:rFonts w:ascii="Arial" w:hAnsi="Arial" w:cs="Arial"/>
          <w:noProof/>
          <w:sz w:val="22"/>
          <w:szCs w:val="22"/>
        </w:rPr>
        <w:drawing>
          <wp:anchor distT="36576" distB="36576" distL="36576" distR="36576" simplePos="0" relativeHeight="251677696" behindDoc="0" locked="0" layoutInCell="1" allowOverlap="1">
            <wp:simplePos x="0" y="0"/>
            <wp:positionH relativeFrom="column">
              <wp:posOffset>1000125</wp:posOffset>
            </wp:positionH>
            <wp:positionV relativeFrom="paragraph">
              <wp:posOffset>24130</wp:posOffset>
            </wp:positionV>
            <wp:extent cx="4014470" cy="3781425"/>
            <wp:effectExtent l="19050" t="0" r="5080" b="0"/>
            <wp:wrapNone/>
            <wp:docPr id="265"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32" cstate="print"/>
                    <a:srcRect/>
                    <a:stretch>
                      <a:fillRect/>
                    </a:stretch>
                  </pic:blipFill>
                  <pic:spPr bwMode="auto">
                    <a:xfrm>
                      <a:off x="0" y="0"/>
                      <a:ext cx="4014470" cy="3781425"/>
                    </a:xfrm>
                    <a:prstGeom prst="rect">
                      <a:avLst/>
                    </a:prstGeom>
                    <a:noFill/>
                    <a:ln w="9525" algn="in">
                      <a:noFill/>
                      <a:miter lim="800000"/>
                      <a:headEnd/>
                      <a:tailEnd/>
                    </a:ln>
                  </pic:spPr>
                </pic:pic>
              </a:graphicData>
            </a:graphic>
          </wp:anchor>
        </w:drawing>
      </w:r>
    </w:p>
    <w:p w:rsidR="001A5589" w:rsidRPr="00BD5D0D" w:rsidRDefault="000F1D69" w:rsidP="001A5589">
      <w:pPr>
        <w:rPr>
          <w:rFonts w:ascii="Arial" w:hAnsi="Arial" w:cs="Arial"/>
          <w:sz w:val="22"/>
          <w:szCs w:val="22"/>
        </w:rPr>
      </w:pPr>
      <w:r w:rsidRPr="000F1D69">
        <w:rPr>
          <w:noProof/>
        </w:rPr>
        <w:pict>
          <v:shape id="_x0000_s1288" type="#_x0000_t202" style="position:absolute;margin-left:78.75pt;margin-top:302.6pt;width:335.25pt;height:9.2pt;z-index:251679744" stroked="f">
            <v:textbox style="mso-next-textbox:#_x0000_s1288;mso-fit-shape-to-text:t" inset="0,0,0,0">
              <w:txbxContent>
                <w:p w:rsidR="00733A96" w:rsidRPr="004D7D63" w:rsidRDefault="00733A96" w:rsidP="001A5589">
                  <w:pPr>
                    <w:pStyle w:val="Caption"/>
                    <w:jc w:val="center"/>
                    <w:rPr>
                      <w:rFonts w:ascii="Arial" w:hAnsi="Arial" w:cs="Arial"/>
                      <w:noProof/>
                      <w:sz w:val="16"/>
                      <w:szCs w:val="16"/>
                    </w:rPr>
                  </w:pPr>
                  <w:r w:rsidRPr="004D7D63">
                    <w:rPr>
                      <w:rFonts w:ascii="Arial" w:hAnsi="Arial" w:cs="Arial"/>
                      <w:sz w:val="16"/>
                      <w:szCs w:val="16"/>
                    </w:rPr>
                    <w:t xml:space="preserve">Figure </w:t>
                  </w:r>
                  <w:r>
                    <w:rPr>
                      <w:rFonts w:ascii="Arial" w:hAnsi="Arial" w:cs="Arial"/>
                      <w:sz w:val="16"/>
                      <w:szCs w:val="16"/>
                    </w:rPr>
                    <w:t>18</w:t>
                  </w:r>
                  <w:r w:rsidRPr="004D7D63">
                    <w:rPr>
                      <w:rFonts w:ascii="Arial" w:hAnsi="Arial" w:cs="Arial"/>
                      <w:sz w:val="16"/>
                      <w:szCs w:val="16"/>
                    </w:rPr>
                    <w:t>: Effect of excessive burden on a Current Transformer</w:t>
                  </w:r>
                </w:p>
              </w:txbxContent>
            </v:textbox>
          </v:shape>
        </w:pict>
      </w: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Pr="00BD5D0D" w:rsidRDefault="001A5589" w:rsidP="001A5589">
      <w:pPr>
        <w:rPr>
          <w:rFonts w:ascii="Arial" w:hAnsi="Arial" w:cs="Arial"/>
          <w:sz w:val="22"/>
          <w:szCs w:val="22"/>
        </w:rPr>
      </w:pPr>
    </w:p>
    <w:p w:rsidR="001A5589" w:rsidRDefault="001A5589" w:rsidP="001A5589">
      <w:pPr>
        <w:rPr>
          <w:rFonts w:ascii="Arial" w:hAnsi="Arial" w:cs="Arial"/>
          <w:b/>
          <w:sz w:val="22"/>
          <w:szCs w:val="22"/>
        </w:rPr>
      </w:pPr>
    </w:p>
    <w:p w:rsidR="001A5589" w:rsidRDefault="001A5589" w:rsidP="001A5589">
      <w:pPr>
        <w:rPr>
          <w:rFonts w:ascii="Arial" w:hAnsi="Arial" w:cs="Arial"/>
          <w:b/>
          <w:sz w:val="22"/>
          <w:szCs w:val="22"/>
        </w:rPr>
      </w:pPr>
    </w:p>
    <w:p w:rsidR="00772760" w:rsidRDefault="00772760" w:rsidP="001A5589">
      <w:pPr>
        <w:rPr>
          <w:rFonts w:ascii="Arial" w:hAnsi="Arial" w:cs="Arial"/>
          <w:b/>
          <w:sz w:val="22"/>
          <w:szCs w:val="22"/>
        </w:rPr>
      </w:pPr>
    </w:p>
    <w:p w:rsidR="001A5589" w:rsidRPr="004D7D63" w:rsidRDefault="001A5589" w:rsidP="001A5589">
      <w:pPr>
        <w:rPr>
          <w:rFonts w:ascii="Arial" w:hAnsi="Arial" w:cs="Arial"/>
          <w:b/>
          <w:sz w:val="22"/>
          <w:szCs w:val="22"/>
        </w:rPr>
      </w:pPr>
      <w:r w:rsidRPr="004D7D63">
        <w:rPr>
          <w:rFonts w:ascii="Arial" w:hAnsi="Arial" w:cs="Arial"/>
          <w:b/>
          <w:sz w:val="22"/>
          <w:szCs w:val="22"/>
        </w:rPr>
        <w:t>Caution:  The secondary of a CT must always be connected to a burden (load).  An open-circuited secondary can result in the development of a dangerously high secondary voltage.</w:t>
      </w:r>
      <w:r>
        <w:rPr>
          <w:rFonts w:ascii="Arial" w:hAnsi="Arial" w:cs="Arial"/>
          <w:b/>
          <w:sz w:val="22"/>
          <w:szCs w:val="22"/>
        </w:rPr>
        <w:t xml:space="preserve">  </w:t>
      </w:r>
      <w:r w:rsidRPr="004D7D63">
        <w:rPr>
          <w:rFonts w:ascii="Arial" w:hAnsi="Arial" w:cs="Arial"/>
          <w:b/>
          <w:sz w:val="22"/>
          <w:szCs w:val="22"/>
        </w:rPr>
        <w:t>Any energized but unused CT’s must have the secondary leads short-circuited and grounded.</w:t>
      </w:r>
    </w:p>
    <w:p w:rsidR="001A5589" w:rsidRPr="00BD5D0D" w:rsidRDefault="001A5589" w:rsidP="001A5589">
      <w:pPr>
        <w:rPr>
          <w:rFonts w:ascii="Arial" w:hAnsi="Arial" w:cs="Arial"/>
          <w:b/>
          <w:sz w:val="22"/>
          <w:szCs w:val="22"/>
        </w:rPr>
      </w:pPr>
    </w:p>
    <w:p w:rsidR="006669F5" w:rsidRDefault="000D1298" w:rsidP="006669F5">
      <w:pPr>
        <w:rPr>
          <w:rFonts w:ascii="Arial" w:hAnsi="Arial" w:cs="Arial"/>
          <w:b/>
          <w:sz w:val="22"/>
          <w:szCs w:val="22"/>
        </w:rPr>
      </w:pPr>
      <w:r>
        <w:rPr>
          <w:rFonts w:ascii="Arial" w:hAnsi="Arial" w:cs="Arial"/>
          <w:sz w:val="22"/>
          <w:szCs w:val="22"/>
        </w:rPr>
        <w:br w:type="page"/>
      </w:r>
      <w:r w:rsidR="006669F5" w:rsidRPr="00BD5D0D">
        <w:rPr>
          <w:rFonts w:ascii="Arial" w:hAnsi="Arial" w:cs="Arial"/>
          <w:b/>
          <w:sz w:val="22"/>
          <w:szCs w:val="22"/>
        </w:rPr>
        <w:lastRenderedPageBreak/>
        <w:t>Protective Relays</w:t>
      </w:r>
    </w:p>
    <w:p w:rsidR="006669F5" w:rsidRDefault="006669F5" w:rsidP="006669F5">
      <w:pPr>
        <w:rPr>
          <w:rFonts w:ascii="Arial" w:hAnsi="Arial" w:cs="Arial"/>
          <w:sz w:val="22"/>
          <w:szCs w:val="22"/>
        </w:rPr>
      </w:pPr>
      <w:r w:rsidRPr="00BD5D0D">
        <w:rPr>
          <w:rFonts w:ascii="Arial" w:hAnsi="Arial" w:cs="Arial"/>
          <w:sz w:val="22"/>
          <w:szCs w:val="22"/>
        </w:rPr>
        <w:t xml:space="preserve"> </w:t>
      </w:r>
    </w:p>
    <w:p w:rsidR="006669F5" w:rsidRPr="00BD5D0D" w:rsidRDefault="006669F5" w:rsidP="006669F5">
      <w:pPr>
        <w:rPr>
          <w:rFonts w:ascii="Arial" w:hAnsi="Arial" w:cs="Arial"/>
          <w:sz w:val="22"/>
          <w:szCs w:val="22"/>
        </w:rPr>
      </w:pPr>
      <w:r>
        <w:rPr>
          <w:rFonts w:ascii="Arial" w:hAnsi="Arial" w:cs="Arial"/>
          <w:sz w:val="22"/>
          <w:szCs w:val="22"/>
        </w:rPr>
        <w:t xml:space="preserve">Protective relays </w:t>
      </w:r>
      <w:r w:rsidRPr="00BD5D0D">
        <w:rPr>
          <w:rFonts w:ascii="Arial" w:hAnsi="Arial" w:cs="Arial"/>
          <w:sz w:val="22"/>
          <w:szCs w:val="22"/>
        </w:rPr>
        <w:t>are designed to monitor, interpret, and detect power system conditions and to initiate system changes when the power system is found to be outside the defined normal conditions. They can be found in many forms of operating principles and technologies such as: electro-mechanical, solid state, and microprocessor based. Electro-mechanical relays basically take two forms (1) electromagnetic attraction, and (2) electromagnetic induction.</w:t>
      </w:r>
    </w:p>
    <w:p w:rsidR="006669F5" w:rsidRPr="00BD5D0D" w:rsidRDefault="006669F5" w:rsidP="006669F5">
      <w:pPr>
        <w:rPr>
          <w:rFonts w:ascii="Arial" w:hAnsi="Arial" w:cs="Arial"/>
          <w:sz w:val="22"/>
          <w:szCs w:val="22"/>
        </w:rPr>
      </w:pPr>
      <w:r w:rsidRPr="00BD5D0D">
        <w:rPr>
          <w:rFonts w:ascii="Arial" w:hAnsi="Arial" w:cs="Arial"/>
          <w:sz w:val="22"/>
          <w:szCs w:val="22"/>
        </w:rPr>
        <w:t xml:space="preserve">Electromagnetic attraction relays operate under the principle of an armature being attracted to the poles of a fixed or electromagnet. These type relays can be actuated by direct current or alternating current inputs. </w:t>
      </w:r>
      <w:r w:rsidRPr="00553E36">
        <w:rPr>
          <w:rFonts w:ascii="Arial" w:hAnsi="Arial" w:cs="Arial"/>
          <w:sz w:val="22"/>
          <w:szCs w:val="22"/>
        </w:rPr>
        <w:t>Figure</w:t>
      </w:r>
      <w:r>
        <w:rPr>
          <w:rFonts w:ascii="Arial" w:hAnsi="Arial" w:cs="Arial"/>
          <w:sz w:val="22"/>
          <w:szCs w:val="22"/>
        </w:rPr>
        <w:t xml:space="preserve"> 1</w:t>
      </w:r>
      <w:r w:rsidRPr="00553E36">
        <w:rPr>
          <w:rFonts w:ascii="Arial" w:hAnsi="Arial" w:cs="Arial"/>
          <w:sz w:val="22"/>
          <w:szCs w:val="22"/>
        </w:rPr>
        <w:t>9</w:t>
      </w:r>
      <w:r w:rsidRPr="00BD5D0D">
        <w:rPr>
          <w:rFonts w:ascii="Arial" w:hAnsi="Arial" w:cs="Arial"/>
          <w:sz w:val="22"/>
          <w:szCs w:val="22"/>
        </w:rPr>
        <w:t xml:space="preserve"> are examples of electromagnetic attraction type relays that can be found in protective relays.</w:t>
      </w:r>
    </w:p>
    <w:p w:rsidR="006669F5" w:rsidRPr="00BD5D0D" w:rsidRDefault="006669F5" w:rsidP="006669F5">
      <w:pPr>
        <w:rPr>
          <w:rFonts w:ascii="Arial" w:hAnsi="Arial" w:cs="Arial"/>
          <w:sz w:val="22"/>
          <w:szCs w:val="22"/>
        </w:rPr>
      </w:pPr>
    </w:p>
    <w:p w:rsidR="006669F5" w:rsidRPr="00BD5D0D" w:rsidRDefault="006669F5" w:rsidP="006669F5">
      <w:pPr>
        <w:rPr>
          <w:rFonts w:ascii="Arial" w:hAnsi="Arial" w:cs="Arial"/>
          <w:sz w:val="22"/>
          <w:szCs w:val="22"/>
        </w:rPr>
      </w:pPr>
    </w:p>
    <w:p w:rsidR="006669F5" w:rsidRPr="00BD5D0D" w:rsidRDefault="00F800A9" w:rsidP="006669F5">
      <w:pPr>
        <w:jc w:val="center"/>
        <w:rPr>
          <w:rFonts w:ascii="Arial" w:hAnsi="Arial" w:cs="Arial"/>
          <w:sz w:val="22"/>
          <w:szCs w:val="22"/>
        </w:rPr>
      </w:pPr>
      <w:r>
        <w:rPr>
          <w:rFonts w:ascii="Arial" w:hAnsi="Arial" w:cs="Arial"/>
          <w:noProof/>
        </w:rPr>
        <w:drawing>
          <wp:anchor distT="36576" distB="36576" distL="36576" distR="36576" simplePos="0" relativeHeight="251687936" behindDoc="0" locked="0" layoutInCell="1" allowOverlap="1">
            <wp:simplePos x="0" y="0"/>
            <wp:positionH relativeFrom="column">
              <wp:posOffset>4800600</wp:posOffset>
            </wp:positionH>
            <wp:positionV relativeFrom="paragraph">
              <wp:posOffset>1905</wp:posOffset>
            </wp:positionV>
            <wp:extent cx="1066800" cy="1362075"/>
            <wp:effectExtent l="19050" t="0" r="0" b="0"/>
            <wp:wrapNone/>
            <wp:docPr id="277"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33" cstate="print"/>
                    <a:srcRect/>
                    <a:stretch>
                      <a:fillRect/>
                    </a:stretch>
                  </pic:blipFill>
                  <pic:spPr bwMode="auto">
                    <a:xfrm>
                      <a:off x="0" y="0"/>
                      <a:ext cx="1066800" cy="1362075"/>
                    </a:xfrm>
                    <a:prstGeom prst="rect">
                      <a:avLst/>
                    </a:prstGeom>
                    <a:noFill/>
                    <a:ln w="9525" algn="in">
                      <a:noFill/>
                      <a:miter lim="800000"/>
                      <a:headEnd/>
                      <a:tailEnd/>
                    </a:ln>
                  </pic:spPr>
                </pic:pic>
              </a:graphicData>
            </a:graphic>
          </wp:anchor>
        </w:drawing>
      </w:r>
      <w:r>
        <w:rPr>
          <w:rFonts w:ascii="Arial" w:hAnsi="Arial" w:cs="Arial"/>
          <w:noProof/>
        </w:rPr>
        <w:drawing>
          <wp:anchor distT="36576" distB="36576" distL="36576" distR="36576" simplePos="0" relativeHeight="251685888" behindDoc="0" locked="0" layoutInCell="1" allowOverlap="1">
            <wp:simplePos x="0" y="0"/>
            <wp:positionH relativeFrom="column">
              <wp:posOffset>-28575</wp:posOffset>
            </wp:positionH>
            <wp:positionV relativeFrom="paragraph">
              <wp:posOffset>1905</wp:posOffset>
            </wp:positionV>
            <wp:extent cx="1647825" cy="1409700"/>
            <wp:effectExtent l="19050" t="0" r="9525" b="0"/>
            <wp:wrapNone/>
            <wp:docPr id="276"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34" cstate="print"/>
                    <a:srcRect/>
                    <a:stretch>
                      <a:fillRect/>
                    </a:stretch>
                  </pic:blipFill>
                  <pic:spPr bwMode="auto">
                    <a:xfrm>
                      <a:off x="0" y="0"/>
                      <a:ext cx="1647825" cy="1409700"/>
                    </a:xfrm>
                    <a:prstGeom prst="rect">
                      <a:avLst/>
                    </a:prstGeom>
                    <a:noFill/>
                    <a:ln w="9525" algn="in">
                      <a:noFill/>
                      <a:miter lim="800000"/>
                      <a:headEnd/>
                      <a:tailEnd/>
                    </a:ln>
                  </pic:spPr>
                </pic:pic>
              </a:graphicData>
            </a:graphic>
          </wp:anchor>
        </w:drawing>
      </w:r>
      <w:r w:rsidR="000F1D69" w:rsidRPr="000F1D69">
        <w:rPr>
          <w:rFonts w:ascii="Arial" w:hAnsi="Arial" w:cs="Arial"/>
        </w:rPr>
        <w:pict>
          <v:line id="_x0000_s1297" style="position:absolute;left:0;text-align:left;flip:y;z-index:251689984;mso-wrap-distance-left:2.88pt;mso-wrap-distance-top:2.88pt;mso-wrap-distance-right:2.88pt;mso-wrap-distance-bottom:2.88pt;mso-position-horizontal-relative:text;mso-position-vertical-relative:text" from="373.05pt,9pt" to="436.5pt,23pt" o:cliptowrap="t">
            <v:stroke endarrow="classic" endarrowwidth="narrow" endarrowlength="long"/>
            <v:shadow color="#ccc"/>
          </v:line>
        </w:pict>
      </w:r>
      <w:r w:rsidR="000F1D69" w:rsidRPr="000F1D69">
        <w:rPr>
          <w:rFonts w:ascii="Arial" w:hAnsi="Arial" w:cs="Arial"/>
        </w:rPr>
        <w:pict>
          <v:shape id="_x0000_s1294" type="#_x0000_t202" style="position:absolute;left:0;text-align:left;margin-left:306pt;margin-top:4.5pt;width:1in;height:24.75pt;z-index:251683840;mso-wrap-distance-left:2.88pt;mso-wrap-distance-top:2.88pt;mso-wrap-distance-right:2.88pt;mso-wrap-distance-bottom:2.88pt;mso-position-horizontal-relative:text;mso-position-vertical-relative:text" filled="f" stroked="f" insetpen="t" o:cliptowrap="t">
            <v:shadow color="#ccc"/>
            <v:textbox style="mso-next-textbox:#_x0000_s1294;mso-column-margin:5.76pt" inset="2.88pt,2.88pt,2.88pt,2.88pt">
              <w:txbxContent>
                <w:p w:rsidR="00733A96" w:rsidRDefault="00733A96" w:rsidP="006669F5">
                  <w:pPr>
                    <w:jc w:val="center"/>
                    <w:rPr>
                      <w:rFonts w:ascii="Arial" w:hAnsi="Arial" w:cs="Arial"/>
                      <w:sz w:val="16"/>
                      <w:szCs w:val="16"/>
                    </w:rPr>
                  </w:pPr>
                  <w:r>
                    <w:rPr>
                      <w:rFonts w:ascii="Arial" w:hAnsi="Arial" w:cs="Arial"/>
                      <w:sz w:val="16"/>
                      <w:szCs w:val="16"/>
                    </w:rPr>
                    <w:t>4 to 1</w:t>
                  </w:r>
                </w:p>
                <w:p w:rsidR="00733A96" w:rsidRDefault="00733A96" w:rsidP="006669F5">
                  <w:pPr>
                    <w:jc w:val="center"/>
                    <w:rPr>
                      <w:rFonts w:ascii="Arial" w:hAnsi="Arial" w:cs="Arial"/>
                      <w:sz w:val="16"/>
                      <w:szCs w:val="16"/>
                    </w:rPr>
                  </w:pPr>
                  <w:r>
                    <w:rPr>
                      <w:rFonts w:ascii="Arial" w:hAnsi="Arial" w:cs="Arial"/>
                      <w:sz w:val="16"/>
                      <w:szCs w:val="16"/>
                    </w:rPr>
                    <w:t>Adjustable Range</w:t>
                  </w:r>
                </w:p>
              </w:txbxContent>
            </v:textbox>
          </v:shape>
        </w:pict>
      </w:r>
    </w:p>
    <w:p w:rsidR="006669F5" w:rsidRPr="00BD5D0D" w:rsidRDefault="006669F5" w:rsidP="006669F5">
      <w:pPr>
        <w:jc w:val="center"/>
        <w:rPr>
          <w:rFonts w:ascii="Arial" w:hAnsi="Arial" w:cs="Arial"/>
          <w:sz w:val="22"/>
          <w:szCs w:val="22"/>
        </w:rPr>
      </w:pPr>
    </w:p>
    <w:p w:rsidR="006669F5" w:rsidRPr="00BD5D0D" w:rsidRDefault="00F800A9" w:rsidP="006669F5">
      <w:pPr>
        <w:rPr>
          <w:rFonts w:ascii="Arial" w:hAnsi="Arial" w:cs="Arial"/>
          <w:sz w:val="22"/>
          <w:szCs w:val="22"/>
        </w:rPr>
      </w:pPr>
      <w:r>
        <w:rPr>
          <w:rFonts w:ascii="Arial" w:hAnsi="Arial" w:cs="Arial"/>
          <w:noProof/>
        </w:rPr>
        <w:drawing>
          <wp:anchor distT="36576" distB="36576" distL="36576" distR="36576" simplePos="0" relativeHeight="251686912" behindDoc="0" locked="0" layoutInCell="1" allowOverlap="1">
            <wp:simplePos x="0" y="0"/>
            <wp:positionH relativeFrom="column">
              <wp:posOffset>1838325</wp:posOffset>
            </wp:positionH>
            <wp:positionV relativeFrom="paragraph">
              <wp:posOffset>52070</wp:posOffset>
            </wp:positionV>
            <wp:extent cx="2047875" cy="990600"/>
            <wp:effectExtent l="19050" t="0" r="9525" b="0"/>
            <wp:wrapNone/>
            <wp:docPr id="275"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35" cstate="print"/>
                    <a:srcRect/>
                    <a:stretch>
                      <a:fillRect/>
                    </a:stretch>
                  </pic:blipFill>
                  <pic:spPr bwMode="auto">
                    <a:xfrm>
                      <a:off x="0" y="0"/>
                      <a:ext cx="2047875" cy="990600"/>
                    </a:xfrm>
                    <a:prstGeom prst="rect">
                      <a:avLst/>
                    </a:prstGeom>
                    <a:noFill/>
                    <a:ln w="9525" algn="in">
                      <a:noFill/>
                      <a:miter lim="800000"/>
                      <a:headEnd/>
                      <a:tailEnd/>
                    </a:ln>
                  </pic:spPr>
                </pic:pic>
              </a:graphicData>
            </a:graphic>
          </wp:anchor>
        </w:drawing>
      </w:r>
    </w:p>
    <w:p w:rsidR="006669F5" w:rsidRPr="00BD5D0D" w:rsidRDefault="000F1D69" w:rsidP="006669F5">
      <w:pPr>
        <w:rPr>
          <w:rFonts w:ascii="Arial" w:hAnsi="Arial" w:cs="Arial"/>
          <w:sz w:val="22"/>
          <w:szCs w:val="22"/>
        </w:rPr>
      </w:pPr>
      <w:r w:rsidRPr="000F1D69">
        <w:rPr>
          <w:rFonts w:ascii="Arial" w:hAnsi="Arial" w:cs="Arial"/>
        </w:rPr>
        <w:pict>
          <v:shape id="_x0000_s1295" type="#_x0000_t202" style="position:absolute;margin-left:325.05pt;margin-top:3.55pt;width:41.55pt;height:26pt;z-index:251684864;mso-wrap-distance-left:2.88pt;mso-wrap-distance-top:2.88pt;mso-wrap-distance-right:2.88pt;mso-wrap-distance-bottom:2.88pt" filled="f" stroked="f" insetpen="t" o:cliptowrap="t">
            <v:shadow color="#ccc"/>
            <v:textbox style="mso-next-textbox:#_x0000_s1295;mso-column-margin:5.76pt" inset="2.88pt,2.88pt,2.88pt,2.88pt">
              <w:txbxContent>
                <w:p w:rsidR="00733A96" w:rsidRDefault="00733A96" w:rsidP="006669F5">
                  <w:pPr>
                    <w:jc w:val="center"/>
                    <w:rPr>
                      <w:rFonts w:ascii="Arial" w:hAnsi="Arial" w:cs="Arial"/>
                      <w:sz w:val="16"/>
                      <w:szCs w:val="16"/>
                    </w:rPr>
                  </w:pPr>
                  <w:r>
                    <w:rPr>
                      <w:rFonts w:ascii="Arial" w:hAnsi="Arial" w:cs="Arial"/>
                      <w:sz w:val="16"/>
                      <w:szCs w:val="16"/>
                    </w:rPr>
                    <w:t>Fixed</w:t>
                  </w:r>
                </w:p>
                <w:p w:rsidR="00733A96" w:rsidRDefault="00733A96" w:rsidP="006669F5">
                  <w:pPr>
                    <w:jc w:val="center"/>
                    <w:rPr>
                      <w:rFonts w:ascii="Arial" w:hAnsi="Arial" w:cs="Arial"/>
                      <w:sz w:val="16"/>
                      <w:szCs w:val="16"/>
                    </w:rPr>
                  </w:pPr>
                  <w:r>
                    <w:rPr>
                      <w:rFonts w:ascii="Arial" w:hAnsi="Arial" w:cs="Arial"/>
                      <w:sz w:val="16"/>
                      <w:szCs w:val="16"/>
                    </w:rPr>
                    <w:t>Contacts</w:t>
                  </w:r>
                </w:p>
              </w:txbxContent>
            </v:textbox>
          </v:shape>
        </w:pict>
      </w:r>
    </w:p>
    <w:p w:rsidR="006669F5" w:rsidRPr="00BD5D0D" w:rsidRDefault="000F1D69" w:rsidP="006669F5">
      <w:pPr>
        <w:rPr>
          <w:rFonts w:ascii="Arial" w:hAnsi="Arial" w:cs="Arial"/>
          <w:sz w:val="22"/>
          <w:szCs w:val="22"/>
        </w:rPr>
      </w:pPr>
      <w:r w:rsidRPr="000F1D69">
        <w:rPr>
          <w:rFonts w:ascii="Arial" w:hAnsi="Arial" w:cs="Arial"/>
        </w:rPr>
        <w:pict>
          <v:line id="_x0000_s1296" style="position:absolute;z-index:251688960;mso-wrap-distance-left:2.88pt;mso-wrap-distance-top:2.88pt;mso-wrap-distance-right:2.88pt;mso-wrap-distance-bottom:2.88pt" from="361.05pt,3.1pt" to="391.5pt,13.1pt" o:cliptowrap="t">
            <v:stroke endarrow="classic" endarrowwidth="narrow" endarrowlength="long"/>
            <v:shadow color="#ccc"/>
          </v:line>
        </w:pict>
      </w:r>
    </w:p>
    <w:p w:rsidR="006669F5" w:rsidRPr="00BD5D0D" w:rsidRDefault="006669F5" w:rsidP="006669F5">
      <w:pPr>
        <w:rPr>
          <w:rFonts w:ascii="Arial" w:hAnsi="Arial" w:cs="Arial"/>
          <w:sz w:val="22"/>
          <w:szCs w:val="22"/>
        </w:rPr>
      </w:pPr>
    </w:p>
    <w:p w:rsidR="006669F5" w:rsidRPr="00BD5D0D" w:rsidRDefault="006669F5" w:rsidP="006669F5">
      <w:pPr>
        <w:rPr>
          <w:rFonts w:ascii="Arial" w:hAnsi="Arial" w:cs="Arial"/>
          <w:sz w:val="22"/>
          <w:szCs w:val="22"/>
        </w:rPr>
      </w:pPr>
    </w:p>
    <w:p w:rsidR="006669F5" w:rsidRPr="00BD5D0D" w:rsidRDefault="006669F5" w:rsidP="006669F5">
      <w:pPr>
        <w:rPr>
          <w:rFonts w:ascii="Arial" w:hAnsi="Arial" w:cs="Arial"/>
          <w:sz w:val="22"/>
          <w:szCs w:val="22"/>
        </w:rPr>
      </w:pPr>
    </w:p>
    <w:p w:rsidR="006669F5" w:rsidRPr="00BD5D0D" w:rsidRDefault="000F1D69" w:rsidP="006669F5">
      <w:pPr>
        <w:rPr>
          <w:rFonts w:ascii="Arial" w:hAnsi="Arial" w:cs="Arial"/>
          <w:sz w:val="22"/>
          <w:szCs w:val="22"/>
        </w:rPr>
      </w:pPr>
      <w:r w:rsidRPr="000F1D69">
        <w:rPr>
          <w:rFonts w:ascii="Arial" w:hAnsi="Arial" w:cs="Arial"/>
        </w:rPr>
        <w:pict>
          <v:shape id="_x0000_s1292" type="#_x0000_t202" style="position:absolute;margin-left:148.5pt;margin-top:6.65pt;width:164.25pt;height:30.75pt;z-index:251681792;mso-wrap-distance-left:2.88pt;mso-wrap-distance-top:2.88pt;mso-wrap-distance-right:2.88pt;mso-wrap-distance-bottom:2.88pt" filled="f" stroked="f" insetpen="t" o:cliptowrap="t">
            <v:shadow color="#ccc"/>
            <v:textbox style="mso-next-textbox:#_x0000_s1292;mso-column-margin:5.76pt" inset="2.88pt,2.88pt,2.88pt,2.88pt">
              <w:txbxContent>
                <w:p w:rsidR="00733A96" w:rsidRDefault="00733A96" w:rsidP="006669F5">
                  <w:pPr>
                    <w:jc w:val="center"/>
                    <w:rPr>
                      <w:rFonts w:ascii="Arial" w:hAnsi="Arial" w:cs="Arial"/>
                      <w:sz w:val="16"/>
                      <w:szCs w:val="16"/>
                    </w:rPr>
                  </w:pPr>
                  <w:r>
                    <w:rPr>
                      <w:rFonts w:ascii="Arial" w:hAnsi="Arial" w:cs="Arial"/>
                      <w:sz w:val="16"/>
                      <w:szCs w:val="16"/>
                    </w:rPr>
                    <w:t>(b) Indicating Contact Switch (ICS) Seal-In Unit</w:t>
                  </w:r>
                </w:p>
              </w:txbxContent>
            </v:textbox>
          </v:shape>
        </w:pict>
      </w:r>
      <w:r w:rsidRPr="000F1D69">
        <w:rPr>
          <w:rFonts w:ascii="Arial" w:hAnsi="Arial" w:cs="Arial"/>
        </w:rPr>
        <w:pict>
          <v:shape id="_x0000_s1293" type="#_x0000_t202" style="position:absolute;margin-left:359.25pt;margin-top:6.65pt;width:120pt;height:24pt;z-index:251682816;mso-wrap-distance-left:2.88pt;mso-wrap-distance-top:2.88pt;mso-wrap-distance-right:2.88pt;mso-wrap-distance-bottom:2.88pt" filled="f" stroked="f" insetpen="t" o:cliptowrap="t">
            <v:shadow color="#ccc"/>
            <v:textbox style="mso-next-textbox:#_x0000_s1293;mso-column-margin:5.76pt" inset="2.88pt,2.88pt,2.88pt,2.88pt">
              <w:txbxContent>
                <w:p w:rsidR="00733A96" w:rsidRDefault="00733A96" w:rsidP="006669F5">
                  <w:pPr>
                    <w:jc w:val="center"/>
                    <w:rPr>
                      <w:sz w:val="20"/>
                      <w:szCs w:val="20"/>
                    </w:rPr>
                  </w:pPr>
                  <w:r>
                    <w:rPr>
                      <w:rFonts w:ascii="Arial" w:hAnsi="Arial" w:cs="Arial"/>
                      <w:sz w:val="16"/>
                      <w:szCs w:val="16"/>
                    </w:rPr>
                    <w:t>(c) Instantaneous Unit with Target</w:t>
                  </w:r>
                </w:p>
              </w:txbxContent>
            </v:textbox>
          </v:shape>
        </w:pict>
      </w:r>
    </w:p>
    <w:p w:rsidR="006669F5" w:rsidRPr="00BD5D0D" w:rsidRDefault="000F1D69" w:rsidP="006669F5">
      <w:pPr>
        <w:rPr>
          <w:rFonts w:ascii="Arial" w:hAnsi="Arial" w:cs="Arial"/>
          <w:sz w:val="22"/>
          <w:szCs w:val="22"/>
        </w:rPr>
      </w:pPr>
      <w:r w:rsidRPr="000F1D69">
        <w:rPr>
          <w:rFonts w:ascii="Arial" w:hAnsi="Arial" w:cs="Arial"/>
        </w:rPr>
        <w:pict>
          <v:shape id="_x0000_s1291" type="#_x0000_t202" style="position:absolute;margin-left:1.05pt;margin-top:6.7pt;width:103.05pt;height:27pt;z-index:251680768;mso-wrap-distance-left:2.88pt;mso-wrap-distance-top:2.88pt;mso-wrap-distance-right:2.88pt;mso-wrap-distance-bottom:2.88pt" filled="f" stroked="f" insetpen="t" o:cliptowrap="t">
            <v:shadow color="#ccc"/>
            <v:textbox style="mso-next-textbox:#_x0000_s1291;mso-column-margin:5.76pt" inset="2.88pt,2.88pt,2.88pt,2.88pt">
              <w:txbxContent>
                <w:p w:rsidR="00733A96" w:rsidRPr="00D76E68" w:rsidRDefault="00733A96" w:rsidP="0062770B">
                  <w:pPr>
                    <w:pStyle w:val="ListParagraph"/>
                    <w:numPr>
                      <w:ilvl w:val="0"/>
                      <w:numId w:val="110"/>
                    </w:numPr>
                    <w:ind w:left="270" w:hanging="270"/>
                    <w:contextualSpacing/>
                    <w:jc w:val="center"/>
                    <w:rPr>
                      <w:rFonts w:ascii="Arial" w:hAnsi="Arial" w:cs="Arial"/>
                      <w:sz w:val="16"/>
                      <w:szCs w:val="16"/>
                    </w:rPr>
                  </w:pPr>
                  <w:r w:rsidRPr="00D76E68">
                    <w:rPr>
                      <w:rFonts w:ascii="Arial" w:hAnsi="Arial" w:cs="Arial"/>
                      <w:sz w:val="16"/>
                      <w:szCs w:val="16"/>
                    </w:rPr>
                    <w:t>Electromagnetic Attraction Type Relay</w:t>
                  </w:r>
                </w:p>
              </w:txbxContent>
            </v:textbox>
          </v:shape>
        </w:pict>
      </w:r>
    </w:p>
    <w:p w:rsidR="006669F5" w:rsidRPr="00BD5D0D" w:rsidRDefault="006669F5" w:rsidP="006669F5">
      <w:pPr>
        <w:rPr>
          <w:rFonts w:ascii="Arial" w:hAnsi="Arial" w:cs="Arial"/>
          <w:sz w:val="22"/>
          <w:szCs w:val="22"/>
        </w:rPr>
      </w:pPr>
    </w:p>
    <w:p w:rsidR="006669F5" w:rsidRPr="00BD5D0D" w:rsidRDefault="000F1D69" w:rsidP="006669F5">
      <w:pPr>
        <w:rPr>
          <w:rFonts w:ascii="Arial" w:hAnsi="Arial" w:cs="Arial"/>
          <w:sz w:val="22"/>
          <w:szCs w:val="22"/>
        </w:rPr>
      </w:pPr>
      <w:r w:rsidRPr="000F1D69">
        <w:rPr>
          <w:noProof/>
        </w:rPr>
        <w:pict>
          <v:shape id="_x0000_s1298" type="#_x0000_t202" style="position:absolute;margin-left:6.75pt;margin-top:12.2pt;width:472.5pt;height:17.25pt;z-index:251691008" stroked="f">
            <v:textbox style="mso-next-textbox:#_x0000_s1298" inset="0,0,0,0">
              <w:txbxContent>
                <w:p w:rsidR="00733A96" w:rsidRPr="00553E36" w:rsidRDefault="00733A96" w:rsidP="006669F5">
                  <w:pPr>
                    <w:pStyle w:val="Caption"/>
                    <w:jc w:val="center"/>
                    <w:rPr>
                      <w:rFonts w:ascii="Arial" w:hAnsi="Arial" w:cs="Arial"/>
                      <w:sz w:val="16"/>
                      <w:szCs w:val="16"/>
                    </w:rPr>
                  </w:pPr>
                  <w:r w:rsidRPr="00553E36">
                    <w:rPr>
                      <w:rFonts w:ascii="Arial" w:hAnsi="Arial" w:cs="Arial"/>
                      <w:sz w:val="16"/>
                      <w:szCs w:val="16"/>
                    </w:rPr>
                    <w:t xml:space="preserve">Figure </w:t>
                  </w:r>
                  <w:r>
                    <w:rPr>
                      <w:rFonts w:ascii="Arial" w:hAnsi="Arial" w:cs="Arial"/>
                      <w:sz w:val="16"/>
                      <w:szCs w:val="16"/>
                    </w:rPr>
                    <w:t>19</w:t>
                  </w:r>
                  <w:r w:rsidRPr="00553E36">
                    <w:rPr>
                      <w:rFonts w:ascii="Arial" w:hAnsi="Arial" w:cs="Arial"/>
                      <w:sz w:val="16"/>
                      <w:szCs w:val="16"/>
                    </w:rPr>
                    <w:t>: Examples of Electro-Magnetic Relays</w:t>
                  </w:r>
                </w:p>
              </w:txbxContent>
            </v:textbox>
          </v:shape>
        </w:pict>
      </w:r>
    </w:p>
    <w:p w:rsidR="006669F5" w:rsidRPr="00BD5D0D" w:rsidRDefault="006669F5" w:rsidP="006669F5">
      <w:pPr>
        <w:rPr>
          <w:rFonts w:ascii="Arial" w:hAnsi="Arial" w:cs="Arial"/>
          <w:sz w:val="22"/>
          <w:szCs w:val="22"/>
        </w:rPr>
      </w:pPr>
    </w:p>
    <w:p w:rsidR="006669F5" w:rsidRDefault="006669F5" w:rsidP="006669F5">
      <w:pPr>
        <w:tabs>
          <w:tab w:val="left" w:pos="-1440"/>
          <w:tab w:val="left" w:pos="1800"/>
        </w:tabs>
        <w:rPr>
          <w:rFonts w:ascii="Arial" w:hAnsi="Arial" w:cs="Arial"/>
          <w:sz w:val="22"/>
          <w:szCs w:val="22"/>
        </w:rPr>
      </w:pPr>
    </w:p>
    <w:p w:rsidR="006669F5" w:rsidRDefault="006669F5" w:rsidP="006669F5">
      <w:pPr>
        <w:tabs>
          <w:tab w:val="left" w:pos="-1440"/>
          <w:tab w:val="left" w:pos="1800"/>
        </w:tabs>
        <w:rPr>
          <w:rFonts w:ascii="Arial" w:hAnsi="Arial" w:cs="Arial"/>
          <w:sz w:val="22"/>
          <w:szCs w:val="22"/>
        </w:rPr>
      </w:pPr>
      <w:r w:rsidRPr="00552771">
        <w:rPr>
          <w:rFonts w:ascii="Arial" w:hAnsi="Arial" w:cs="Arial"/>
          <w:sz w:val="22"/>
          <w:szCs w:val="22"/>
        </w:rPr>
        <w:t xml:space="preserve">Electromagnetic attraction </w:t>
      </w:r>
      <w:r>
        <w:rPr>
          <w:rFonts w:ascii="Arial" w:hAnsi="Arial" w:cs="Arial"/>
          <w:sz w:val="22"/>
          <w:szCs w:val="22"/>
        </w:rPr>
        <w:t>type</w:t>
      </w:r>
      <w:r w:rsidRPr="00552771">
        <w:rPr>
          <w:rFonts w:ascii="Arial" w:hAnsi="Arial" w:cs="Arial"/>
          <w:sz w:val="22"/>
          <w:szCs w:val="22"/>
        </w:rPr>
        <w:t xml:space="preserve"> relay</w:t>
      </w:r>
      <w:r>
        <w:rPr>
          <w:rFonts w:ascii="Arial" w:hAnsi="Arial" w:cs="Arial"/>
          <w:sz w:val="22"/>
          <w:szCs w:val="22"/>
        </w:rPr>
        <w:t>s</w:t>
      </w:r>
      <w:r w:rsidRPr="00552771">
        <w:rPr>
          <w:rFonts w:ascii="Arial" w:hAnsi="Arial" w:cs="Arial"/>
          <w:sz w:val="22"/>
          <w:szCs w:val="22"/>
        </w:rPr>
        <w:t xml:space="preserve"> consists of </w:t>
      </w:r>
      <w:r>
        <w:rPr>
          <w:rFonts w:ascii="Arial" w:hAnsi="Arial" w:cs="Arial"/>
          <w:sz w:val="22"/>
          <w:szCs w:val="22"/>
        </w:rPr>
        <w:t xml:space="preserve">an </w:t>
      </w:r>
      <w:r w:rsidRPr="00552771">
        <w:rPr>
          <w:rFonts w:ascii="Arial" w:hAnsi="Arial" w:cs="Arial"/>
          <w:sz w:val="22"/>
          <w:szCs w:val="22"/>
        </w:rPr>
        <w:t xml:space="preserve">iron core surrounded by a coil of wire, an armature or plunger attached </w:t>
      </w:r>
      <w:r>
        <w:rPr>
          <w:rFonts w:ascii="Arial" w:hAnsi="Arial" w:cs="Arial"/>
          <w:sz w:val="22"/>
          <w:szCs w:val="22"/>
        </w:rPr>
        <w:t>to movable</w:t>
      </w:r>
      <w:r w:rsidRPr="00552771">
        <w:rPr>
          <w:rFonts w:ascii="Arial" w:hAnsi="Arial" w:cs="Arial"/>
          <w:sz w:val="22"/>
          <w:szCs w:val="22"/>
        </w:rPr>
        <w:t xml:space="preserve"> contact</w:t>
      </w:r>
      <w:r>
        <w:rPr>
          <w:rFonts w:ascii="Arial" w:hAnsi="Arial" w:cs="Arial"/>
          <w:sz w:val="22"/>
          <w:szCs w:val="22"/>
        </w:rPr>
        <w:t>s</w:t>
      </w:r>
      <w:r w:rsidRPr="00552771">
        <w:rPr>
          <w:rFonts w:ascii="Arial" w:hAnsi="Arial" w:cs="Arial"/>
          <w:sz w:val="22"/>
          <w:szCs w:val="22"/>
        </w:rPr>
        <w:t xml:space="preserve"> which move with the armature, and a fixed contact attached to the body of the relay. These two contacts will be connected together when the relay is energized. The contacts are maintained open in the de-energized position by action of a spring or by gravity. When the magnetic field, which is produced by current flowing in the coil, is sufficiently strong the armature moves and will cause the relay to operate. There is normally no delay in this type of relay</w:t>
      </w:r>
      <w:r>
        <w:rPr>
          <w:rFonts w:ascii="Arial" w:hAnsi="Arial" w:cs="Arial"/>
          <w:sz w:val="22"/>
          <w:szCs w:val="22"/>
        </w:rPr>
        <w:t>,</w:t>
      </w:r>
      <w:r w:rsidRPr="00552771">
        <w:rPr>
          <w:rFonts w:ascii="Arial" w:hAnsi="Arial" w:cs="Arial"/>
          <w:sz w:val="22"/>
          <w:szCs w:val="22"/>
        </w:rPr>
        <w:t xml:space="preserve"> thus it is an instantaneous relay. </w:t>
      </w:r>
    </w:p>
    <w:p w:rsidR="006669F5" w:rsidRDefault="006669F5" w:rsidP="006669F5">
      <w:pPr>
        <w:tabs>
          <w:tab w:val="left" w:pos="-1440"/>
          <w:tab w:val="left" w:pos="1800"/>
        </w:tabs>
        <w:rPr>
          <w:rFonts w:ascii="Arial" w:hAnsi="Arial" w:cs="Arial"/>
          <w:sz w:val="22"/>
          <w:szCs w:val="22"/>
        </w:rPr>
      </w:pPr>
    </w:p>
    <w:p w:rsidR="006D1E17" w:rsidRPr="00BD5D0D" w:rsidRDefault="006669F5" w:rsidP="006D1E17">
      <w:pPr>
        <w:rPr>
          <w:rFonts w:ascii="Arial" w:hAnsi="Arial" w:cs="Arial"/>
          <w:sz w:val="22"/>
          <w:szCs w:val="22"/>
        </w:rPr>
      </w:pPr>
      <w:r w:rsidRPr="00552771">
        <w:rPr>
          <w:rFonts w:ascii="Arial" w:hAnsi="Arial" w:cs="Arial"/>
          <w:sz w:val="22"/>
          <w:szCs w:val="22"/>
        </w:rPr>
        <w:t xml:space="preserve">The desired minimum operating current, known as the minimum pickup current, required to close the contacts of the armature </w:t>
      </w:r>
      <w:r>
        <w:rPr>
          <w:rFonts w:ascii="Arial" w:hAnsi="Arial" w:cs="Arial"/>
          <w:sz w:val="22"/>
          <w:szCs w:val="22"/>
        </w:rPr>
        <w:t>can be</w:t>
      </w:r>
      <w:r w:rsidRPr="00552771">
        <w:rPr>
          <w:rFonts w:ascii="Arial" w:hAnsi="Arial" w:cs="Arial"/>
          <w:sz w:val="22"/>
          <w:szCs w:val="22"/>
        </w:rPr>
        <w:t xml:space="preserve"> either fixed or adjustable</w:t>
      </w:r>
      <w:r>
        <w:rPr>
          <w:rFonts w:ascii="Arial" w:hAnsi="Arial" w:cs="Arial"/>
          <w:sz w:val="22"/>
          <w:szCs w:val="22"/>
        </w:rPr>
        <w:t>.</w:t>
      </w:r>
      <w:r w:rsidRPr="00552771">
        <w:rPr>
          <w:rFonts w:ascii="Arial" w:hAnsi="Arial" w:cs="Arial"/>
          <w:sz w:val="22"/>
          <w:szCs w:val="22"/>
        </w:rPr>
        <w:t xml:space="preserve"> Calibration of the pickup current is accomplished by adjusting a calibrating slug in the core via a calibrating screw attached to the slug as shown in Figure </w:t>
      </w:r>
      <w:r>
        <w:rPr>
          <w:rFonts w:ascii="Arial" w:hAnsi="Arial" w:cs="Arial"/>
          <w:sz w:val="22"/>
          <w:szCs w:val="22"/>
        </w:rPr>
        <w:t>19(a) and (b)</w:t>
      </w:r>
      <w:r w:rsidRPr="00552771">
        <w:rPr>
          <w:rFonts w:ascii="Arial" w:hAnsi="Arial" w:cs="Arial"/>
          <w:sz w:val="22"/>
          <w:szCs w:val="22"/>
        </w:rPr>
        <w:t xml:space="preserve">.  A common relay that employs the electromagnetic attraction principle is the Indicating Contact Switch (ICS) as shown in Figure </w:t>
      </w:r>
      <w:r>
        <w:rPr>
          <w:rFonts w:ascii="Arial" w:hAnsi="Arial" w:cs="Arial"/>
          <w:sz w:val="22"/>
          <w:szCs w:val="22"/>
        </w:rPr>
        <w:t>19(b)</w:t>
      </w:r>
      <w:r w:rsidRPr="00552771">
        <w:rPr>
          <w:rFonts w:ascii="Arial" w:hAnsi="Arial" w:cs="Arial"/>
          <w:sz w:val="22"/>
          <w:szCs w:val="22"/>
        </w:rPr>
        <w:t xml:space="preserve"> or the indicating instantaneous trip unit shown in Figure </w:t>
      </w:r>
      <w:r>
        <w:rPr>
          <w:rFonts w:ascii="Arial" w:hAnsi="Arial" w:cs="Arial"/>
          <w:sz w:val="22"/>
          <w:szCs w:val="22"/>
        </w:rPr>
        <w:t>1</w:t>
      </w:r>
      <w:r w:rsidRPr="00552771">
        <w:rPr>
          <w:rFonts w:ascii="Arial" w:hAnsi="Arial" w:cs="Arial"/>
          <w:sz w:val="22"/>
          <w:szCs w:val="22"/>
        </w:rPr>
        <w:t>9</w:t>
      </w:r>
      <w:r>
        <w:rPr>
          <w:rFonts w:ascii="Arial" w:hAnsi="Arial" w:cs="Arial"/>
          <w:sz w:val="22"/>
          <w:szCs w:val="22"/>
        </w:rPr>
        <w:t>(c)</w:t>
      </w:r>
      <w:r w:rsidRPr="00552771">
        <w:rPr>
          <w:rFonts w:ascii="Arial" w:hAnsi="Arial" w:cs="Arial"/>
          <w:sz w:val="22"/>
          <w:szCs w:val="22"/>
        </w:rPr>
        <w:t>.  Typically the ICS is a DC relay whereas the instantaneous trip relay is an AC relay.</w:t>
      </w:r>
      <w:r w:rsidR="000D1298">
        <w:rPr>
          <w:rFonts w:ascii="Arial" w:hAnsi="Arial" w:cs="Arial"/>
          <w:sz w:val="22"/>
          <w:szCs w:val="22"/>
        </w:rPr>
        <w:br w:type="page"/>
      </w:r>
      <w:r w:rsidR="006D1E17" w:rsidRPr="00BD5D0D">
        <w:rPr>
          <w:rFonts w:ascii="Arial" w:hAnsi="Arial" w:cs="Arial"/>
          <w:sz w:val="22"/>
          <w:szCs w:val="22"/>
        </w:rPr>
        <w:lastRenderedPageBreak/>
        <w:t xml:space="preserve">Figure </w:t>
      </w:r>
      <w:r w:rsidR="006D1E17">
        <w:rPr>
          <w:rFonts w:ascii="Arial" w:hAnsi="Arial" w:cs="Arial"/>
          <w:sz w:val="22"/>
          <w:szCs w:val="22"/>
        </w:rPr>
        <w:t>20 provides</w:t>
      </w:r>
      <w:r w:rsidR="006D1E17" w:rsidRPr="00BD5D0D">
        <w:rPr>
          <w:rFonts w:ascii="Arial" w:hAnsi="Arial" w:cs="Arial"/>
          <w:color w:val="FF0000"/>
          <w:sz w:val="22"/>
          <w:szCs w:val="22"/>
        </w:rPr>
        <w:t xml:space="preserve"> </w:t>
      </w:r>
      <w:r w:rsidR="006D1E17" w:rsidRPr="00BD5D0D">
        <w:rPr>
          <w:rFonts w:ascii="Arial" w:hAnsi="Arial" w:cs="Arial"/>
          <w:sz w:val="22"/>
          <w:szCs w:val="22"/>
        </w:rPr>
        <w:t>for</w:t>
      </w:r>
      <w:r w:rsidR="006D1E17" w:rsidRPr="00BD5D0D">
        <w:rPr>
          <w:rFonts w:ascii="Arial" w:hAnsi="Arial" w:cs="Arial"/>
          <w:color w:val="FF0000"/>
          <w:sz w:val="22"/>
          <w:szCs w:val="22"/>
        </w:rPr>
        <w:t xml:space="preserve"> </w:t>
      </w:r>
      <w:r w:rsidR="006D1E17" w:rsidRPr="00BD5D0D">
        <w:rPr>
          <w:rFonts w:ascii="Arial" w:hAnsi="Arial" w:cs="Arial"/>
          <w:sz w:val="22"/>
          <w:szCs w:val="22"/>
        </w:rPr>
        <w:t>a basic description of the operation of a typical electromagnetic induction-disc type relay.  When the current transformer produces a current that is higher than the minimum pickup value the disc will begin to rotate.  The disc will rotate at a speed that is directly proportional to the amount of actuating current that is produced by the current transformer.</w:t>
      </w:r>
    </w:p>
    <w:p w:rsidR="006D1E17" w:rsidRPr="00BD5D0D" w:rsidRDefault="000F1D69" w:rsidP="006D1E17">
      <w:pPr>
        <w:jc w:val="center"/>
        <w:rPr>
          <w:rFonts w:ascii="Arial" w:hAnsi="Arial" w:cs="Arial"/>
          <w:sz w:val="22"/>
          <w:szCs w:val="22"/>
        </w:rPr>
      </w:pPr>
      <w:r w:rsidRPr="000F1D69">
        <w:rPr>
          <w:noProof/>
        </w:rPr>
        <w:pict>
          <v:shape id="_x0000_s1302" type="#_x0000_t202" style="position:absolute;left:0;text-align:left;margin-left:-4.95pt;margin-top:270.35pt;width:475.9pt;height:9.2pt;z-index:251693056" stroked="f">
            <v:textbox style="mso-next-textbox:#_x0000_s1302;mso-fit-shape-to-text:t" inset="0,0,0,0">
              <w:txbxContent>
                <w:p w:rsidR="00733A96" w:rsidRPr="00D76E68" w:rsidRDefault="00733A96" w:rsidP="006D1E17">
                  <w:pPr>
                    <w:pStyle w:val="Caption"/>
                    <w:jc w:val="center"/>
                    <w:rPr>
                      <w:rFonts w:ascii="Arial" w:hAnsi="Arial" w:cs="Arial"/>
                      <w:noProof/>
                      <w:sz w:val="16"/>
                      <w:szCs w:val="16"/>
                    </w:rPr>
                  </w:pPr>
                  <w:r w:rsidRPr="00D76E68">
                    <w:rPr>
                      <w:rFonts w:ascii="Arial" w:hAnsi="Arial" w:cs="Arial"/>
                      <w:sz w:val="16"/>
                      <w:szCs w:val="16"/>
                    </w:rPr>
                    <w:t xml:space="preserve">Figure </w:t>
                  </w:r>
                  <w:r>
                    <w:rPr>
                      <w:rFonts w:ascii="Arial" w:hAnsi="Arial" w:cs="Arial"/>
                      <w:sz w:val="16"/>
                      <w:szCs w:val="16"/>
                    </w:rPr>
                    <w:t>20</w:t>
                  </w:r>
                  <w:r w:rsidRPr="00D76E68">
                    <w:rPr>
                      <w:rFonts w:ascii="Arial" w:hAnsi="Arial" w:cs="Arial"/>
                      <w:sz w:val="16"/>
                      <w:szCs w:val="16"/>
                    </w:rPr>
                    <w:t>: Representation of induction disc relay with external equipment connections</w:t>
                  </w:r>
                </w:p>
              </w:txbxContent>
            </v:textbox>
          </v:shape>
        </w:pict>
      </w:r>
      <w:r w:rsidR="00F800A9">
        <w:rPr>
          <w:rFonts w:ascii="Arial" w:hAnsi="Arial" w:cs="Arial"/>
          <w:noProof/>
        </w:rPr>
        <w:drawing>
          <wp:anchor distT="36576" distB="36576" distL="36576" distR="36576" simplePos="0" relativeHeight="251692032" behindDoc="0" locked="0" layoutInCell="1" allowOverlap="1">
            <wp:simplePos x="0" y="0"/>
            <wp:positionH relativeFrom="column">
              <wp:posOffset>-62865</wp:posOffset>
            </wp:positionH>
            <wp:positionV relativeFrom="paragraph">
              <wp:posOffset>123190</wp:posOffset>
            </wp:positionV>
            <wp:extent cx="6043930" cy="3253105"/>
            <wp:effectExtent l="19050" t="0" r="0" b="0"/>
            <wp:wrapNone/>
            <wp:docPr id="279"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6" cstate="print"/>
                    <a:srcRect/>
                    <a:stretch>
                      <a:fillRect/>
                    </a:stretch>
                  </pic:blipFill>
                  <pic:spPr bwMode="auto">
                    <a:xfrm>
                      <a:off x="0" y="0"/>
                      <a:ext cx="6043930" cy="3253105"/>
                    </a:xfrm>
                    <a:prstGeom prst="rect">
                      <a:avLst/>
                    </a:prstGeom>
                    <a:noFill/>
                    <a:ln w="9525" algn="in">
                      <a:noFill/>
                      <a:miter lim="800000"/>
                      <a:headEnd/>
                      <a:tailEnd/>
                    </a:ln>
                  </pic:spPr>
                </pic:pic>
              </a:graphicData>
            </a:graphic>
          </wp:anchor>
        </w:drawing>
      </w: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p>
    <w:p w:rsidR="006D1E17" w:rsidRPr="00BD5D0D" w:rsidRDefault="006D1E17" w:rsidP="006D1E17">
      <w:pPr>
        <w:jc w:val="center"/>
        <w:rPr>
          <w:rFonts w:ascii="Arial" w:hAnsi="Arial" w:cs="Arial"/>
          <w:sz w:val="22"/>
          <w:szCs w:val="22"/>
        </w:rPr>
      </w:pPr>
    </w:p>
    <w:p w:rsidR="006D1E17" w:rsidRPr="00BD5D0D" w:rsidRDefault="006D1E17" w:rsidP="006D1E17">
      <w:pPr>
        <w:jc w:val="center"/>
        <w:rPr>
          <w:rFonts w:ascii="Arial" w:hAnsi="Arial" w:cs="Arial"/>
          <w:sz w:val="22"/>
          <w:szCs w:val="22"/>
        </w:rPr>
      </w:pPr>
    </w:p>
    <w:p w:rsidR="006D1E17" w:rsidRPr="00BD5D0D" w:rsidRDefault="006D1E17" w:rsidP="006D1E17">
      <w:pPr>
        <w:jc w:val="center"/>
        <w:rPr>
          <w:rFonts w:ascii="Arial" w:hAnsi="Arial" w:cs="Arial"/>
          <w:sz w:val="22"/>
          <w:szCs w:val="22"/>
        </w:rPr>
      </w:pPr>
    </w:p>
    <w:p w:rsidR="006D1E17" w:rsidRPr="00BD5D0D" w:rsidRDefault="006D1E17" w:rsidP="006D1E17">
      <w:pPr>
        <w:jc w:val="center"/>
        <w:rPr>
          <w:rFonts w:ascii="Arial" w:hAnsi="Arial" w:cs="Arial"/>
          <w:sz w:val="22"/>
          <w:szCs w:val="22"/>
        </w:rPr>
      </w:pPr>
    </w:p>
    <w:p w:rsidR="006D1E17" w:rsidRDefault="006D1E17" w:rsidP="006D1E17">
      <w:pPr>
        <w:rPr>
          <w:rFonts w:ascii="Arial" w:hAnsi="Arial" w:cs="Arial"/>
          <w:sz w:val="22"/>
          <w:szCs w:val="22"/>
        </w:rPr>
      </w:pPr>
    </w:p>
    <w:p w:rsidR="006D1E17" w:rsidRDefault="006D1E17" w:rsidP="006D1E17">
      <w:pPr>
        <w:rPr>
          <w:rFonts w:ascii="Arial" w:hAnsi="Arial" w:cs="Arial"/>
          <w:sz w:val="22"/>
          <w:szCs w:val="22"/>
        </w:rPr>
      </w:pPr>
    </w:p>
    <w:p w:rsidR="006D1E17" w:rsidRDefault="006D1E17" w:rsidP="006D1E17">
      <w:pPr>
        <w:rPr>
          <w:rFonts w:ascii="Arial" w:hAnsi="Arial" w:cs="Arial"/>
          <w:sz w:val="22"/>
          <w:szCs w:val="22"/>
        </w:rPr>
      </w:pPr>
    </w:p>
    <w:p w:rsidR="006D1E17" w:rsidRPr="00BD5D0D" w:rsidRDefault="006D1E17" w:rsidP="006D1E17">
      <w:pPr>
        <w:rPr>
          <w:rFonts w:ascii="Arial" w:hAnsi="Arial" w:cs="Arial"/>
          <w:sz w:val="22"/>
          <w:szCs w:val="22"/>
        </w:rPr>
      </w:pPr>
      <w:r w:rsidRPr="00BD5D0D">
        <w:rPr>
          <w:rFonts w:ascii="Arial" w:hAnsi="Arial" w:cs="Arial"/>
          <w:sz w:val="22"/>
          <w:szCs w:val="22"/>
        </w:rPr>
        <w:t>The disc will continue to rotate until the main contacts close. As seen in the external tripping circuit the source originates from a battery bank and continues through the trip coil of a circuit breaker (OCB) and an auxiliary “a” contact on the circuit breaker, which is closed when the breaker is closed, continues on to the relay and through the ICS coil and the spiral spring to the movable contact on the main contact which is connected to the stationary contact and finally back to the battery bank to complete the trip circuit. When the ICS coil is energized it will close its associated contact and bypass the spiral spring and main contact circuit thus protecting the spiral spring f</w:t>
      </w:r>
      <w:r>
        <w:rPr>
          <w:rFonts w:ascii="Arial" w:hAnsi="Arial" w:cs="Arial"/>
          <w:sz w:val="22"/>
          <w:szCs w:val="22"/>
        </w:rPr>
        <w:t>r</w:t>
      </w:r>
      <w:r w:rsidRPr="00BD5D0D">
        <w:rPr>
          <w:rFonts w:ascii="Arial" w:hAnsi="Arial" w:cs="Arial"/>
          <w:sz w:val="22"/>
          <w:szCs w:val="22"/>
        </w:rPr>
        <w:t>om overheating. If the current input is high enough this contact will close before the disc has time to rotate far enough to make the main contacts and thus will trip the breaker sooner than would have been accomplished by the disc rotation.</w:t>
      </w:r>
    </w:p>
    <w:p w:rsidR="006D1E17" w:rsidRDefault="006D1E17" w:rsidP="006D1E17">
      <w:pPr>
        <w:rPr>
          <w:rFonts w:ascii="Arial" w:hAnsi="Arial" w:cs="Arial"/>
          <w:sz w:val="22"/>
          <w:szCs w:val="22"/>
        </w:rPr>
      </w:pPr>
    </w:p>
    <w:p w:rsidR="00F57CF9" w:rsidRDefault="006D1E17" w:rsidP="00F57CF9">
      <w:pPr>
        <w:rPr>
          <w:rFonts w:ascii="Arial" w:hAnsi="Arial" w:cs="Arial"/>
          <w:sz w:val="22"/>
          <w:szCs w:val="22"/>
        </w:rPr>
      </w:pPr>
      <w:r w:rsidRPr="00B00686">
        <w:rPr>
          <w:rFonts w:ascii="Arial" w:hAnsi="Arial" w:cs="Arial"/>
          <w:sz w:val="22"/>
          <w:szCs w:val="22"/>
        </w:rPr>
        <w:t>General Electric Type IAC and Westinghouse Type CO are the most common electromagnetic-induction relays. These AC relays utilize the principle of the induction motor, where a torque is turned into rotation and thus mechanical movement.  They are not used with direct current quantities due to the principle of operation. The induction relay consists of a pivoted aluminum disc placed in two alternating magnetic fields of the same frequency but displaced in time and space.  The torque is produced in the disc by the interaction of one of the magnetic fields with the currents induced in the disc by the other field. This type of relay is primarily composed of the following components: 1) Disc, 2) Electromagnet, 3) Damping Magnet 4) Time Dial, 5) Indicating Contactor Switch (ICS), and 6) Spiral spring.</w:t>
      </w:r>
      <w:r w:rsidRPr="00BD5D0D">
        <w:rPr>
          <w:rFonts w:ascii="Arial" w:hAnsi="Arial" w:cs="Arial"/>
          <w:sz w:val="22"/>
          <w:szCs w:val="22"/>
        </w:rPr>
        <w:t xml:space="preserve"> </w:t>
      </w:r>
      <w:r w:rsidR="000D1298">
        <w:rPr>
          <w:rFonts w:ascii="Arial" w:hAnsi="Arial" w:cs="Arial"/>
          <w:sz w:val="22"/>
          <w:szCs w:val="22"/>
        </w:rPr>
        <w:br w:type="page"/>
      </w:r>
      <w:r w:rsidR="00F57CF9" w:rsidRPr="00BD5D0D">
        <w:rPr>
          <w:rFonts w:ascii="Arial" w:hAnsi="Arial" w:cs="Arial"/>
          <w:sz w:val="22"/>
          <w:szCs w:val="22"/>
        </w:rPr>
        <w:lastRenderedPageBreak/>
        <w:t xml:space="preserve">Figure </w:t>
      </w:r>
      <w:r w:rsidR="00F57CF9">
        <w:rPr>
          <w:rFonts w:ascii="Arial" w:hAnsi="Arial" w:cs="Arial"/>
          <w:sz w:val="22"/>
          <w:szCs w:val="22"/>
        </w:rPr>
        <w:t>21 is a picture of the GE Type IAC relay, both front and rear view, with the enclosure removed.</w:t>
      </w:r>
    </w:p>
    <w:p w:rsidR="00F57CF9" w:rsidRPr="00BD5D0D" w:rsidRDefault="00F57CF9" w:rsidP="00F57CF9">
      <w:pPr>
        <w:rPr>
          <w:rFonts w:ascii="Arial" w:hAnsi="Arial" w:cs="Arial"/>
          <w:sz w:val="22"/>
          <w:szCs w:val="22"/>
        </w:rPr>
      </w:pPr>
      <w:r w:rsidRPr="00BD5D0D">
        <w:rPr>
          <w:rFonts w:ascii="Arial" w:hAnsi="Arial" w:cs="Arial"/>
          <w:sz w:val="22"/>
          <w:szCs w:val="22"/>
        </w:rPr>
        <w:t xml:space="preserve"> </w:t>
      </w:r>
    </w:p>
    <w:p w:rsidR="00F57CF9" w:rsidRPr="00BD5D0D" w:rsidRDefault="00F57CF9" w:rsidP="00F57CF9">
      <w:pPr>
        <w:rPr>
          <w:rFonts w:ascii="Arial" w:hAnsi="Arial" w:cs="Arial"/>
          <w:sz w:val="22"/>
          <w:szCs w:val="22"/>
        </w:rPr>
      </w:pPr>
    </w:p>
    <w:p w:rsidR="00F57CF9" w:rsidRPr="00BD5D0D" w:rsidRDefault="00F800A9" w:rsidP="00F57CF9">
      <w:pPr>
        <w:rPr>
          <w:rFonts w:ascii="Arial" w:hAnsi="Arial" w:cs="Arial"/>
          <w:sz w:val="22"/>
          <w:szCs w:val="22"/>
        </w:rPr>
      </w:pPr>
      <w:r>
        <w:rPr>
          <w:rFonts w:ascii="Arial" w:hAnsi="Arial" w:cs="Arial"/>
          <w:noProof/>
        </w:rPr>
        <w:drawing>
          <wp:anchor distT="36576" distB="36576" distL="36576" distR="36576" simplePos="0" relativeHeight="251694080" behindDoc="0" locked="0" layoutInCell="1" allowOverlap="1">
            <wp:simplePos x="0" y="0"/>
            <wp:positionH relativeFrom="column">
              <wp:posOffset>1066800</wp:posOffset>
            </wp:positionH>
            <wp:positionV relativeFrom="paragraph">
              <wp:posOffset>3810</wp:posOffset>
            </wp:positionV>
            <wp:extent cx="3996055" cy="3041650"/>
            <wp:effectExtent l="19050" t="0" r="4445" b="0"/>
            <wp:wrapNone/>
            <wp:docPr id="282"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7" cstate="print"/>
                    <a:srcRect/>
                    <a:stretch>
                      <a:fillRect/>
                    </a:stretch>
                  </pic:blipFill>
                  <pic:spPr bwMode="auto">
                    <a:xfrm>
                      <a:off x="0" y="0"/>
                      <a:ext cx="3996055" cy="3041650"/>
                    </a:xfrm>
                    <a:prstGeom prst="rect">
                      <a:avLst/>
                    </a:prstGeom>
                    <a:noFill/>
                    <a:ln w="9525" algn="in">
                      <a:noFill/>
                      <a:miter lim="800000"/>
                      <a:headEnd/>
                      <a:tailEnd/>
                    </a:ln>
                  </pic:spPr>
                </pic:pic>
              </a:graphicData>
            </a:graphic>
          </wp:anchor>
        </w:drawing>
      </w: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Default="00F57CF9" w:rsidP="00F57CF9">
      <w:pPr>
        <w:rPr>
          <w:rFonts w:ascii="Arial" w:hAnsi="Arial" w:cs="Arial"/>
          <w:sz w:val="22"/>
          <w:szCs w:val="22"/>
        </w:rPr>
      </w:pPr>
    </w:p>
    <w:p w:rsidR="00F57CF9"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jc w:val="center"/>
        <w:rPr>
          <w:rFonts w:ascii="Arial" w:hAnsi="Arial" w:cs="Arial"/>
          <w:sz w:val="20"/>
          <w:szCs w:val="20"/>
        </w:rPr>
      </w:pPr>
      <w:r w:rsidRPr="00BD5D0D">
        <w:rPr>
          <w:rFonts w:ascii="Arial" w:hAnsi="Arial" w:cs="Arial"/>
          <w:sz w:val="20"/>
          <w:szCs w:val="20"/>
        </w:rPr>
        <w:t>Figure 31</w:t>
      </w: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Pr="00BD5D0D" w:rsidRDefault="00F57CF9" w:rsidP="00F57CF9">
      <w:pPr>
        <w:jc w:val="center"/>
        <w:rPr>
          <w:rFonts w:ascii="Arial" w:hAnsi="Arial" w:cs="Arial"/>
          <w:sz w:val="20"/>
          <w:szCs w:val="20"/>
        </w:rPr>
      </w:pPr>
      <w:r w:rsidRPr="00BD5D0D">
        <w:rPr>
          <w:rFonts w:ascii="Arial" w:hAnsi="Arial" w:cs="Arial"/>
          <w:sz w:val="20"/>
          <w:szCs w:val="20"/>
        </w:rPr>
        <w:t xml:space="preserve"> (Front View)</w:t>
      </w:r>
    </w:p>
    <w:p w:rsidR="00F57CF9" w:rsidRPr="00BD5D0D" w:rsidRDefault="00F57CF9" w:rsidP="00F57CF9">
      <w:pPr>
        <w:jc w:val="center"/>
        <w:rPr>
          <w:rFonts w:ascii="Arial" w:hAnsi="Arial" w:cs="Arial"/>
          <w:sz w:val="20"/>
          <w:szCs w:val="20"/>
        </w:rPr>
      </w:pPr>
    </w:p>
    <w:p w:rsidR="00F57CF9" w:rsidRPr="00BD5D0D" w:rsidRDefault="00F57CF9" w:rsidP="00F57CF9">
      <w:pPr>
        <w:jc w:val="cente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800A9" w:rsidP="00F57CF9">
      <w:pPr>
        <w:rPr>
          <w:rFonts w:ascii="Arial" w:hAnsi="Arial" w:cs="Arial"/>
          <w:sz w:val="22"/>
          <w:szCs w:val="22"/>
        </w:rPr>
      </w:pPr>
      <w:r>
        <w:rPr>
          <w:rFonts w:ascii="Arial" w:hAnsi="Arial" w:cs="Arial"/>
          <w:noProof/>
        </w:rPr>
        <w:drawing>
          <wp:anchor distT="36576" distB="36576" distL="36576" distR="36576" simplePos="0" relativeHeight="251695104" behindDoc="0" locked="0" layoutInCell="1" allowOverlap="1">
            <wp:simplePos x="0" y="0"/>
            <wp:positionH relativeFrom="column">
              <wp:posOffset>1232535</wp:posOffset>
            </wp:positionH>
            <wp:positionV relativeFrom="paragraph">
              <wp:posOffset>26670</wp:posOffset>
            </wp:positionV>
            <wp:extent cx="3383280" cy="2707640"/>
            <wp:effectExtent l="19050" t="0" r="7620" b="0"/>
            <wp:wrapNone/>
            <wp:docPr id="281"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8" cstate="print"/>
                    <a:srcRect/>
                    <a:stretch>
                      <a:fillRect/>
                    </a:stretch>
                  </pic:blipFill>
                  <pic:spPr bwMode="auto">
                    <a:xfrm>
                      <a:off x="0" y="0"/>
                      <a:ext cx="3383280" cy="2707640"/>
                    </a:xfrm>
                    <a:prstGeom prst="rect">
                      <a:avLst/>
                    </a:prstGeom>
                    <a:noFill/>
                    <a:ln w="9525" algn="in">
                      <a:noFill/>
                      <a:miter lim="800000"/>
                      <a:headEnd/>
                      <a:tailEnd/>
                    </a:ln>
                  </pic:spPr>
                </pic:pic>
              </a:graphicData>
            </a:graphic>
          </wp:anchor>
        </w:drawing>
      </w: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Pr="00BD5D0D" w:rsidRDefault="00F57CF9" w:rsidP="00F57CF9">
      <w:pPr>
        <w:rPr>
          <w:rFonts w:ascii="Arial" w:hAnsi="Arial" w:cs="Arial"/>
          <w:sz w:val="22"/>
          <w:szCs w:val="22"/>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Default="00F57CF9" w:rsidP="00F57CF9">
      <w:pPr>
        <w:jc w:val="center"/>
        <w:rPr>
          <w:rFonts w:ascii="Arial" w:hAnsi="Arial" w:cs="Arial"/>
          <w:sz w:val="20"/>
          <w:szCs w:val="20"/>
        </w:rPr>
      </w:pPr>
    </w:p>
    <w:p w:rsidR="00F57CF9" w:rsidRPr="00BD5D0D" w:rsidRDefault="00F57CF9" w:rsidP="00F57CF9">
      <w:pPr>
        <w:jc w:val="center"/>
        <w:rPr>
          <w:rFonts w:ascii="Arial" w:hAnsi="Arial" w:cs="Arial"/>
          <w:sz w:val="20"/>
          <w:szCs w:val="20"/>
        </w:rPr>
      </w:pPr>
      <w:r w:rsidRPr="00BD5D0D">
        <w:rPr>
          <w:rFonts w:ascii="Arial" w:hAnsi="Arial" w:cs="Arial"/>
          <w:sz w:val="20"/>
          <w:szCs w:val="20"/>
        </w:rPr>
        <w:t>(Rear View)</w:t>
      </w:r>
    </w:p>
    <w:p w:rsidR="00F57CF9" w:rsidRPr="00BD5D0D" w:rsidRDefault="00F57CF9" w:rsidP="00F57CF9">
      <w:pPr>
        <w:jc w:val="center"/>
        <w:rPr>
          <w:rFonts w:ascii="Arial" w:hAnsi="Arial" w:cs="Arial"/>
          <w:sz w:val="20"/>
          <w:szCs w:val="20"/>
        </w:rPr>
      </w:pPr>
    </w:p>
    <w:p w:rsidR="00F57CF9" w:rsidRPr="00BD5D0D" w:rsidRDefault="000F1D69" w:rsidP="00F57CF9">
      <w:pPr>
        <w:jc w:val="center"/>
        <w:rPr>
          <w:rFonts w:ascii="Arial" w:hAnsi="Arial" w:cs="Arial"/>
          <w:sz w:val="22"/>
          <w:szCs w:val="22"/>
        </w:rPr>
      </w:pPr>
      <w:r w:rsidRPr="000F1D69">
        <w:rPr>
          <w:noProof/>
        </w:rPr>
        <w:pict>
          <v:shape id="_x0000_s1304" type="#_x0000_t202" style="position:absolute;left:0;text-align:left;margin-left:97.05pt;margin-top:5.3pt;width:266.4pt;height:15.95pt;z-index:251696128" stroked="f">
            <v:textbox style="mso-next-textbox:#_x0000_s1304" inset="0,0,0,0">
              <w:txbxContent>
                <w:p w:rsidR="00733A96" w:rsidRPr="00BF43A5" w:rsidRDefault="00733A96" w:rsidP="00F57CF9">
                  <w:pPr>
                    <w:pStyle w:val="Caption"/>
                    <w:jc w:val="center"/>
                    <w:rPr>
                      <w:rFonts w:ascii="Arial" w:hAnsi="Arial" w:cs="Arial"/>
                      <w:noProof/>
                      <w:sz w:val="16"/>
                      <w:szCs w:val="16"/>
                    </w:rPr>
                  </w:pPr>
                  <w:r w:rsidRPr="00BF43A5">
                    <w:rPr>
                      <w:rFonts w:ascii="Arial" w:hAnsi="Arial" w:cs="Arial"/>
                      <w:sz w:val="16"/>
                      <w:szCs w:val="16"/>
                    </w:rPr>
                    <w:t xml:space="preserve">Figure </w:t>
                  </w:r>
                  <w:r>
                    <w:rPr>
                      <w:rFonts w:ascii="Arial" w:hAnsi="Arial" w:cs="Arial"/>
                      <w:sz w:val="16"/>
                      <w:szCs w:val="16"/>
                    </w:rPr>
                    <w:t>21</w:t>
                  </w:r>
                  <w:r w:rsidRPr="00BF43A5">
                    <w:rPr>
                      <w:rFonts w:ascii="Arial" w:hAnsi="Arial" w:cs="Arial"/>
                      <w:sz w:val="16"/>
                      <w:szCs w:val="16"/>
                    </w:rPr>
                    <w:t>: General Electric Type IAC relay</w:t>
                  </w:r>
                </w:p>
              </w:txbxContent>
            </v:textbox>
          </v:shape>
        </w:pict>
      </w:r>
    </w:p>
    <w:p w:rsidR="004B1974" w:rsidRPr="00BD5D0D" w:rsidRDefault="00F57CF9" w:rsidP="004B1974">
      <w:pPr>
        <w:rPr>
          <w:rFonts w:ascii="Arial" w:hAnsi="Arial" w:cs="Arial"/>
          <w:sz w:val="22"/>
          <w:szCs w:val="22"/>
        </w:rPr>
      </w:pPr>
      <w:r>
        <w:rPr>
          <w:rFonts w:ascii="Arial" w:hAnsi="Arial" w:cs="Arial"/>
          <w:sz w:val="22"/>
          <w:szCs w:val="22"/>
        </w:rPr>
        <w:br w:type="page"/>
      </w:r>
      <w:r w:rsidR="004B1974" w:rsidRPr="00BD5D0D">
        <w:rPr>
          <w:rFonts w:ascii="Arial" w:hAnsi="Arial" w:cs="Arial"/>
          <w:sz w:val="22"/>
          <w:szCs w:val="22"/>
        </w:rPr>
        <w:lastRenderedPageBreak/>
        <w:t xml:space="preserve">Figure </w:t>
      </w:r>
      <w:r w:rsidR="004B1974">
        <w:rPr>
          <w:rFonts w:ascii="Arial" w:hAnsi="Arial" w:cs="Arial"/>
          <w:sz w:val="22"/>
          <w:szCs w:val="22"/>
        </w:rPr>
        <w:t>22</w:t>
      </w:r>
      <w:r w:rsidR="004B1974" w:rsidRPr="00BD5D0D">
        <w:rPr>
          <w:rFonts w:ascii="Arial" w:hAnsi="Arial" w:cs="Arial"/>
          <w:sz w:val="22"/>
          <w:szCs w:val="22"/>
        </w:rPr>
        <w:t xml:space="preserve"> is a typical schematic of how </w:t>
      </w:r>
      <w:r w:rsidR="004B1974">
        <w:rPr>
          <w:rFonts w:ascii="Arial" w:hAnsi="Arial" w:cs="Arial"/>
          <w:sz w:val="22"/>
          <w:szCs w:val="22"/>
        </w:rPr>
        <w:t xml:space="preserve">the </w:t>
      </w:r>
      <w:r w:rsidR="004B1974" w:rsidRPr="00BD5D0D">
        <w:rPr>
          <w:rFonts w:ascii="Arial" w:hAnsi="Arial" w:cs="Arial"/>
          <w:sz w:val="22"/>
          <w:szCs w:val="22"/>
        </w:rPr>
        <w:t xml:space="preserve">AC and DC circuit </w:t>
      </w:r>
      <w:r w:rsidR="004B1974">
        <w:rPr>
          <w:rFonts w:ascii="Arial" w:hAnsi="Arial" w:cs="Arial"/>
          <w:sz w:val="22"/>
          <w:szCs w:val="22"/>
        </w:rPr>
        <w:t xml:space="preserve">of </w:t>
      </w:r>
      <w:r w:rsidR="004B1974" w:rsidRPr="00BD5D0D">
        <w:rPr>
          <w:rFonts w:ascii="Arial" w:hAnsi="Arial" w:cs="Arial"/>
          <w:sz w:val="22"/>
          <w:szCs w:val="22"/>
        </w:rPr>
        <w:t xml:space="preserve">an electromagnetic induction disc </w:t>
      </w:r>
      <w:proofErr w:type="spellStart"/>
      <w:r w:rsidR="004B1974" w:rsidRPr="00BD5D0D">
        <w:rPr>
          <w:rFonts w:ascii="Arial" w:hAnsi="Arial" w:cs="Arial"/>
          <w:sz w:val="22"/>
          <w:szCs w:val="22"/>
        </w:rPr>
        <w:t>overcurrent</w:t>
      </w:r>
      <w:proofErr w:type="spellEnd"/>
      <w:r w:rsidR="004B1974" w:rsidRPr="00BD5D0D">
        <w:rPr>
          <w:rFonts w:ascii="Arial" w:hAnsi="Arial" w:cs="Arial"/>
          <w:sz w:val="22"/>
          <w:szCs w:val="22"/>
        </w:rPr>
        <w:t xml:space="preserve"> relay could be represented for a 3-phase </w:t>
      </w:r>
      <w:r w:rsidR="004B1974">
        <w:rPr>
          <w:rFonts w:ascii="Arial" w:hAnsi="Arial" w:cs="Arial"/>
          <w:sz w:val="22"/>
          <w:szCs w:val="22"/>
        </w:rPr>
        <w:t>p</w:t>
      </w:r>
      <w:r w:rsidR="004B1974" w:rsidRPr="00BD5D0D">
        <w:rPr>
          <w:rFonts w:ascii="Arial" w:hAnsi="Arial" w:cs="Arial"/>
          <w:sz w:val="22"/>
          <w:szCs w:val="22"/>
        </w:rPr>
        <w:t xml:space="preserve">ower </w:t>
      </w:r>
      <w:r w:rsidR="004B1974">
        <w:rPr>
          <w:rFonts w:ascii="Arial" w:hAnsi="Arial" w:cs="Arial"/>
          <w:sz w:val="22"/>
          <w:szCs w:val="22"/>
        </w:rPr>
        <w:t>c</w:t>
      </w:r>
      <w:r w:rsidR="004B1974" w:rsidRPr="00BD5D0D">
        <w:rPr>
          <w:rFonts w:ascii="Arial" w:hAnsi="Arial" w:cs="Arial"/>
          <w:sz w:val="22"/>
          <w:szCs w:val="22"/>
        </w:rPr>
        <w:t xml:space="preserve">ircuit </w:t>
      </w:r>
      <w:r w:rsidR="004B1974">
        <w:rPr>
          <w:rFonts w:ascii="Arial" w:hAnsi="Arial" w:cs="Arial"/>
          <w:sz w:val="22"/>
          <w:szCs w:val="22"/>
        </w:rPr>
        <w:t>b</w:t>
      </w:r>
      <w:r w:rsidR="004B1974" w:rsidRPr="00BD5D0D">
        <w:rPr>
          <w:rFonts w:ascii="Arial" w:hAnsi="Arial" w:cs="Arial"/>
          <w:sz w:val="22"/>
          <w:szCs w:val="22"/>
        </w:rPr>
        <w:t xml:space="preserve">reaker. All three phase currents are monitored along with the neutral current. </w:t>
      </w:r>
      <w:r w:rsidR="004B1974">
        <w:rPr>
          <w:rFonts w:ascii="Arial" w:hAnsi="Arial" w:cs="Arial"/>
          <w:sz w:val="22"/>
          <w:szCs w:val="22"/>
        </w:rPr>
        <w:t xml:space="preserve"> </w:t>
      </w:r>
      <w:r w:rsidR="004B1974" w:rsidRPr="00BD5D0D">
        <w:rPr>
          <w:rFonts w:ascii="Arial" w:hAnsi="Arial" w:cs="Arial"/>
          <w:sz w:val="22"/>
          <w:szCs w:val="22"/>
        </w:rPr>
        <w:t xml:space="preserve">Notice that the Neutral element (51N) is in series with the return path of the phase elements to the CT’s.  If any phase or the neutral over current relay operates then </w:t>
      </w:r>
      <w:r w:rsidR="004B1974">
        <w:rPr>
          <w:rFonts w:ascii="Arial" w:hAnsi="Arial" w:cs="Arial"/>
          <w:sz w:val="22"/>
          <w:szCs w:val="22"/>
        </w:rPr>
        <w:t>the b</w:t>
      </w:r>
      <w:r w:rsidR="004B1974" w:rsidRPr="00BD5D0D">
        <w:rPr>
          <w:rFonts w:ascii="Arial" w:hAnsi="Arial" w:cs="Arial"/>
          <w:sz w:val="22"/>
          <w:szCs w:val="22"/>
        </w:rPr>
        <w:t xml:space="preserve">reaker </w:t>
      </w:r>
      <w:r w:rsidR="004B1974">
        <w:rPr>
          <w:rFonts w:ascii="Arial" w:hAnsi="Arial" w:cs="Arial"/>
          <w:sz w:val="22"/>
          <w:szCs w:val="22"/>
        </w:rPr>
        <w:t>(</w:t>
      </w:r>
      <w:r w:rsidR="004B1974" w:rsidRPr="00BD5D0D">
        <w:rPr>
          <w:rFonts w:ascii="Arial" w:hAnsi="Arial" w:cs="Arial"/>
          <w:sz w:val="22"/>
          <w:szCs w:val="22"/>
        </w:rPr>
        <w:t>52</w:t>
      </w:r>
      <w:r w:rsidR="004B1974">
        <w:rPr>
          <w:rFonts w:ascii="Arial" w:hAnsi="Arial" w:cs="Arial"/>
          <w:sz w:val="22"/>
          <w:szCs w:val="22"/>
        </w:rPr>
        <w:t>)</w:t>
      </w:r>
      <w:r w:rsidR="004B1974" w:rsidRPr="00BD5D0D">
        <w:rPr>
          <w:rFonts w:ascii="Arial" w:hAnsi="Arial" w:cs="Arial"/>
          <w:sz w:val="22"/>
          <w:szCs w:val="22"/>
        </w:rPr>
        <w:t xml:space="preserve"> will be tripped.</w:t>
      </w:r>
    </w:p>
    <w:p w:rsidR="004B1974" w:rsidRPr="00BD5D0D" w:rsidRDefault="00F800A9" w:rsidP="004B1974">
      <w:pPr>
        <w:rPr>
          <w:rFonts w:ascii="Arial" w:hAnsi="Arial" w:cs="Arial"/>
          <w:sz w:val="22"/>
          <w:szCs w:val="22"/>
        </w:rPr>
      </w:pPr>
      <w:r>
        <w:rPr>
          <w:rFonts w:ascii="Arial" w:hAnsi="Arial" w:cs="Arial"/>
          <w:noProof/>
        </w:rPr>
        <w:drawing>
          <wp:anchor distT="36576" distB="36576" distL="36576" distR="36576" simplePos="0" relativeHeight="251698176" behindDoc="0" locked="0" layoutInCell="1" allowOverlap="1">
            <wp:simplePos x="0" y="0"/>
            <wp:positionH relativeFrom="column">
              <wp:posOffset>546735</wp:posOffset>
            </wp:positionH>
            <wp:positionV relativeFrom="paragraph">
              <wp:posOffset>8890</wp:posOffset>
            </wp:positionV>
            <wp:extent cx="5003800" cy="2602865"/>
            <wp:effectExtent l="19050" t="0" r="6350" b="0"/>
            <wp:wrapNone/>
            <wp:docPr id="286"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39" cstate="print"/>
                    <a:srcRect/>
                    <a:stretch>
                      <a:fillRect/>
                    </a:stretch>
                  </pic:blipFill>
                  <pic:spPr bwMode="auto">
                    <a:xfrm>
                      <a:off x="0" y="0"/>
                      <a:ext cx="5003800" cy="2602865"/>
                    </a:xfrm>
                    <a:prstGeom prst="rect">
                      <a:avLst/>
                    </a:prstGeom>
                    <a:noFill/>
                    <a:ln w="9525" algn="in">
                      <a:noFill/>
                      <a:miter lim="800000"/>
                      <a:headEnd/>
                      <a:tailEnd/>
                    </a:ln>
                  </pic:spPr>
                </pic:pic>
              </a:graphicData>
            </a:graphic>
          </wp:anchor>
        </w:drawing>
      </w:r>
    </w:p>
    <w:p w:rsidR="004B1974" w:rsidRPr="00BD5D0D" w:rsidRDefault="004B1974" w:rsidP="004B1974">
      <w:pPr>
        <w:jc w:val="cente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F800A9" w:rsidP="004B1974">
      <w:pPr>
        <w:rPr>
          <w:rFonts w:ascii="Arial" w:hAnsi="Arial" w:cs="Arial"/>
          <w:sz w:val="22"/>
          <w:szCs w:val="22"/>
        </w:rPr>
      </w:pPr>
      <w:r>
        <w:rPr>
          <w:rFonts w:ascii="Arial" w:hAnsi="Arial" w:cs="Arial"/>
          <w:noProof/>
        </w:rPr>
        <w:drawing>
          <wp:anchor distT="36576" distB="36576" distL="36576" distR="36576" simplePos="0" relativeHeight="251699200" behindDoc="0" locked="0" layoutInCell="1" allowOverlap="1">
            <wp:simplePos x="0" y="0"/>
            <wp:positionH relativeFrom="column">
              <wp:posOffset>423545</wp:posOffset>
            </wp:positionH>
            <wp:positionV relativeFrom="paragraph">
              <wp:posOffset>12065</wp:posOffset>
            </wp:positionV>
            <wp:extent cx="5712460" cy="3267075"/>
            <wp:effectExtent l="19050" t="0" r="2540" b="0"/>
            <wp:wrapNone/>
            <wp:docPr id="285"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40" cstate="print"/>
                    <a:srcRect/>
                    <a:stretch>
                      <a:fillRect/>
                    </a:stretch>
                  </pic:blipFill>
                  <pic:spPr bwMode="auto">
                    <a:xfrm>
                      <a:off x="0" y="0"/>
                      <a:ext cx="5712460" cy="3267075"/>
                    </a:xfrm>
                    <a:prstGeom prst="rect">
                      <a:avLst/>
                    </a:prstGeom>
                    <a:noFill/>
                    <a:ln w="9525" algn="in">
                      <a:noFill/>
                      <a:miter lim="800000"/>
                      <a:headEnd/>
                      <a:tailEnd/>
                    </a:ln>
                  </pic:spPr>
                </pic:pic>
              </a:graphicData>
            </a:graphic>
          </wp:anchor>
        </w:drawing>
      </w: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jc w:val="cente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4B1974" w:rsidP="004B1974">
      <w:pPr>
        <w:rPr>
          <w:rFonts w:ascii="Arial" w:hAnsi="Arial" w:cs="Arial"/>
          <w:sz w:val="22"/>
          <w:szCs w:val="22"/>
        </w:rPr>
      </w:pPr>
    </w:p>
    <w:p w:rsidR="004B1974" w:rsidRPr="00BD5D0D" w:rsidRDefault="000F1D69" w:rsidP="004B1974">
      <w:pPr>
        <w:rPr>
          <w:rFonts w:ascii="Arial" w:hAnsi="Arial" w:cs="Arial"/>
          <w:sz w:val="22"/>
          <w:szCs w:val="22"/>
        </w:rPr>
      </w:pPr>
      <w:r w:rsidRPr="000F1D69">
        <w:rPr>
          <w:noProof/>
        </w:rPr>
        <w:pict>
          <v:shape id="_x0000_s1308" type="#_x0000_t202" style="position:absolute;margin-left:33.2pt;margin-top:9.5pt;width:438.95pt;height:21.35pt;z-index:251700224" stroked="f">
            <v:textbox style="mso-next-textbox:#_x0000_s1308" inset="0,0,0,0">
              <w:txbxContent>
                <w:p w:rsidR="00733A96" w:rsidRPr="00BF43A5" w:rsidRDefault="00733A96" w:rsidP="004B1974">
                  <w:pPr>
                    <w:pStyle w:val="Caption"/>
                    <w:jc w:val="center"/>
                    <w:rPr>
                      <w:rFonts w:ascii="Arial" w:hAnsi="Arial" w:cs="Arial"/>
                      <w:noProof/>
                      <w:sz w:val="16"/>
                      <w:szCs w:val="16"/>
                    </w:rPr>
                  </w:pPr>
                  <w:r w:rsidRPr="00BF43A5">
                    <w:rPr>
                      <w:rFonts w:ascii="Arial" w:hAnsi="Arial" w:cs="Arial"/>
                      <w:sz w:val="16"/>
                      <w:szCs w:val="16"/>
                    </w:rPr>
                    <w:t>Figure</w:t>
                  </w:r>
                  <w:r>
                    <w:rPr>
                      <w:rFonts w:ascii="Arial" w:hAnsi="Arial" w:cs="Arial"/>
                      <w:sz w:val="16"/>
                      <w:szCs w:val="16"/>
                    </w:rPr>
                    <w:t xml:space="preserve"> 22</w:t>
                  </w:r>
                  <w:r w:rsidRPr="00BF43A5">
                    <w:rPr>
                      <w:rFonts w:ascii="Arial" w:hAnsi="Arial" w:cs="Arial"/>
                      <w:sz w:val="16"/>
                      <w:szCs w:val="16"/>
                    </w:rPr>
                    <w:t>: External connections of four IAC51A relays used for multi-phase and phase-to-ground fault protection of a 3-phase circuit</w:t>
                  </w:r>
                </w:p>
              </w:txbxContent>
            </v:textbox>
          </v:shape>
        </w:pict>
      </w:r>
    </w:p>
    <w:p w:rsidR="004B1974" w:rsidRPr="00BD5D0D" w:rsidRDefault="004B1974" w:rsidP="004B1974">
      <w:pPr>
        <w:jc w:val="center"/>
        <w:rPr>
          <w:rFonts w:ascii="Arial" w:hAnsi="Arial" w:cs="Arial"/>
          <w:sz w:val="22"/>
          <w:szCs w:val="22"/>
        </w:rPr>
      </w:pPr>
    </w:p>
    <w:p w:rsidR="004B1974" w:rsidRPr="00BD5D0D" w:rsidRDefault="004B1974" w:rsidP="004B1974">
      <w:pPr>
        <w:jc w:val="center"/>
        <w:rPr>
          <w:rFonts w:ascii="Arial" w:hAnsi="Arial" w:cs="Arial"/>
          <w:sz w:val="22"/>
          <w:szCs w:val="22"/>
        </w:rPr>
      </w:pPr>
    </w:p>
    <w:p w:rsidR="004B1974" w:rsidRPr="00BD5D0D" w:rsidRDefault="004B1974" w:rsidP="004B1974">
      <w:pPr>
        <w:jc w:val="center"/>
        <w:rPr>
          <w:rFonts w:ascii="Arial" w:hAnsi="Arial" w:cs="Arial"/>
          <w:sz w:val="22"/>
          <w:szCs w:val="22"/>
        </w:rPr>
      </w:pPr>
    </w:p>
    <w:p w:rsidR="004B1974" w:rsidRPr="00BD5D0D" w:rsidRDefault="004B1974" w:rsidP="004B1974">
      <w:pPr>
        <w:rPr>
          <w:rFonts w:ascii="Arial" w:hAnsi="Arial" w:cs="Arial"/>
          <w:sz w:val="22"/>
          <w:szCs w:val="22"/>
        </w:rPr>
      </w:pPr>
    </w:p>
    <w:p w:rsidR="00F57CF9" w:rsidRDefault="000F1D69" w:rsidP="00F57CF9">
      <w:pPr>
        <w:rPr>
          <w:rFonts w:ascii="Arial" w:hAnsi="Arial" w:cs="Arial"/>
          <w:sz w:val="22"/>
          <w:szCs w:val="22"/>
        </w:rPr>
      </w:pPr>
      <w:r>
        <w:rPr>
          <w:rFonts w:ascii="Arial" w:hAnsi="Arial" w:cs="Arial"/>
          <w:noProof/>
          <w:sz w:val="22"/>
          <w:szCs w:val="22"/>
        </w:rPr>
        <w:pict>
          <v:shape id="_x0000_s1307" type="#_x0000_t202" style="position:absolute;margin-left:33.2pt;margin-top:547.25pt;width:438.95pt;height:21.35pt;z-index:251697152" stroked="f">
            <v:textbox style="mso-next-textbox:#_x0000_s1307" inset="0,0,0,0">
              <w:txbxContent>
                <w:p w:rsidR="00733A96" w:rsidRPr="00BF43A5" w:rsidRDefault="00733A96" w:rsidP="004B1974">
                  <w:pPr>
                    <w:pStyle w:val="Caption"/>
                    <w:jc w:val="center"/>
                    <w:rPr>
                      <w:rFonts w:ascii="Arial" w:hAnsi="Arial" w:cs="Arial"/>
                      <w:noProof/>
                      <w:sz w:val="16"/>
                      <w:szCs w:val="16"/>
                    </w:rPr>
                  </w:pPr>
                  <w:r w:rsidRPr="00BF43A5">
                    <w:rPr>
                      <w:rFonts w:ascii="Arial" w:hAnsi="Arial" w:cs="Arial"/>
                      <w:sz w:val="16"/>
                      <w:szCs w:val="16"/>
                    </w:rPr>
                    <w:t xml:space="preserve">Figure </w:t>
                  </w:r>
                  <w:r>
                    <w:rPr>
                      <w:rFonts w:ascii="Arial" w:hAnsi="Arial" w:cs="Arial"/>
                      <w:sz w:val="16"/>
                      <w:szCs w:val="16"/>
                    </w:rPr>
                    <w:fldChar w:fldCharType="begin"/>
                  </w:r>
                  <w:r>
                    <w:rPr>
                      <w:rFonts w:ascii="Arial" w:hAnsi="Arial" w:cs="Arial"/>
                      <w:sz w:val="16"/>
                      <w:szCs w:val="16"/>
                    </w:rPr>
                    <w:instrText xml:space="preserve"> SEQ Figure \* ARABIC </w:instrText>
                  </w:r>
                  <w:r>
                    <w:rPr>
                      <w:rFonts w:ascii="Arial" w:hAnsi="Arial" w:cs="Arial"/>
                      <w:sz w:val="16"/>
                      <w:szCs w:val="16"/>
                    </w:rPr>
                    <w:fldChar w:fldCharType="separate"/>
                  </w:r>
                  <w:r w:rsidR="004E0522">
                    <w:rPr>
                      <w:rFonts w:ascii="Arial" w:hAnsi="Arial" w:cs="Arial"/>
                      <w:noProof/>
                      <w:sz w:val="16"/>
                      <w:szCs w:val="16"/>
                    </w:rPr>
                    <w:t>4</w:t>
                  </w:r>
                  <w:r>
                    <w:rPr>
                      <w:rFonts w:ascii="Arial" w:hAnsi="Arial" w:cs="Arial"/>
                      <w:sz w:val="16"/>
                      <w:szCs w:val="16"/>
                    </w:rPr>
                    <w:fldChar w:fldCharType="end"/>
                  </w:r>
                  <w:r w:rsidRPr="00BF43A5">
                    <w:rPr>
                      <w:rFonts w:ascii="Arial" w:hAnsi="Arial" w:cs="Arial"/>
                      <w:sz w:val="16"/>
                      <w:szCs w:val="16"/>
                    </w:rPr>
                    <w:t>: External connections of four IAC51A relays used for multi-phase and phase-to-ground fault protection of a 3-phase circuit</w:t>
                  </w:r>
                </w:p>
              </w:txbxContent>
            </v:textbox>
          </v:shape>
        </w:pict>
      </w:r>
    </w:p>
    <w:p w:rsidR="00F902E2" w:rsidRPr="00BD5D0D" w:rsidRDefault="000D1298" w:rsidP="00F902E2">
      <w:pPr>
        <w:rPr>
          <w:rFonts w:ascii="Arial" w:hAnsi="Arial" w:cs="Arial"/>
          <w:sz w:val="22"/>
          <w:szCs w:val="22"/>
        </w:rPr>
      </w:pPr>
      <w:r>
        <w:rPr>
          <w:rFonts w:ascii="Arial" w:hAnsi="Arial" w:cs="Arial"/>
          <w:sz w:val="22"/>
          <w:szCs w:val="22"/>
        </w:rPr>
        <w:br w:type="page"/>
      </w:r>
      <w:r w:rsidR="00F902E2" w:rsidRPr="00BD5D0D">
        <w:rPr>
          <w:rFonts w:ascii="Arial" w:hAnsi="Arial" w:cs="Arial"/>
          <w:sz w:val="22"/>
          <w:szCs w:val="22"/>
        </w:rPr>
        <w:lastRenderedPageBreak/>
        <w:t xml:space="preserve">Figure </w:t>
      </w:r>
      <w:r w:rsidR="00F902E2">
        <w:rPr>
          <w:rFonts w:ascii="Arial" w:hAnsi="Arial" w:cs="Arial"/>
          <w:sz w:val="22"/>
          <w:szCs w:val="22"/>
        </w:rPr>
        <w:t>23</w:t>
      </w:r>
      <w:r w:rsidR="00F902E2" w:rsidRPr="00BD5D0D">
        <w:rPr>
          <w:rFonts w:ascii="Arial" w:hAnsi="Arial" w:cs="Arial"/>
          <w:sz w:val="22"/>
          <w:szCs w:val="22"/>
        </w:rPr>
        <w:t xml:space="preserve"> shows a family of curves for the General Electric IAC51A relay.  A curve is shown for each major division of the time adjustment scale.  Any intermediate curve can be obtained by curve interpolation, since the time adjustment is continuous.  Consider that the actuating quantity is three times the pickup value of the relay (multiple of tap setting 3), and the time dial setting is equal to 4.  Then from the curve</w:t>
      </w:r>
      <w:r w:rsidR="00F902E2">
        <w:rPr>
          <w:rFonts w:ascii="Arial" w:hAnsi="Arial" w:cs="Arial"/>
          <w:sz w:val="22"/>
          <w:szCs w:val="22"/>
        </w:rPr>
        <w:t>,</w:t>
      </w:r>
      <w:r w:rsidR="00F902E2" w:rsidRPr="00BD5D0D">
        <w:rPr>
          <w:rFonts w:ascii="Arial" w:hAnsi="Arial" w:cs="Arial"/>
          <w:sz w:val="22"/>
          <w:szCs w:val="22"/>
        </w:rPr>
        <w:t xml:space="preserve"> an operating time is determined by entering the curve at the 3 multiple of tap setting and vertically follows this line to the intersection of time dial 4 setting, and then moving horizontally to the time in seconds scale on the left side.  The operating time would be 2 seconds.  If the actuating quantity were to be tripled (3x3=9 multiple of tap setting) and the time dial remains the same then the operating time would be approximately 1 second or one-half of the previous time.  For example if the spiral coil were to be damaged then the representative curves would not be the same as original and this would be evidenced when the relay was tested.</w:t>
      </w:r>
    </w:p>
    <w:p w:rsidR="00F902E2" w:rsidRPr="00BD5D0D" w:rsidRDefault="000F1D69" w:rsidP="00F902E2">
      <w:pPr>
        <w:rPr>
          <w:rFonts w:ascii="Arial" w:hAnsi="Arial" w:cs="Arial"/>
          <w:sz w:val="22"/>
          <w:szCs w:val="22"/>
        </w:rPr>
      </w:pPr>
      <w:r w:rsidRPr="000F1D69">
        <w:rPr>
          <w:noProof/>
        </w:rPr>
        <w:pict>
          <v:shape id="_x0000_s1311" type="#_x0000_t202" style="position:absolute;margin-left:1.1pt;margin-top:433.6pt;width:474pt;height:9.2pt;z-index:251702272" stroked="f">
            <v:textbox style="mso-next-textbox:#_x0000_s1311;mso-fit-shape-to-text:t" inset="0,0,0,0">
              <w:txbxContent>
                <w:p w:rsidR="00733A96" w:rsidRPr="00BF43A5" w:rsidRDefault="00733A96" w:rsidP="00F902E2">
                  <w:pPr>
                    <w:pStyle w:val="Caption"/>
                    <w:jc w:val="center"/>
                    <w:rPr>
                      <w:rFonts w:ascii="Arial" w:hAnsi="Arial" w:cs="Arial"/>
                      <w:noProof/>
                      <w:sz w:val="16"/>
                      <w:szCs w:val="16"/>
                    </w:rPr>
                  </w:pPr>
                  <w:r w:rsidRPr="00BF43A5">
                    <w:rPr>
                      <w:rFonts w:ascii="Arial" w:hAnsi="Arial" w:cs="Arial"/>
                      <w:sz w:val="16"/>
                      <w:szCs w:val="16"/>
                    </w:rPr>
                    <w:t xml:space="preserve">Figure </w:t>
                  </w:r>
                  <w:r>
                    <w:rPr>
                      <w:rFonts w:ascii="Arial" w:hAnsi="Arial" w:cs="Arial"/>
                      <w:sz w:val="16"/>
                      <w:szCs w:val="16"/>
                    </w:rPr>
                    <w:t>23</w:t>
                  </w:r>
                </w:p>
              </w:txbxContent>
            </v:textbox>
          </v:shape>
        </w:pict>
      </w:r>
      <w:r w:rsidR="00F800A9">
        <w:rPr>
          <w:rFonts w:ascii="Arial" w:hAnsi="Arial" w:cs="Arial"/>
          <w:noProof/>
        </w:rPr>
        <w:drawing>
          <wp:anchor distT="36576" distB="36576" distL="36576" distR="36576" simplePos="0" relativeHeight="251701248" behindDoc="0" locked="0" layoutInCell="1" allowOverlap="1">
            <wp:simplePos x="0" y="0"/>
            <wp:positionH relativeFrom="column">
              <wp:posOffset>14605</wp:posOffset>
            </wp:positionH>
            <wp:positionV relativeFrom="paragraph">
              <wp:posOffset>92710</wp:posOffset>
            </wp:positionV>
            <wp:extent cx="6019800" cy="5357495"/>
            <wp:effectExtent l="19050" t="0" r="0" b="0"/>
            <wp:wrapNone/>
            <wp:docPr id="288"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41" cstate="print"/>
                    <a:srcRect/>
                    <a:stretch>
                      <a:fillRect/>
                    </a:stretch>
                  </pic:blipFill>
                  <pic:spPr bwMode="auto">
                    <a:xfrm>
                      <a:off x="0" y="0"/>
                      <a:ext cx="6019800" cy="5357495"/>
                    </a:xfrm>
                    <a:prstGeom prst="rect">
                      <a:avLst/>
                    </a:prstGeom>
                    <a:noFill/>
                    <a:ln w="9525" algn="in">
                      <a:noFill/>
                      <a:miter lim="800000"/>
                      <a:headEnd/>
                      <a:tailEnd/>
                    </a:ln>
                  </pic:spPr>
                </pic:pic>
              </a:graphicData>
            </a:graphic>
          </wp:anchor>
        </w:drawing>
      </w: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r>
        <w:rPr>
          <w:rFonts w:ascii="Arial" w:hAnsi="Arial" w:cs="Arial"/>
          <w:sz w:val="22"/>
          <w:szCs w:val="22"/>
        </w:rPr>
        <w:br w:type="page"/>
      </w:r>
      <w:r w:rsidRPr="00BD5D0D">
        <w:rPr>
          <w:rFonts w:ascii="Arial" w:hAnsi="Arial" w:cs="Arial"/>
          <w:sz w:val="22"/>
          <w:szCs w:val="22"/>
        </w:rPr>
        <w:lastRenderedPageBreak/>
        <w:t xml:space="preserve">Typical problems associated with these types of relays are corroded, burned, or pitted contacts that will prevent proper operation of the connected </w:t>
      </w:r>
      <w:r>
        <w:rPr>
          <w:rFonts w:ascii="Arial" w:hAnsi="Arial" w:cs="Arial"/>
          <w:sz w:val="22"/>
          <w:szCs w:val="22"/>
        </w:rPr>
        <w:t>circuits</w:t>
      </w:r>
      <w:r w:rsidRPr="00BD5D0D">
        <w:rPr>
          <w:rFonts w:ascii="Arial" w:hAnsi="Arial" w:cs="Arial"/>
          <w:sz w:val="22"/>
          <w:szCs w:val="22"/>
        </w:rPr>
        <w:t xml:space="preserve">.  Another problem is an overheated spiral coil that will be evidenced by a discolored coil.  A disc that is not centered within the electro-magnets or that has accumulated dirt or dust can cause excessive drag on the disc.  Any presence of moisture or other contaminants is an indication that the relays case is not sealed properly or that the relay is installed in a harmful environment.  Any jeweled bearings that have dirt on them or that have been lubricated can also cause the relay to not operate correctly.  Changing of components external to the relay such as CT’s, PT’s, trip coils, etc. without confirming burden and coordination with the relay can also render the relay inoperable or cause </w:t>
      </w:r>
      <w:proofErr w:type="spellStart"/>
      <w:r w:rsidRPr="00BD5D0D">
        <w:rPr>
          <w:rFonts w:ascii="Arial" w:hAnsi="Arial" w:cs="Arial"/>
          <w:sz w:val="22"/>
          <w:szCs w:val="22"/>
        </w:rPr>
        <w:t>misoperation</w:t>
      </w:r>
      <w:proofErr w:type="spellEnd"/>
      <w:r w:rsidRPr="00BD5D0D">
        <w:rPr>
          <w:rFonts w:ascii="Arial" w:hAnsi="Arial" w:cs="Arial"/>
          <w:sz w:val="22"/>
          <w:szCs w:val="22"/>
        </w:rPr>
        <w:t xml:space="preserve">.  These relays can have many different types and combinations of inputs such as Current, Voltage, and Frequency. </w:t>
      </w:r>
      <w:r>
        <w:rPr>
          <w:rFonts w:ascii="Arial" w:hAnsi="Arial" w:cs="Arial"/>
          <w:sz w:val="22"/>
          <w:szCs w:val="22"/>
        </w:rPr>
        <w:t xml:space="preserve"> </w:t>
      </w:r>
      <w:r w:rsidRPr="00BD5D0D">
        <w:rPr>
          <w:rFonts w:ascii="Arial" w:hAnsi="Arial" w:cs="Arial"/>
          <w:sz w:val="22"/>
          <w:szCs w:val="22"/>
        </w:rPr>
        <w:t>Typical applications for these relays are to detect: overloads, overvoltage, under-voltage, over-frequency, under-frequency, open-phase, single-phase, phase-unbalance conditions, over-temperature, over-pressure, etc. and can be found installed in any type of electrical equipment.</w:t>
      </w: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r w:rsidRPr="00BD5D0D">
        <w:rPr>
          <w:rFonts w:ascii="Arial" w:hAnsi="Arial" w:cs="Arial"/>
          <w:sz w:val="22"/>
          <w:szCs w:val="22"/>
        </w:rPr>
        <w:t xml:space="preserve">With the aging of these electromechanical relays and the inability to repair and service these older relays, electronic relays are gradually replacing the older relays.  However many replacement electronic relays do not have the ability to directly connect to some of the older external devices such as high burden trip coils and contactors and thus interposing or auxiliary relays are required to interface these devices.  These interfaces and equipment replacements are areas that should be looked at very carefully to determine </w:t>
      </w:r>
      <w:r>
        <w:rPr>
          <w:rFonts w:ascii="Arial" w:hAnsi="Arial" w:cs="Arial"/>
          <w:sz w:val="22"/>
          <w:szCs w:val="22"/>
        </w:rPr>
        <w:t xml:space="preserve">if </w:t>
      </w:r>
      <w:r w:rsidRPr="00BD5D0D">
        <w:rPr>
          <w:rFonts w:ascii="Arial" w:hAnsi="Arial" w:cs="Arial"/>
          <w:sz w:val="22"/>
          <w:szCs w:val="22"/>
        </w:rPr>
        <w:t>correct operation has been maintained</w:t>
      </w: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color w:val="000000"/>
          <w:sz w:val="22"/>
          <w:szCs w:val="22"/>
        </w:rPr>
      </w:pPr>
      <w:r w:rsidRPr="00BD5D0D">
        <w:rPr>
          <w:rFonts w:ascii="Arial" w:hAnsi="Arial" w:cs="Arial"/>
          <w:color w:val="000000"/>
          <w:sz w:val="22"/>
          <w:szCs w:val="22"/>
        </w:rPr>
        <w:t>Solid-state and microprocessor relays offer a significant number of advantages over their mechanical counterparts, including reliability, sophistication, reduced maintenance, documentation, and ease of adjustment. At the same time, however, they are sensitive to voltage spikes and require additional test precautions.</w:t>
      </w:r>
    </w:p>
    <w:p w:rsidR="00F902E2" w:rsidRPr="00BD5D0D" w:rsidRDefault="00F902E2" w:rsidP="00F902E2">
      <w:pPr>
        <w:rPr>
          <w:rFonts w:ascii="Arial" w:hAnsi="Arial" w:cs="Arial"/>
          <w:sz w:val="22"/>
          <w:szCs w:val="22"/>
        </w:rPr>
      </w:pPr>
    </w:p>
    <w:p w:rsidR="00F902E2" w:rsidRPr="00BD5D0D" w:rsidRDefault="00F902E2" w:rsidP="00F902E2">
      <w:pPr>
        <w:rPr>
          <w:rFonts w:ascii="Arial" w:hAnsi="Arial" w:cs="Arial"/>
          <w:sz w:val="22"/>
          <w:szCs w:val="22"/>
        </w:rPr>
      </w:pPr>
      <w:r w:rsidRPr="00BD5D0D">
        <w:rPr>
          <w:rFonts w:ascii="Arial" w:hAnsi="Arial" w:cs="Arial"/>
          <w:sz w:val="22"/>
          <w:szCs w:val="22"/>
        </w:rPr>
        <w:t>Many manufactures make replacement solid-state relays for the older electro-mechanical relays. These newer relays have the capability of being programmed to duplicate the older relay(s) time-characteristic curves with curves that are menu selectable.  The newer relays can have 100’s of pre-programmed selectable curves available or the user can create their own customized curves.  A single solid-state relay can replace several of the older relay(s) functionality all in one unit.</w:t>
      </w:r>
    </w:p>
    <w:p w:rsidR="00F902E2" w:rsidRPr="00BD5D0D" w:rsidRDefault="00F902E2" w:rsidP="00F902E2">
      <w:pPr>
        <w:rPr>
          <w:rFonts w:ascii="Arial" w:hAnsi="Arial" w:cs="Arial"/>
          <w:sz w:val="22"/>
          <w:szCs w:val="22"/>
        </w:rPr>
      </w:pPr>
    </w:p>
    <w:p w:rsidR="00B17BED" w:rsidRDefault="00B17BED" w:rsidP="00B17BED">
      <w:pPr>
        <w:rPr>
          <w:rFonts w:ascii="Arial" w:hAnsi="Arial" w:cs="Arial"/>
          <w:sz w:val="22"/>
          <w:szCs w:val="22"/>
        </w:rPr>
      </w:pPr>
      <w:r w:rsidRPr="00BD5D0D">
        <w:rPr>
          <w:rFonts w:ascii="Arial" w:hAnsi="Arial" w:cs="Arial"/>
          <w:sz w:val="22"/>
          <w:szCs w:val="22"/>
        </w:rPr>
        <w:t xml:space="preserve">Figure </w:t>
      </w:r>
      <w:r>
        <w:rPr>
          <w:rFonts w:ascii="Arial" w:hAnsi="Arial" w:cs="Arial"/>
          <w:sz w:val="22"/>
          <w:szCs w:val="22"/>
        </w:rPr>
        <w:t>24</w:t>
      </w:r>
      <w:r w:rsidRPr="00BD5D0D">
        <w:rPr>
          <w:rFonts w:ascii="Arial" w:hAnsi="Arial" w:cs="Arial"/>
          <w:sz w:val="22"/>
          <w:szCs w:val="22"/>
        </w:rPr>
        <w:t xml:space="preserve"> show</w:t>
      </w:r>
      <w:r>
        <w:rPr>
          <w:rFonts w:ascii="Arial" w:hAnsi="Arial" w:cs="Arial"/>
          <w:sz w:val="22"/>
          <w:szCs w:val="22"/>
        </w:rPr>
        <w:t>s</w:t>
      </w:r>
      <w:r w:rsidRPr="00BD5D0D">
        <w:rPr>
          <w:rFonts w:ascii="Arial" w:hAnsi="Arial" w:cs="Arial"/>
          <w:sz w:val="22"/>
          <w:szCs w:val="22"/>
        </w:rPr>
        <w:t xml:space="preserve"> a </w:t>
      </w:r>
      <w:proofErr w:type="spellStart"/>
      <w:r w:rsidRPr="00BD5D0D">
        <w:rPr>
          <w:rFonts w:ascii="Arial" w:hAnsi="Arial" w:cs="Arial"/>
          <w:sz w:val="22"/>
          <w:szCs w:val="22"/>
        </w:rPr>
        <w:t>Basler</w:t>
      </w:r>
      <w:proofErr w:type="spellEnd"/>
      <w:r w:rsidRPr="00BD5D0D">
        <w:rPr>
          <w:rFonts w:ascii="Arial" w:hAnsi="Arial" w:cs="Arial"/>
          <w:sz w:val="22"/>
          <w:szCs w:val="22"/>
        </w:rPr>
        <w:t xml:space="preserve"> Feeder Protection </w:t>
      </w:r>
      <w:r>
        <w:rPr>
          <w:rFonts w:ascii="Arial" w:hAnsi="Arial" w:cs="Arial"/>
          <w:sz w:val="22"/>
          <w:szCs w:val="22"/>
        </w:rPr>
        <w:t xml:space="preserve">solid-state </w:t>
      </w:r>
      <w:r w:rsidRPr="00BD5D0D">
        <w:rPr>
          <w:rFonts w:ascii="Arial" w:hAnsi="Arial" w:cs="Arial"/>
          <w:sz w:val="22"/>
          <w:szCs w:val="22"/>
        </w:rPr>
        <w:t xml:space="preserve">relay that can replace the functionality of 4 General Electric IAC51 relays.  This relay has many additional capabilities such as direct interface to a local or remote computer, on board data logging, trending, and capture of events before and after a trip.  In addition the documentation of all programmed </w:t>
      </w:r>
      <w:proofErr w:type="spellStart"/>
      <w:r w:rsidRPr="00BD5D0D">
        <w:rPr>
          <w:rFonts w:ascii="Arial" w:hAnsi="Arial" w:cs="Arial"/>
          <w:sz w:val="22"/>
          <w:szCs w:val="22"/>
        </w:rPr>
        <w:t>setpoints</w:t>
      </w:r>
      <w:proofErr w:type="spellEnd"/>
      <w:r w:rsidRPr="00BD5D0D">
        <w:rPr>
          <w:rFonts w:ascii="Arial" w:hAnsi="Arial" w:cs="Arial"/>
          <w:sz w:val="22"/>
          <w:szCs w:val="22"/>
        </w:rPr>
        <w:t>, limits, and parameters is easily obtained in a digital format such as a disc or electronic file for easy printing and viewing.  No more need to try to decipher hand written notes on relay settings from relay test sheets.</w:t>
      </w:r>
    </w:p>
    <w:p w:rsidR="00B17BED" w:rsidRPr="00BD5D0D" w:rsidRDefault="00B17BED" w:rsidP="00B17BED">
      <w:pPr>
        <w:rPr>
          <w:rFonts w:ascii="Arial" w:hAnsi="Arial" w:cs="Arial"/>
          <w:sz w:val="22"/>
          <w:szCs w:val="22"/>
        </w:rPr>
      </w:pPr>
      <w:r>
        <w:rPr>
          <w:rFonts w:ascii="Arial" w:hAnsi="Arial" w:cs="Arial"/>
          <w:sz w:val="22"/>
          <w:szCs w:val="22"/>
        </w:rPr>
        <w:br w:type="page"/>
      </w:r>
    </w:p>
    <w:p w:rsidR="00B17BED" w:rsidRPr="00BD5D0D" w:rsidRDefault="00772760" w:rsidP="00B17BED">
      <w:pPr>
        <w:rPr>
          <w:rFonts w:ascii="Arial" w:hAnsi="Arial" w:cs="Arial"/>
          <w:sz w:val="22"/>
          <w:szCs w:val="22"/>
        </w:rPr>
      </w:pPr>
      <w:r>
        <w:rPr>
          <w:rFonts w:ascii="Arial" w:hAnsi="Arial" w:cs="Arial"/>
          <w:noProof/>
          <w:sz w:val="22"/>
          <w:szCs w:val="22"/>
        </w:rPr>
        <w:lastRenderedPageBreak/>
        <w:drawing>
          <wp:anchor distT="36576" distB="36576" distL="36576" distR="36576" simplePos="0" relativeHeight="251703296" behindDoc="0" locked="0" layoutInCell="1" allowOverlap="1">
            <wp:simplePos x="0" y="0"/>
            <wp:positionH relativeFrom="column">
              <wp:posOffset>1066800</wp:posOffset>
            </wp:positionH>
            <wp:positionV relativeFrom="paragraph">
              <wp:posOffset>-72390</wp:posOffset>
            </wp:positionV>
            <wp:extent cx="3829050" cy="1752600"/>
            <wp:effectExtent l="19050" t="0" r="0" b="0"/>
            <wp:wrapNone/>
            <wp:docPr id="29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42" cstate="print"/>
                    <a:srcRect/>
                    <a:stretch>
                      <a:fillRect/>
                    </a:stretch>
                  </pic:blipFill>
                  <pic:spPr bwMode="auto">
                    <a:xfrm>
                      <a:off x="0" y="0"/>
                      <a:ext cx="3829050" cy="1752600"/>
                    </a:xfrm>
                    <a:prstGeom prst="rect">
                      <a:avLst/>
                    </a:prstGeom>
                    <a:noFill/>
                    <a:ln w="9525" algn="in">
                      <a:noFill/>
                      <a:miter lim="800000"/>
                      <a:headEnd/>
                      <a:tailEnd/>
                    </a:ln>
                  </pic:spPr>
                </pic:pic>
              </a:graphicData>
            </a:graphic>
          </wp:anchor>
        </w:drawing>
      </w: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jc w:val="cente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BD5D0D" w:rsidRDefault="000F1D69" w:rsidP="00B17BED">
      <w:pPr>
        <w:rPr>
          <w:rFonts w:ascii="Arial" w:hAnsi="Arial" w:cs="Arial"/>
          <w:sz w:val="22"/>
          <w:szCs w:val="22"/>
        </w:rPr>
      </w:pPr>
      <w:r w:rsidRPr="000F1D69">
        <w:rPr>
          <w:noProof/>
        </w:rPr>
        <w:pict>
          <v:shape id="_x0000_s1313" type="#_x0000_t202" style="position:absolute;margin-left:84.3pt;margin-top:12.4pt;width:302.05pt;height:9.2pt;z-index:251704320" stroked="f">
            <v:textbox style="mso-next-textbox:#_x0000_s1313;mso-fit-shape-to-text:t" inset="0,0,0,0">
              <w:txbxContent>
                <w:p w:rsidR="00733A96" w:rsidRPr="006A5A78" w:rsidRDefault="00733A96" w:rsidP="00B17BED">
                  <w:pPr>
                    <w:pStyle w:val="Caption"/>
                    <w:jc w:val="center"/>
                    <w:rPr>
                      <w:rFonts w:ascii="Arial" w:hAnsi="Arial" w:cs="Arial"/>
                      <w:noProof/>
                      <w:sz w:val="16"/>
                      <w:szCs w:val="16"/>
                    </w:rPr>
                  </w:pPr>
                  <w:r w:rsidRPr="006A5A78">
                    <w:rPr>
                      <w:rFonts w:ascii="Arial" w:hAnsi="Arial" w:cs="Arial"/>
                      <w:sz w:val="16"/>
                      <w:szCs w:val="16"/>
                    </w:rPr>
                    <w:t>Figure</w:t>
                  </w:r>
                  <w:r>
                    <w:rPr>
                      <w:rFonts w:ascii="Arial" w:hAnsi="Arial" w:cs="Arial"/>
                      <w:sz w:val="16"/>
                      <w:szCs w:val="16"/>
                    </w:rPr>
                    <w:t xml:space="preserve"> 24</w:t>
                  </w:r>
                  <w:r w:rsidRPr="006A5A78">
                    <w:rPr>
                      <w:rFonts w:ascii="Arial" w:hAnsi="Arial" w:cs="Arial"/>
                      <w:sz w:val="16"/>
                      <w:szCs w:val="16"/>
                    </w:rPr>
                    <w:t xml:space="preserve">: </w:t>
                  </w:r>
                  <w:proofErr w:type="spellStart"/>
                  <w:r w:rsidRPr="006A5A78">
                    <w:rPr>
                      <w:rFonts w:ascii="Arial" w:hAnsi="Arial" w:cs="Arial"/>
                      <w:sz w:val="16"/>
                      <w:szCs w:val="16"/>
                    </w:rPr>
                    <w:t>Basler</w:t>
                  </w:r>
                  <w:proofErr w:type="spellEnd"/>
                  <w:r w:rsidRPr="006A5A78">
                    <w:rPr>
                      <w:rFonts w:ascii="Arial" w:hAnsi="Arial" w:cs="Arial"/>
                      <w:sz w:val="16"/>
                      <w:szCs w:val="16"/>
                    </w:rPr>
                    <w:t xml:space="preserve"> BE-11f Feeder Protection Relay (Front View)</w:t>
                  </w:r>
                </w:p>
              </w:txbxContent>
            </v:textbox>
          </v:shape>
        </w:pict>
      </w:r>
    </w:p>
    <w:p w:rsidR="00B17BED" w:rsidRPr="00BD5D0D" w:rsidRDefault="00B17BED" w:rsidP="00B17BED">
      <w:pPr>
        <w:rPr>
          <w:rFonts w:ascii="Arial" w:hAnsi="Arial" w:cs="Arial"/>
          <w:sz w:val="22"/>
          <w:szCs w:val="22"/>
        </w:rPr>
      </w:pPr>
    </w:p>
    <w:p w:rsidR="00B17BED" w:rsidRPr="00BD5D0D" w:rsidRDefault="00B17BED" w:rsidP="00B17BED">
      <w:pPr>
        <w:rPr>
          <w:rFonts w:ascii="Arial" w:hAnsi="Arial" w:cs="Arial"/>
          <w:sz w:val="22"/>
          <w:szCs w:val="22"/>
        </w:rPr>
      </w:pPr>
    </w:p>
    <w:p w:rsidR="00B17BED" w:rsidRPr="006A5A78" w:rsidRDefault="00B17BED" w:rsidP="00B17BED">
      <w:pPr>
        <w:rPr>
          <w:rFonts w:ascii="Arial" w:hAnsi="Arial" w:cs="Arial"/>
          <w:b/>
          <w:sz w:val="22"/>
        </w:rPr>
      </w:pPr>
      <w:r w:rsidRPr="006A5A78">
        <w:rPr>
          <w:rFonts w:ascii="Arial" w:hAnsi="Arial" w:cs="Arial"/>
          <w:b/>
          <w:sz w:val="22"/>
        </w:rPr>
        <w:t>Protective Function Designations</w:t>
      </w:r>
    </w:p>
    <w:p w:rsidR="00B17BED" w:rsidRPr="00BD5D0D" w:rsidRDefault="00B17BED" w:rsidP="00B17BED">
      <w:pPr>
        <w:rPr>
          <w:rFonts w:ascii="Arial" w:hAnsi="Arial" w:cs="Arial"/>
          <w:sz w:val="22"/>
        </w:rPr>
      </w:pPr>
      <w:r w:rsidRPr="00BD5D0D">
        <w:rPr>
          <w:rFonts w:ascii="Arial" w:hAnsi="Arial" w:cs="Arial"/>
          <w:sz w:val="22"/>
        </w:rPr>
        <w:t>There are typically two major methods of defining diagrams, device designations, and symbols on drawings</w:t>
      </w:r>
      <w:r>
        <w:rPr>
          <w:rFonts w:ascii="Arial" w:hAnsi="Arial" w:cs="Arial"/>
          <w:sz w:val="22"/>
        </w:rPr>
        <w:t xml:space="preserve"> for protective functions</w:t>
      </w:r>
      <w:r w:rsidRPr="00BD5D0D">
        <w:rPr>
          <w:rFonts w:ascii="Arial" w:hAnsi="Arial" w:cs="Arial"/>
          <w:sz w:val="22"/>
        </w:rPr>
        <w:t>.  These methods sometime get combined and both may appear on the same drawing.  NEMA will primarily use a function name abbreviation for a device such as ‘LO-CR’ for a ‘Lockout Control Relay’ whereas the IEEE will use a numbering system such as ‘86’ as a representation for a ‘Lockout relay’.  The inspector should be familiar with and be able to use either method.</w:t>
      </w:r>
    </w:p>
    <w:p w:rsidR="00B17BED" w:rsidRPr="00BD5D0D" w:rsidRDefault="00B17BED" w:rsidP="00B17BED">
      <w:pPr>
        <w:rPr>
          <w:rFonts w:ascii="Arial" w:hAnsi="Arial" w:cs="Arial"/>
          <w:sz w:val="22"/>
        </w:rPr>
      </w:pPr>
    </w:p>
    <w:p w:rsidR="00B17BED" w:rsidRPr="00AA152E" w:rsidRDefault="00B17BED" w:rsidP="00B17BED">
      <w:pPr>
        <w:rPr>
          <w:rFonts w:ascii="Arial" w:hAnsi="Arial" w:cs="Arial"/>
          <w:b/>
          <w:sz w:val="22"/>
        </w:rPr>
      </w:pPr>
      <w:r w:rsidRPr="00AA152E">
        <w:rPr>
          <w:rFonts w:ascii="Arial" w:hAnsi="Arial" w:cs="Arial"/>
          <w:b/>
          <w:sz w:val="22"/>
        </w:rPr>
        <w:t>Examples of lightning protection related issues</w:t>
      </w:r>
    </w:p>
    <w:p w:rsidR="00B17BED" w:rsidRDefault="00B17BED" w:rsidP="0062770B">
      <w:pPr>
        <w:pStyle w:val="ListParagraph"/>
        <w:numPr>
          <w:ilvl w:val="0"/>
          <w:numId w:val="111"/>
        </w:numPr>
        <w:contextualSpacing/>
        <w:rPr>
          <w:rFonts w:ascii="Arial" w:hAnsi="Arial" w:cs="Arial"/>
          <w:sz w:val="22"/>
        </w:rPr>
      </w:pPr>
      <w:r w:rsidRPr="00552771">
        <w:rPr>
          <w:rFonts w:ascii="Arial" w:hAnsi="Arial" w:cs="Arial"/>
          <w:sz w:val="22"/>
        </w:rPr>
        <w:t>Quad Cities Nuclear Power Station 50-254/01-17; 50-265/01-17, Unit 2 main power transformer was subjected to multiple through-faults and extreme internal forces due to lightning strikes.  Due to a vendor design deficiency the strength of the transformer internal bus support system structure became degraded during each through-fault and lightning strike until the transformer experienced a catastrophic failure that resulted in the rupture of the transformer.</w:t>
      </w:r>
    </w:p>
    <w:p w:rsidR="00C337DB" w:rsidRPr="00552771" w:rsidRDefault="00C337DB" w:rsidP="00C337DB">
      <w:pPr>
        <w:pStyle w:val="ListParagraph"/>
        <w:contextualSpacing/>
        <w:rPr>
          <w:rFonts w:ascii="Arial" w:hAnsi="Arial" w:cs="Arial"/>
          <w:sz w:val="22"/>
        </w:rPr>
      </w:pPr>
    </w:p>
    <w:p w:rsidR="00B17BED" w:rsidRDefault="00B17BED" w:rsidP="0062770B">
      <w:pPr>
        <w:pStyle w:val="ListParagraph"/>
        <w:numPr>
          <w:ilvl w:val="0"/>
          <w:numId w:val="111"/>
        </w:numPr>
        <w:contextualSpacing/>
        <w:rPr>
          <w:rFonts w:ascii="Arial" w:hAnsi="Arial" w:cs="Arial"/>
          <w:sz w:val="22"/>
        </w:rPr>
      </w:pPr>
      <w:r w:rsidRPr="00552771">
        <w:rPr>
          <w:rFonts w:ascii="Arial" w:hAnsi="Arial" w:cs="Arial"/>
          <w:sz w:val="22"/>
        </w:rPr>
        <w:t xml:space="preserve">Salem Unit #1 June 16, 1991, Salem Unit #1 experienced a reactor trip/turbine trip due to a 4kV group bus </w:t>
      </w:r>
      <w:proofErr w:type="spellStart"/>
      <w:r w:rsidRPr="00552771">
        <w:rPr>
          <w:rFonts w:ascii="Arial" w:hAnsi="Arial" w:cs="Arial"/>
          <w:sz w:val="22"/>
        </w:rPr>
        <w:t>undervoltage</w:t>
      </w:r>
      <w:proofErr w:type="spellEnd"/>
      <w:r w:rsidRPr="00552771">
        <w:rPr>
          <w:rFonts w:ascii="Arial" w:hAnsi="Arial" w:cs="Arial"/>
          <w:sz w:val="22"/>
        </w:rPr>
        <w:t xml:space="preserve">.  Investigation revealed that lightning struck in the vicinity of the Phase B generator step-up (GSU) transformer.  Evidence of the lightning strike included carbonization of the high voltage bushing, damage to the corona rings and lightning arrestor.  Also as a result of the lightning strike, 500 kV breaker flashover </w:t>
      </w:r>
      <w:proofErr w:type="gramStart"/>
      <w:r w:rsidRPr="00552771">
        <w:rPr>
          <w:rFonts w:ascii="Arial" w:hAnsi="Arial" w:cs="Arial"/>
          <w:sz w:val="22"/>
        </w:rPr>
        <w:t>protection</w:t>
      </w:r>
      <w:proofErr w:type="gramEnd"/>
      <w:r w:rsidRPr="00552771">
        <w:rPr>
          <w:rFonts w:ascii="Arial" w:hAnsi="Arial" w:cs="Arial"/>
          <w:sz w:val="22"/>
        </w:rPr>
        <w:t xml:space="preserve"> was initiated due to sufficient current through the transformer neutral.  This resulted in the loss of the No. 2 station power transformer and subsequent de-energizing of the 1F and 1G group busses.</w:t>
      </w:r>
    </w:p>
    <w:p w:rsidR="00B17BED" w:rsidRDefault="00B17BED" w:rsidP="00B17BED">
      <w:pPr>
        <w:pStyle w:val="ListParagraph"/>
        <w:contextualSpacing/>
        <w:rPr>
          <w:rFonts w:ascii="Arial" w:hAnsi="Arial" w:cs="Arial"/>
          <w:sz w:val="22"/>
        </w:rPr>
      </w:pPr>
    </w:p>
    <w:p w:rsidR="00C337DB" w:rsidRPr="00AA152E" w:rsidRDefault="00C337DB" w:rsidP="00C337DB">
      <w:pPr>
        <w:rPr>
          <w:rFonts w:ascii="Arial" w:hAnsi="Arial" w:cs="Arial"/>
          <w:b/>
          <w:sz w:val="22"/>
        </w:rPr>
      </w:pPr>
      <w:r w:rsidRPr="00AA152E">
        <w:rPr>
          <w:rFonts w:ascii="Arial" w:hAnsi="Arial" w:cs="Arial"/>
          <w:b/>
          <w:sz w:val="22"/>
        </w:rPr>
        <w:t xml:space="preserve">Examples of </w:t>
      </w:r>
      <w:r>
        <w:rPr>
          <w:rFonts w:ascii="Arial" w:hAnsi="Arial" w:cs="Arial"/>
          <w:b/>
          <w:sz w:val="22"/>
        </w:rPr>
        <w:t>F</w:t>
      </w:r>
      <w:r w:rsidRPr="00AA152E">
        <w:rPr>
          <w:rFonts w:ascii="Arial" w:hAnsi="Arial" w:cs="Arial"/>
          <w:b/>
          <w:sz w:val="22"/>
        </w:rPr>
        <w:t>indings related to Current Transformers</w:t>
      </w:r>
    </w:p>
    <w:p w:rsidR="00C337DB" w:rsidRPr="00BD5D0D" w:rsidRDefault="00C337DB" w:rsidP="00C337DB">
      <w:pPr>
        <w:ind w:left="720"/>
        <w:rPr>
          <w:rFonts w:ascii="Arial" w:hAnsi="Arial" w:cs="Arial"/>
          <w:sz w:val="22"/>
        </w:rPr>
      </w:pPr>
      <w:r w:rsidRPr="00BD5D0D">
        <w:rPr>
          <w:rFonts w:ascii="Arial" w:hAnsi="Arial" w:cs="Arial"/>
          <w:sz w:val="22"/>
          <w:szCs w:val="22"/>
        </w:rPr>
        <w:t>D.C. Cook 2001019-01, a finding was identified for failure to ensure that coordination and selective tripping was provided.  The existing current transformers were undersized and were not suitable for their application.  The CT’s connected to the instantaneous over current relays on a safety related bus could saturate, under a postulated bolted fault condition, and thus result in an inadvertent trip of an entire 4.16 kV bus as opposed to only tripping the breaker nearest the faulted load.</w:t>
      </w:r>
    </w:p>
    <w:p w:rsidR="00C337DB" w:rsidRPr="00BD5D0D" w:rsidRDefault="00C337DB" w:rsidP="00C337DB">
      <w:pPr>
        <w:jc w:val="center"/>
        <w:rPr>
          <w:rFonts w:ascii="Arial" w:hAnsi="Arial" w:cs="Arial"/>
          <w:sz w:val="22"/>
          <w:szCs w:val="22"/>
        </w:rPr>
      </w:pPr>
    </w:p>
    <w:p w:rsidR="00C337DB" w:rsidRPr="00AA152E" w:rsidRDefault="00C337DB" w:rsidP="00C337DB">
      <w:pPr>
        <w:rPr>
          <w:rFonts w:ascii="Arial" w:hAnsi="Arial" w:cs="Arial"/>
          <w:b/>
          <w:sz w:val="22"/>
          <w:szCs w:val="22"/>
        </w:rPr>
      </w:pPr>
      <w:r w:rsidRPr="00AA152E">
        <w:rPr>
          <w:rFonts w:ascii="Arial" w:hAnsi="Arial" w:cs="Arial"/>
          <w:b/>
          <w:sz w:val="22"/>
          <w:szCs w:val="22"/>
        </w:rPr>
        <w:t>Examples of Findings for Protective Relays:</w:t>
      </w:r>
    </w:p>
    <w:p w:rsidR="00C337DB" w:rsidRPr="00552771" w:rsidRDefault="00C337DB" w:rsidP="0062770B">
      <w:pPr>
        <w:pStyle w:val="ListParagraph"/>
        <w:numPr>
          <w:ilvl w:val="0"/>
          <w:numId w:val="112"/>
        </w:numPr>
        <w:contextualSpacing/>
        <w:rPr>
          <w:rFonts w:ascii="Arial" w:hAnsi="Arial" w:cs="Arial"/>
          <w:sz w:val="22"/>
          <w:szCs w:val="22"/>
        </w:rPr>
      </w:pPr>
      <w:r w:rsidRPr="00552771">
        <w:rPr>
          <w:rFonts w:ascii="Arial" w:hAnsi="Arial" w:cs="Arial"/>
          <w:sz w:val="22"/>
          <w:szCs w:val="22"/>
        </w:rPr>
        <w:t>Indian Point Energy Center 2003013 and 2003010</w:t>
      </w:r>
      <w:r>
        <w:rPr>
          <w:rFonts w:ascii="Arial" w:hAnsi="Arial" w:cs="Arial"/>
          <w:sz w:val="22"/>
          <w:szCs w:val="22"/>
        </w:rPr>
        <w:t>;</w:t>
      </w:r>
      <w:r w:rsidRPr="00552771">
        <w:rPr>
          <w:rFonts w:ascii="Arial" w:hAnsi="Arial" w:cs="Arial"/>
          <w:sz w:val="22"/>
          <w:szCs w:val="22"/>
        </w:rPr>
        <w:t xml:space="preserve"> A finding was identified for inadequate corrective actions for repeat Unit 2 reactor scrams attributed to grid-related faults and associated protective relaying failures.</w:t>
      </w:r>
    </w:p>
    <w:p w:rsidR="00C337DB" w:rsidRPr="00552771" w:rsidRDefault="00C337DB" w:rsidP="0062770B">
      <w:pPr>
        <w:pStyle w:val="ListParagraph"/>
        <w:numPr>
          <w:ilvl w:val="0"/>
          <w:numId w:val="112"/>
        </w:numPr>
        <w:contextualSpacing/>
        <w:rPr>
          <w:rFonts w:ascii="Arial" w:hAnsi="Arial" w:cs="Arial"/>
          <w:sz w:val="22"/>
          <w:szCs w:val="22"/>
        </w:rPr>
      </w:pPr>
      <w:r w:rsidRPr="00552771">
        <w:rPr>
          <w:rFonts w:ascii="Arial" w:hAnsi="Arial" w:cs="Arial"/>
          <w:sz w:val="22"/>
          <w:szCs w:val="22"/>
        </w:rPr>
        <w:t>Kewaunee 2005002-02</w:t>
      </w:r>
      <w:r>
        <w:rPr>
          <w:rFonts w:ascii="Arial" w:hAnsi="Arial" w:cs="Arial"/>
          <w:sz w:val="22"/>
          <w:szCs w:val="22"/>
        </w:rPr>
        <w:t>;</w:t>
      </w:r>
      <w:r w:rsidRPr="00552771">
        <w:rPr>
          <w:rFonts w:ascii="Arial" w:hAnsi="Arial" w:cs="Arial"/>
          <w:sz w:val="22"/>
          <w:szCs w:val="22"/>
        </w:rPr>
        <w:t xml:space="preserve"> A finding was identified for failure to provide adequate relay </w:t>
      </w:r>
      <w:proofErr w:type="spellStart"/>
      <w:r w:rsidRPr="00552771">
        <w:rPr>
          <w:rFonts w:ascii="Arial" w:hAnsi="Arial" w:cs="Arial"/>
          <w:sz w:val="22"/>
          <w:szCs w:val="22"/>
        </w:rPr>
        <w:lastRenderedPageBreak/>
        <w:t>setpoint</w:t>
      </w:r>
      <w:proofErr w:type="spellEnd"/>
      <w:r w:rsidRPr="00552771">
        <w:rPr>
          <w:rFonts w:ascii="Arial" w:hAnsi="Arial" w:cs="Arial"/>
          <w:sz w:val="22"/>
          <w:szCs w:val="22"/>
        </w:rPr>
        <w:t xml:space="preserve"> calibration tolerances on the 4160 </w:t>
      </w:r>
      <w:proofErr w:type="spellStart"/>
      <w:r w:rsidRPr="00552771">
        <w:rPr>
          <w:rFonts w:ascii="Arial" w:hAnsi="Arial" w:cs="Arial"/>
          <w:sz w:val="22"/>
          <w:szCs w:val="22"/>
        </w:rPr>
        <w:t>Vac</w:t>
      </w:r>
      <w:proofErr w:type="spellEnd"/>
      <w:r w:rsidRPr="00552771">
        <w:rPr>
          <w:rFonts w:ascii="Arial" w:hAnsi="Arial" w:cs="Arial"/>
          <w:sz w:val="22"/>
          <w:szCs w:val="22"/>
        </w:rPr>
        <w:t xml:space="preserve"> safety bus 1-5 loss of voltage relays and </w:t>
      </w:r>
      <w:proofErr w:type="spellStart"/>
      <w:r w:rsidRPr="00552771">
        <w:rPr>
          <w:rFonts w:ascii="Arial" w:hAnsi="Arial" w:cs="Arial"/>
          <w:sz w:val="22"/>
          <w:szCs w:val="22"/>
        </w:rPr>
        <w:t>overcurrent</w:t>
      </w:r>
      <w:proofErr w:type="spellEnd"/>
      <w:r w:rsidRPr="00552771">
        <w:rPr>
          <w:rFonts w:ascii="Arial" w:hAnsi="Arial" w:cs="Arial"/>
          <w:sz w:val="22"/>
          <w:szCs w:val="22"/>
        </w:rPr>
        <w:t xml:space="preserve"> relays.  Due to lack of coordination between the </w:t>
      </w:r>
      <w:proofErr w:type="spellStart"/>
      <w:r w:rsidRPr="00552771">
        <w:rPr>
          <w:rFonts w:ascii="Arial" w:hAnsi="Arial" w:cs="Arial"/>
          <w:sz w:val="22"/>
          <w:szCs w:val="22"/>
        </w:rPr>
        <w:t>undervoltage</w:t>
      </w:r>
      <w:proofErr w:type="spellEnd"/>
      <w:r w:rsidRPr="00552771">
        <w:rPr>
          <w:rFonts w:ascii="Arial" w:hAnsi="Arial" w:cs="Arial"/>
          <w:sz w:val="22"/>
          <w:szCs w:val="22"/>
        </w:rPr>
        <w:t xml:space="preserve"> relay settings and the </w:t>
      </w:r>
      <w:proofErr w:type="spellStart"/>
      <w:r w:rsidRPr="00552771">
        <w:rPr>
          <w:rFonts w:ascii="Arial" w:hAnsi="Arial" w:cs="Arial"/>
          <w:sz w:val="22"/>
          <w:szCs w:val="22"/>
        </w:rPr>
        <w:t>overcurrent</w:t>
      </w:r>
      <w:proofErr w:type="spellEnd"/>
      <w:r w:rsidRPr="00552771">
        <w:rPr>
          <w:rFonts w:ascii="Arial" w:hAnsi="Arial" w:cs="Arial"/>
          <w:sz w:val="22"/>
          <w:szCs w:val="22"/>
        </w:rPr>
        <w:t xml:space="preserve"> relay settings, under a postulated fault condition, the safety bus 1-5 could be disconnected from the normal source Tertiary Auxiliary Transformer (TAT) and not be locked out.  After being disconnected from the TAT from an </w:t>
      </w:r>
      <w:proofErr w:type="spellStart"/>
      <w:r w:rsidRPr="00552771">
        <w:rPr>
          <w:rFonts w:ascii="Arial" w:hAnsi="Arial" w:cs="Arial"/>
          <w:sz w:val="22"/>
          <w:szCs w:val="22"/>
        </w:rPr>
        <w:t>undervoltage</w:t>
      </w:r>
      <w:proofErr w:type="spellEnd"/>
      <w:r w:rsidRPr="00552771">
        <w:rPr>
          <w:rFonts w:ascii="Arial" w:hAnsi="Arial" w:cs="Arial"/>
          <w:sz w:val="22"/>
          <w:szCs w:val="22"/>
        </w:rPr>
        <w:t xml:space="preserve"> condition the safety bus 1-5 would then be automatically connected to the alternate source, Reserve Auxiliary Transformer (RAT), without regard to the fault condition and subsequently would then have to be disconnected again from the alternate source due to the </w:t>
      </w:r>
      <w:proofErr w:type="spellStart"/>
      <w:r w:rsidRPr="00552771">
        <w:rPr>
          <w:rFonts w:ascii="Arial" w:hAnsi="Arial" w:cs="Arial"/>
          <w:sz w:val="22"/>
          <w:szCs w:val="22"/>
        </w:rPr>
        <w:t>overcurrent</w:t>
      </w:r>
      <w:proofErr w:type="spellEnd"/>
      <w:r w:rsidRPr="00552771">
        <w:rPr>
          <w:rFonts w:ascii="Arial" w:hAnsi="Arial" w:cs="Arial"/>
          <w:sz w:val="22"/>
          <w:szCs w:val="22"/>
        </w:rPr>
        <w:t xml:space="preserve"> conditions.  This design deficiency and lack of coordination between the relays would result in a challenge to the safety related equipment reliability and availability.  </w:t>
      </w:r>
    </w:p>
    <w:p w:rsidR="00C337DB" w:rsidRPr="00BD5D0D" w:rsidRDefault="00C337DB" w:rsidP="00C337DB">
      <w:pPr>
        <w:rPr>
          <w:rFonts w:ascii="Arial" w:hAnsi="Arial" w:cs="Arial"/>
          <w:b/>
          <w:sz w:val="22"/>
          <w:szCs w:val="22"/>
        </w:rPr>
      </w:pPr>
    </w:p>
    <w:p w:rsidR="00C337DB" w:rsidRPr="00BD5D0D" w:rsidRDefault="00C337DB" w:rsidP="00C337DB">
      <w:pPr>
        <w:rPr>
          <w:rFonts w:ascii="Arial" w:hAnsi="Arial" w:cs="Arial"/>
          <w:sz w:val="22"/>
          <w:szCs w:val="22"/>
        </w:rPr>
      </w:pPr>
      <w:r w:rsidRPr="00BD5D0D">
        <w:rPr>
          <w:rFonts w:ascii="Arial" w:hAnsi="Arial" w:cs="Arial"/>
          <w:b/>
          <w:sz w:val="22"/>
          <w:szCs w:val="22"/>
        </w:rPr>
        <w:t>Examples of Information to Request for Inspection of Equipment Protection Issues:</w:t>
      </w:r>
    </w:p>
    <w:p w:rsidR="00C337DB" w:rsidRPr="00BD5D0D" w:rsidRDefault="000F1D69" w:rsidP="00C337DB">
      <w:pPr>
        <w:rPr>
          <w:rFonts w:ascii="Arial" w:hAnsi="Arial" w:cs="Arial"/>
          <w:sz w:val="22"/>
          <w:szCs w:val="22"/>
        </w:rPr>
      </w:pPr>
      <w:r w:rsidRPr="00BD5D0D">
        <w:rPr>
          <w:rFonts w:ascii="Arial" w:hAnsi="Arial" w:cs="Arial"/>
          <w:lang w:val="en-CA"/>
        </w:rPr>
        <w:fldChar w:fldCharType="begin"/>
      </w:r>
      <w:r w:rsidR="00C337DB" w:rsidRPr="00BD5D0D">
        <w:rPr>
          <w:rFonts w:ascii="Arial" w:hAnsi="Arial" w:cs="Arial"/>
          <w:lang w:val="en-CA"/>
        </w:rPr>
        <w:instrText xml:space="preserve"> SEQ CHAPTER \h \r 1</w:instrText>
      </w:r>
      <w:r w:rsidRPr="00BD5D0D">
        <w:rPr>
          <w:rFonts w:ascii="Arial" w:hAnsi="Arial" w:cs="Arial"/>
          <w:lang w:val="en-CA"/>
        </w:rPr>
        <w:fldChar w:fldCharType="end"/>
      </w:r>
      <w:r w:rsidR="00C337DB" w:rsidRPr="00BD5D0D">
        <w:rPr>
          <w:rFonts w:ascii="Arial" w:hAnsi="Arial" w:cs="Arial"/>
          <w:sz w:val="22"/>
          <w:szCs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Documentation of the latest ground resistance testing</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Drawings showing the grounding and lightning protection systems</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Surveillance reports associated with the plant grounding and lightning protection systems</w:t>
      </w:r>
    </w:p>
    <w:p w:rsidR="00C337DB" w:rsidRPr="00BD5D0D" w:rsidRDefault="00C337DB"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 xml:space="preserve">List of Problem Reports </w:t>
      </w:r>
      <w:r w:rsidRPr="00BD5D0D">
        <w:rPr>
          <w:rFonts w:ascii="Arial" w:hAnsi="Arial" w:cs="Arial"/>
          <w:sz w:val="22"/>
          <w:szCs w:val="22"/>
        </w:rPr>
        <w:t xml:space="preserve">associated with grounding or lightning protection systems </w:t>
      </w:r>
      <w:r w:rsidRPr="00BD5D0D">
        <w:rPr>
          <w:rFonts w:ascii="Arial" w:hAnsi="Arial" w:cs="Arial"/>
          <w:sz w:val="22"/>
        </w:rPr>
        <w:t xml:space="preserve">in the Corrective Action Program </w:t>
      </w:r>
      <w:r w:rsidRPr="00BD5D0D">
        <w:rPr>
          <w:rFonts w:ascii="Arial" w:hAnsi="Arial" w:cs="Arial"/>
          <w:sz w:val="22"/>
          <w:szCs w:val="22"/>
        </w:rPr>
        <w:t>which should include any repairs to surge protection equipment</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Any site specific OE information concerning failures of insulators due to contamination</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All 50.59 screenings and evaluations involving new equipment installations, PT’s, CT’s, and protective relaying</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Documentation of inspection of lightning protection systems</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 xml:space="preserve">Maintenance </w:t>
      </w:r>
      <w:r>
        <w:rPr>
          <w:rFonts w:ascii="Arial" w:hAnsi="Arial" w:cs="Arial"/>
          <w:sz w:val="22"/>
          <w:szCs w:val="22"/>
        </w:rPr>
        <w:t xml:space="preserve"> and calibration </w:t>
      </w:r>
      <w:r w:rsidRPr="00BD5D0D">
        <w:rPr>
          <w:rFonts w:ascii="Arial" w:hAnsi="Arial" w:cs="Arial"/>
          <w:sz w:val="22"/>
          <w:szCs w:val="22"/>
        </w:rPr>
        <w:t>procedures for protective relays</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Receipt inspection documentation for protective relays</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Maintenance Rule documentation involving protective relays</w:t>
      </w:r>
    </w:p>
    <w:p w:rsidR="00C337DB" w:rsidRPr="00BD5D0D"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Specific calibration and testing results for protective relays</w:t>
      </w:r>
    </w:p>
    <w:p w:rsidR="00C337DB" w:rsidRDefault="00C337DB"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Any protection design studies and analysis performed</w:t>
      </w:r>
    </w:p>
    <w:p w:rsidR="00607295" w:rsidRPr="00BD5D0D" w:rsidRDefault="00607295" w:rsidP="0062770B">
      <w:pPr>
        <w:widowControl w:val="0"/>
        <w:numPr>
          <w:ilvl w:val="0"/>
          <w:numId w:val="43"/>
        </w:numPr>
        <w:tabs>
          <w:tab w:val="clear" w:pos="720"/>
        </w:tabs>
        <w:autoSpaceDE w:val="0"/>
        <w:autoSpaceDN w:val="0"/>
        <w:adjustRightInd w:val="0"/>
        <w:rPr>
          <w:rFonts w:ascii="Arial" w:hAnsi="Arial" w:cs="Arial"/>
          <w:sz w:val="22"/>
          <w:szCs w:val="22"/>
        </w:rPr>
      </w:pPr>
      <w:r w:rsidRPr="00BD5D0D">
        <w:rPr>
          <w:rFonts w:ascii="Arial" w:hAnsi="Arial" w:cs="Arial"/>
          <w:sz w:val="22"/>
          <w:szCs w:val="22"/>
        </w:rPr>
        <w:t>Characteristic and saturation curves for Current Transformers</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List of Electrical Calculations</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List of Electrical Design Basis documents</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 xml:space="preserve">List of </w:t>
      </w:r>
      <w:r>
        <w:rPr>
          <w:rFonts w:ascii="Arial" w:hAnsi="Arial" w:cs="Arial"/>
          <w:sz w:val="22"/>
        </w:rPr>
        <w:t>p</w:t>
      </w:r>
      <w:r w:rsidRPr="00BD5D0D">
        <w:rPr>
          <w:rFonts w:ascii="Arial" w:hAnsi="Arial" w:cs="Arial"/>
          <w:sz w:val="22"/>
        </w:rPr>
        <w:t xml:space="preserve">roblem </w:t>
      </w:r>
      <w:r>
        <w:rPr>
          <w:rFonts w:ascii="Arial" w:hAnsi="Arial" w:cs="Arial"/>
          <w:sz w:val="22"/>
        </w:rPr>
        <w:t>r</w:t>
      </w:r>
      <w:r w:rsidRPr="00BD5D0D">
        <w:rPr>
          <w:rFonts w:ascii="Arial" w:hAnsi="Arial" w:cs="Arial"/>
          <w:sz w:val="22"/>
        </w:rPr>
        <w:t xml:space="preserve">eports on </w:t>
      </w:r>
      <w:r>
        <w:rPr>
          <w:rFonts w:ascii="Arial" w:hAnsi="Arial" w:cs="Arial"/>
          <w:sz w:val="22"/>
        </w:rPr>
        <w:t>p</w:t>
      </w:r>
      <w:r w:rsidRPr="00BD5D0D">
        <w:rPr>
          <w:rFonts w:ascii="Arial" w:hAnsi="Arial" w:cs="Arial"/>
          <w:sz w:val="22"/>
        </w:rPr>
        <w:t xml:space="preserve">rotective </w:t>
      </w:r>
      <w:r>
        <w:rPr>
          <w:rFonts w:ascii="Arial" w:hAnsi="Arial" w:cs="Arial"/>
          <w:sz w:val="22"/>
        </w:rPr>
        <w:t>r</w:t>
      </w:r>
      <w:r w:rsidRPr="00BD5D0D">
        <w:rPr>
          <w:rFonts w:ascii="Arial" w:hAnsi="Arial" w:cs="Arial"/>
          <w:sz w:val="22"/>
        </w:rPr>
        <w:t>elays in the Corrective Action Program</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 xml:space="preserve">Elementary and </w:t>
      </w:r>
      <w:r>
        <w:rPr>
          <w:rFonts w:ascii="Arial" w:hAnsi="Arial" w:cs="Arial"/>
          <w:sz w:val="22"/>
        </w:rPr>
        <w:t>o</w:t>
      </w:r>
      <w:r w:rsidRPr="00BD5D0D">
        <w:rPr>
          <w:rFonts w:ascii="Arial" w:hAnsi="Arial" w:cs="Arial"/>
          <w:sz w:val="22"/>
        </w:rPr>
        <w:t xml:space="preserve">ne-line </w:t>
      </w:r>
      <w:r>
        <w:rPr>
          <w:rFonts w:ascii="Arial" w:hAnsi="Arial" w:cs="Arial"/>
          <w:sz w:val="22"/>
        </w:rPr>
        <w:t>d</w:t>
      </w:r>
      <w:r w:rsidRPr="00BD5D0D">
        <w:rPr>
          <w:rFonts w:ascii="Arial" w:hAnsi="Arial" w:cs="Arial"/>
          <w:sz w:val="22"/>
        </w:rPr>
        <w:t xml:space="preserve">rawings of the Electrical Distribution System </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Vendor Manuals</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Manufacturers test report data</w:t>
      </w:r>
      <w:r>
        <w:rPr>
          <w:rFonts w:ascii="Arial" w:hAnsi="Arial" w:cs="Arial"/>
          <w:sz w:val="22"/>
        </w:rPr>
        <w:t xml:space="preserve"> and data sheets</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 xml:space="preserve">Equipment specifications </w:t>
      </w:r>
    </w:p>
    <w:p w:rsidR="00607295" w:rsidRPr="00BD5D0D" w:rsidRDefault="00607295" w:rsidP="0062770B">
      <w:pPr>
        <w:pStyle w:val="Level1"/>
        <w:numPr>
          <w:ilvl w:val="0"/>
          <w:numId w:val="43"/>
        </w:numPr>
        <w:tabs>
          <w:tab w:val="clear" w:pos="720"/>
        </w:tabs>
        <w:autoSpaceDE/>
        <w:autoSpaceDN/>
        <w:adjustRightInd/>
        <w:outlineLvl w:val="9"/>
        <w:rPr>
          <w:rFonts w:ascii="Arial" w:hAnsi="Arial" w:cs="Arial"/>
          <w:sz w:val="22"/>
        </w:rPr>
      </w:pPr>
      <w:r w:rsidRPr="00BD5D0D">
        <w:rPr>
          <w:rFonts w:ascii="Arial" w:hAnsi="Arial" w:cs="Arial"/>
          <w:sz w:val="22"/>
        </w:rPr>
        <w:t xml:space="preserve">Protective </w:t>
      </w:r>
      <w:r>
        <w:rPr>
          <w:rFonts w:ascii="Arial" w:hAnsi="Arial" w:cs="Arial"/>
          <w:sz w:val="22"/>
        </w:rPr>
        <w:t>r</w:t>
      </w:r>
      <w:r w:rsidRPr="00BD5D0D">
        <w:rPr>
          <w:rFonts w:ascii="Arial" w:hAnsi="Arial" w:cs="Arial"/>
          <w:sz w:val="22"/>
        </w:rPr>
        <w:t xml:space="preserve">elay </w:t>
      </w:r>
      <w:proofErr w:type="spellStart"/>
      <w:r>
        <w:rPr>
          <w:rFonts w:ascii="Arial" w:hAnsi="Arial" w:cs="Arial"/>
          <w:sz w:val="22"/>
        </w:rPr>
        <w:t>s</w:t>
      </w:r>
      <w:r w:rsidRPr="00BD5D0D">
        <w:rPr>
          <w:rFonts w:ascii="Arial" w:hAnsi="Arial" w:cs="Arial"/>
          <w:sz w:val="22"/>
        </w:rPr>
        <w:t>etpoint</w:t>
      </w:r>
      <w:proofErr w:type="spellEnd"/>
      <w:r w:rsidRPr="00BD5D0D">
        <w:rPr>
          <w:rFonts w:ascii="Arial" w:hAnsi="Arial" w:cs="Arial"/>
          <w:sz w:val="22"/>
        </w:rPr>
        <w:t xml:space="preserve"> </w:t>
      </w:r>
      <w:r>
        <w:rPr>
          <w:rFonts w:ascii="Arial" w:hAnsi="Arial" w:cs="Arial"/>
          <w:sz w:val="22"/>
        </w:rPr>
        <w:t>c</w:t>
      </w:r>
      <w:r w:rsidRPr="00BD5D0D">
        <w:rPr>
          <w:rFonts w:ascii="Arial" w:hAnsi="Arial" w:cs="Arial"/>
          <w:sz w:val="22"/>
        </w:rPr>
        <w:t xml:space="preserve">alculations and </w:t>
      </w:r>
      <w:r>
        <w:rPr>
          <w:rFonts w:ascii="Arial" w:hAnsi="Arial" w:cs="Arial"/>
          <w:sz w:val="22"/>
        </w:rPr>
        <w:t>s</w:t>
      </w:r>
      <w:r w:rsidRPr="00BD5D0D">
        <w:rPr>
          <w:rFonts w:ascii="Arial" w:hAnsi="Arial" w:cs="Arial"/>
          <w:sz w:val="22"/>
        </w:rPr>
        <w:t xml:space="preserve">etting </w:t>
      </w:r>
      <w:r>
        <w:rPr>
          <w:rFonts w:ascii="Arial" w:hAnsi="Arial" w:cs="Arial"/>
          <w:sz w:val="22"/>
        </w:rPr>
        <w:t>s</w:t>
      </w:r>
      <w:r w:rsidRPr="00BD5D0D">
        <w:rPr>
          <w:rFonts w:ascii="Arial" w:hAnsi="Arial" w:cs="Arial"/>
          <w:sz w:val="22"/>
        </w:rPr>
        <w:t>heets</w:t>
      </w:r>
    </w:p>
    <w:p w:rsidR="00607295" w:rsidRPr="00BD5D0D" w:rsidRDefault="00607295" w:rsidP="00607295">
      <w:pPr>
        <w:rPr>
          <w:rFonts w:ascii="Arial" w:hAnsi="Arial" w:cs="Arial"/>
          <w:b/>
          <w:sz w:val="22"/>
          <w:szCs w:val="22"/>
        </w:rPr>
      </w:pPr>
    </w:p>
    <w:p w:rsidR="00607295" w:rsidRPr="00BD5D0D" w:rsidRDefault="00607295" w:rsidP="00607295">
      <w:pPr>
        <w:rPr>
          <w:rFonts w:ascii="Arial" w:hAnsi="Arial" w:cs="Arial"/>
          <w:sz w:val="22"/>
          <w:szCs w:val="22"/>
        </w:rPr>
      </w:pPr>
      <w:r w:rsidRPr="00BD5D0D">
        <w:rPr>
          <w:rFonts w:ascii="Arial" w:hAnsi="Arial" w:cs="Arial"/>
          <w:b/>
          <w:sz w:val="22"/>
          <w:szCs w:val="22"/>
        </w:rPr>
        <w:t>Items of Interest to Inspectors for Equipment Protection:</w:t>
      </w:r>
    </w:p>
    <w:p w:rsidR="00607295" w:rsidRPr="00BD5D0D" w:rsidRDefault="00607295" w:rsidP="00607295">
      <w:pPr>
        <w:rPr>
          <w:rFonts w:ascii="Arial" w:hAnsi="Arial" w:cs="Arial"/>
          <w:bCs/>
          <w:sz w:val="22"/>
          <w:szCs w:val="22"/>
        </w:rPr>
      </w:pPr>
      <w:r w:rsidRPr="00BD5D0D">
        <w:rPr>
          <w:rFonts w:ascii="Arial" w:hAnsi="Arial" w:cs="Arial"/>
          <w:bCs/>
          <w:sz w:val="22"/>
          <w:szCs w:val="22"/>
        </w:rPr>
        <w:t>Grounding, Lightning Protection, Surge Protection, and Protective relaying play a vital role in the safe operation of nuclear power plants. Problems may be found in several areas including programmatic, procedural, and maintenance. Each area should be reviewed for potential weaknesses involving the operation, testing, calibration, and maintenance of these systems.</w:t>
      </w:r>
    </w:p>
    <w:p w:rsidR="00607295" w:rsidRPr="00BD5D0D" w:rsidRDefault="00607295" w:rsidP="00607295">
      <w:pPr>
        <w:rPr>
          <w:rFonts w:ascii="Arial" w:hAnsi="Arial" w:cs="Arial"/>
          <w:bCs/>
          <w:sz w:val="22"/>
          <w:szCs w:val="22"/>
        </w:rPr>
      </w:pPr>
    </w:p>
    <w:p w:rsidR="00772760" w:rsidRDefault="00772760" w:rsidP="00607295">
      <w:pPr>
        <w:rPr>
          <w:rFonts w:ascii="Arial" w:hAnsi="Arial" w:cs="Arial"/>
          <w:b/>
          <w:bCs/>
          <w:sz w:val="22"/>
          <w:szCs w:val="22"/>
        </w:rPr>
      </w:pPr>
    </w:p>
    <w:p w:rsidR="00607295" w:rsidRDefault="00607295" w:rsidP="00607295">
      <w:pPr>
        <w:rPr>
          <w:rFonts w:ascii="Arial" w:hAnsi="Arial" w:cs="Arial"/>
          <w:b/>
          <w:sz w:val="22"/>
          <w:szCs w:val="22"/>
        </w:rPr>
      </w:pPr>
      <w:r w:rsidRPr="00BD5D0D">
        <w:rPr>
          <w:rFonts w:ascii="Arial" w:hAnsi="Arial" w:cs="Arial"/>
          <w:b/>
          <w:bCs/>
          <w:sz w:val="22"/>
          <w:szCs w:val="22"/>
        </w:rPr>
        <w:lastRenderedPageBreak/>
        <w:t xml:space="preserve">Training and manuals associated with </w:t>
      </w:r>
      <w:r w:rsidRPr="00BD5D0D">
        <w:rPr>
          <w:rFonts w:ascii="Arial" w:hAnsi="Arial" w:cs="Arial"/>
          <w:b/>
          <w:sz w:val="22"/>
          <w:szCs w:val="22"/>
        </w:rPr>
        <w:t>Protective Relays:</w:t>
      </w:r>
    </w:p>
    <w:p w:rsidR="00607295" w:rsidRPr="00BD5D0D" w:rsidRDefault="00607295" w:rsidP="00607295">
      <w:pPr>
        <w:rPr>
          <w:rFonts w:ascii="Arial" w:hAnsi="Arial" w:cs="Arial"/>
          <w:b/>
          <w:sz w:val="22"/>
          <w:szCs w:val="22"/>
        </w:rPr>
      </w:pPr>
    </w:p>
    <w:tbl>
      <w:tblPr>
        <w:tblW w:w="0" w:type="auto"/>
        <w:tblLook w:val="01E0"/>
      </w:tblPr>
      <w:tblGrid>
        <w:gridCol w:w="4591"/>
        <w:gridCol w:w="4985"/>
      </w:tblGrid>
      <w:tr w:rsidR="00607295" w:rsidRPr="00BD5D0D" w:rsidTr="000A338A">
        <w:trPr>
          <w:trHeight w:val="506"/>
        </w:trPr>
        <w:tc>
          <w:tcPr>
            <w:tcW w:w="4591" w:type="dxa"/>
          </w:tcPr>
          <w:p w:rsidR="00607295" w:rsidRDefault="00607295" w:rsidP="000A338A">
            <w:pPr>
              <w:rPr>
                <w:rFonts w:ascii="Arial" w:hAnsi="Arial" w:cs="Arial"/>
                <w:bCs/>
                <w:sz w:val="22"/>
                <w:szCs w:val="22"/>
              </w:rPr>
            </w:pPr>
            <w:r w:rsidRPr="00BD5D0D">
              <w:rPr>
                <w:rFonts w:ascii="Arial" w:hAnsi="Arial" w:cs="Arial"/>
                <w:bCs/>
                <w:sz w:val="22"/>
                <w:szCs w:val="22"/>
              </w:rPr>
              <w:t>Fundamentals of Modern Protective Relaying Interactive CD</w:t>
            </w:r>
          </w:p>
          <w:p w:rsidR="00607295" w:rsidRPr="00BD5D0D" w:rsidRDefault="00607295" w:rsidP="000A338A">
            <w:pPr>
              <w:rPr>
                <w:rFonts w:ascii="Arial" w:hAnsi="Arial" w:cs="Arial"/>
                <w:bCs/>
                <w:sz w:val="22"/>
                <w:szCs w:val="22"/>
              </w:rPr>
            </w:pPr>
          </w:p>
        </w:tc>
        <w:tc>
          <w:tcPr>
            <w:tcW w:w="4985" w:type="dxa"/>
          </w:tcPr>
          <w:p w:rsidR="00607295" w:rsidRPr="00BD5D0D" w:rsidRDefault="000F1D69" w:rsidP="000A338A">
            <w:pPr>
              <w:rPr>
                <w:rFonts w:ascii="Arial" w:hAnsi="Arial" w:cs="Arial"/>
                <w:bCs/>
                <w:sz w:val="22"/>
                <w:szCs w:val="22"/>
              </w:rPr>
            </w:pPr>
            <w:hyperlink r:id="rId143" w:history="1">
              <w:r w:rsidR="00607295" w:rsidRPr="00BD5D0D">
                <w:rPr>
                  <w:rStyle w:val="Hyperlink"/>
                  <w:rFonts w:ascii="Arial" w:hAnsi="Arial" w:cs="Arial"/>
                  <w:bCs/>
                  <w:sz w:val="22"/>
                  <w:szCs w:val="22"/>
                </w:rPr>
                <w:t>www.gedigitalenergy.com/multilin/trainingcd/fmpr</w:t>
              </w:r>
            </w:hyperlink>
          </w:p>
          <w:p w:rsidR="00607295" w:rsidRPr="00BD5D0D" w:rsidRDefault="00607295" w:rsidP="000A338A">
            <w:pPr>
              <w:rPr>
                <w:rFonts w:ascii="Arial" w:hAnsi="Arial" w:cs="Arial"/>
                <w:bCs/>
                <w:sz w:val="22"/>
                <w:szCs w:val="22"/>
              </w:rPr>
            </w:pPr>
          </w:p>
        </w:tc>
      </w:tr>
      <w:tr w:rsidR="00607295" w:rsidRPr="00BD5D0D" w:rsidTr="000A338A">
        <w:trPr>
          <w:trHeight w:val="506"/>
        </w:trPr>
        <w:tc>
          <w:tcPr>
            <w:tcW w:w="4591" w:type="dxa"/>
          </w:tcPr>
          <w:p w:rsidR="00607295" w:rsidRPr="00BD5D0D" w:rsidRDefault="00607295" w:rsidP="000A338A">
            <w:pPr>
              <w:rPr>
                <w:rFonts w:ascii="Arial" w:hAnsi="Arial" w:cs="Arial"/>
                <w:bCs/>
                <w:sz w:val="22"/>
                <w:szCs w:val="22"/>
              </w:rPr>
            </w:pPr>
            <w:r w:rsidRPr="00BD5D0D">
              <w:rPr>
                <w:rFonts w:ascii="Arial" w:hAnsi="Arial" w:cs="Arial"/>
                <w:bCs/>
                <w:sz w:val="22"/>
                <w:szCs w:val="22"/>
              </w:rPr>
              <w:t>Protective Device Coordination I &amp; II</w:t>
            </w:r>
          </w:p>
        </w:tc>
        <w:tc>
          <w:tcPr>
            <w:tcW w:w="4985" w:type="dxa"/>
          </w:tcPr>
          <w:p w:rsidR="00607295" w:rsidRPr="00BD5D0D" w:rsidRDefault="000F1D69" w:rsidP="000A338A">
            <w:pPr>
              <w:rPr>
                <w:rFonts w:ascii="Arial" w:hAnsi="Arial" w:cs="Arial"/>
                <w:bCs/>
                <w:sz w:val="22"/>
                <w:szCs w:val="22"/>
              </w:rPr>
            </w:pPr>
            <w:hyperlink r:id="rId144" w:history="1">
              <w:r w:rsidR="00607295" w:rsidRPr="00BD5D0D">
                <w:rPr>
                  <w:rStyle w:val="Hyperlink"/>
                  <w:rFonts w:ascii="Arial" w:hAnsi="Arial" w:cs="Arial"/>
                  <w:bCs/>
                  <w:sz w:val="22"/>
                  <w:szCs w:val="22"/>
                </w:rPr>
                <w:t>www.electricaltrainingservices.com</w:t>
              </w:r>
            </w:hyperlink>
          </w:p>
        </w:tc>
      </w:tr>
      <w:tr w:rsidR="00607295" w:rsidRPr="00BD5D0D" w:rsidTr="000A338A">
        <w:trPr>
          <w:trHeight w:val="506"/>
        </w:trPr>
        <w:tc>
          <w:tcPr>
            <w:tcW w:w="4591" w:type="dxa"/>
          </w:tcPr>
          <w:p w:rsidR="00607295" w:rsidRPr="00BD5D0D" w:rsidRDefault="00607295" w:rsidP="000A338A">
            <w:pPr>
              <w:rPr>
                <w:rFonts w:ascii="Arial" w:hAnsi="Arial" w:cs="Arial"/>
                <w:bCs/>
                <w:sz w:val="22"/>
                <w:szCs w:val="22"/>
              </w:rPr>
            </w:pPr>
            <w:r w:rsidRPr="00BD5D0D">
              <w:rPr>
                <w:rFonts w:ascii="Arial" w:hAnsi="Arial" w:cs="Arial"/>
                <w:bCs/>
                <w:sz w:val="22"/>
                <w:szCs w:val="22"/>
              </w:rPr>
              <w:t>Protective Relay Training</w:t>
            </w:r>
          </w:p>
        </w:tc>
        <w:tc>
          <w:tcPr>
            <w:tcW w:w="4985" w:type="dxa"/>
          </w:tcPr>
          <w:p w:rsidR="00607295" w:rsidRPr="00BD5D0D" w:rsidRDefault="000F1D69" w:rsidP="004E43B6">
            <w:pPr>
              <w:rPr>
                <w:rFonts w:ascii="Arial" w:hAnsi="Arial" w:cs="Arial"/>
                <w:bCs/>
                <w:sz w:val="22"/>
                <w:szCs w:val="22"/>
              </w:rPr>
            </w:pPr>
            <w:hyperlink r:id="rId145" w:history="1">
              <w:r w:rsidR="004E43B6" w:rsidRPr="00562A94">
                <w:rPr>
                  <w:rStyle w:val="Hyperlink"/>
                  <w:rFonts w:ascii="Arial" w:hAnsi="Arial" w:cs="Arial"/>
                  <w:bCs/>
                  <w:sz w:val="22"/>
                  <w:szCs w:val="22"/>
                </w:rPr>
                <w:t>www.abb.com</w:t>
              </w:r>
            </w:hyperlink>
          </w:p>
        </w:tc>
      </w:tr>
      <w:tr w:rsidR="00607295" w:rsidRPr="00BD5D0D" w:rsidTr="000A338A">
        <w:trPr>
          <w:trHeight w:val="506"/>
        </w:trPr>
        <w:tc>
          <w:tcPr>
            <w:tcW w:w="4591" w:type="dxa"/>
          </w:tcPr>
          <w:p w:rsidR="00607295" w:rsidRPr="00BD5D0D" w:rsidRDefault="00607295" w:rsidP="000A338A">
            <w:pPr>
              <w:rPr>
                <w:rFonts w:ascii="Arial" w:hAnsi="Arial" w:cs="Arial"/>
                <w:bCs/>
                <w:sz w:val="22"/>
                <w:szCs w:val="22"/>
              </w:rPr>
            </w:pPr>
            <w:r w:rsidRPr="00BD5D0D">
              <w:rPr>
                <w:rFonts w:ascii="Arial" w:hAnsi="Arial" w:cs="Arial"/>
                <w:bCs/>
                <w:sz w:val="22"/>
                <w:szCs w:val="22"/>
              </w:rPr>
              <w:t>Electromechanical relay manuals</w:t>
            </w:r>
          </w:p>
        </w:tc>
        <w:tc>
          <w:tcPr>
            <w:tcW w:w="4985" w:type="dxa"/>
          </w:tcPr>
          <w:p w:rsidR="00607295" w:rsidRPr="00BD5D0D" w:rsidRDefault="000F1D69" w:rsidP="000A338A">
            <w:pPr>
              <w:rPr>
                <w:rFonts w:ascii="Arial" w:hAnsi="Arial" w:cs="Arial"/>
                <w:bCs/>
                <w:sz w:val="22"/>
                <w:szCs w:val="22"/>
              </w:rPr>
            </w:pPr>
            <w:hyperlink r:id="rId146" w:history="1">
              <w:r w:rsidR="00607295" w:rsidRPr="00BD5D0D">
                <w:rPr>
                  <w:rStyle w:val="Hyperlink"/>
                  <w:rFonts w:ascii="Arial" w:hAnsi="Arial" w:cs="Arial"/>
                  <w:bCs/>
                  <w:sz w:val="22"/>
                  <w:szCs w:val="22"/>
                </w:rPr>
                <w:t>www.gedigitalenergy.com</w:t>
              </w:r>
            </w:hyperlink>
            <w:r w:rsidR="00607295" w:rsidRPr="00BD5D0D">
              <w:rPr>
                <w:rFonts w:ascii="Arial" w:hAnsi="Arial" w:cs="Arial"/>
                <w:bCs/>
                <w:sz w:val="22"/>
                <w:szCs w:val="22"/>
              </w:rPr>
              <w:t>,</w:t>
            </w:r>
            <w:hyperlink r:id="rId147" w:history="1">
              <w:r w:rsidR="00607295" w:rsidRPr="00BD5D0D">
                <w:rPr>
                  <w:rStyle w:val="Hyperlink"/>
                  <w:rFonts w:ascii="Arial" w:hAnsi="Arial" w:cs="Arial"/>
                  <w:bCs/>
                  <w:sz w:val="22"/>
                  <w:szCs w:val="22"/>
                </w:rPr>
                <w:t>www.abb.com</w:t>
              </w:r>
            </w:hyperlink>
          </w:p>
        </w:tc>
      </w:tr>
    </w:tbl>
    <w:p w:rsidR="00607295" w:rsidRPr="00BD5D0D" w:rsidRDefault="00607295" w:rsidP="00607295">
      <w:pPr>
        <w:rPr>
          <w:rFonts w:ascii="Arial" w:hAnsi="Arial" w:cs="Arial"/>
          <w:b/>
          <w:bCs/>
          <w:sz w:val="22"/>
          <w:szCs w:val="22"/>
        </w:rPr>
      </w:pPr>
    </w:p>
    <w:p w:rsidR="00607295" w:rsidRPr="00BD5D0D" w:rsidRDefault="00607295" w:rsidP="00607295">
      <w:pPr>
        <w:rPr>
          <w:rFonts w:ascii="Arial" w:hAnsi="Arial" w:cs="Arial"/>
          <w:b/>
          <w:bCs/>
          <w:sz w:val="22"/>
          <w:szCs w:val="22"/>
        </w:rPr>
      </w:pPr>
      <w:r w:rsidRPr="00BD5D0D">
        <w:rPr>
          <w:rFonts w:ascii="Arial" w:hAnsi="Arial" w:cs="Arial"/>
          <w:b/>
          <w:bCs/>
          <w:sz w:val="22"/>
          <w:szCs w:val="22"/>
        </w:rPr>
        <w:t>EVALUATION</w:t>
      </w:r>
    </w:p>
    <w:p w:rsidR="00607295" w:rsidRDefault="00607295" w:rsidP="00607295">
      <w:pPr>
        <w:ind w:left="2160" w:hanging="2160"/>
        <w:rPr>
          <w:rFonts w:ascii="Arial" w:hAnsi="Arial" w:cs="Arial"/>
          <w:sz w:val="22"/>
          <w:szCs w:val="22"/>
        </w:rPr>
      </w:pPr>
      <w:r w:rsidRPr="00BD5D0D">
        <w:rPr>
          <w:rFonts w:ascii="Arial" w:hAnsi="Arial" w:cs="Arial"/>
          <w:b/>
          <w:bCs/>
          <w:sz w:val="22"/>
          <w:szCs w:val="22"/>
        </w:rPr>
        <w:t>CRITERIA:</w:t>
      </w:r>
      <w:r w:rsidRPr="00BD5D0D">
        <w:rPr>
          <w:rFonts w:ascii="Arial" w:hAnsi="Arial" w:cs="Arial"/>
          <w:sz w:val="22"/>
          <w:szCs w:val="22"/>
        </w:rPr>
        <w:tab/>
        <w:t>Upon completion of the tasks in this guide, you will be asked to demonstrate your understanding of Equipment Protection by performing the following:</w:t>
      </w:r>
    </w:p>
    <w:p w:rsidR="00607295" w:rsidRDefault="00607295" w:rsidP="00607295">
      <w:pPr>
        <w:ind w:left="2160" w:hanging="2160"/>
        <w:rPr>
          <w:rFonts w:ascii="Arial" w:hAnsi="Arial" w:cs="Arial"/>
          <w:sz w:val="22"/>
          <w:szCs w:val="22"/>
        </w:rPr>
      </w:pPr>
    </w:p>
    <w:p w:rsidR="00F81FC2" w:rsidRDefault="00F81FC2" w:rsidP="00772760">
      <w:pPr>
        <w:widowControl w:val="0"/>
        <w:numPr>
          <w:ilvl w:val="0"/>
          <w:numId w:val="113"/>
        </w:numPr>
        <w:tabs>
          <w:tab w:val="clear" w:pos="2160"/>
        </w:tabs>
        <w:autoSpaceDE w:val="0"/>
        <w:autoSpaceDN w:val="0"/>
        <w:adjustRightInd w:val="0"/>
        <w:ind w:left="720" w:hanging="720"/>
        <w:rPr>
          <w:rFonts w:ascii="Arial" w:hAnsi="Arial" w:cs="Arial"/>
          <w:bCs/>
          <w:sz w:val="22"/>
          <w:szCs w:val="22"/>
        </w:rPr>
      </w:pPr>
      <w:r>
        <w:rPr>
          <w:rFonts w:ascii="Arial" w:hAnsi="Arial" w:cs="Arial"/>
          <w:bCs/>
          <w:sz w:val="22"/>
          <w:szCs w:val="22"/>
        </w:rPr>
        <w:t xml:space="preserve">Become familiar with, and be able to identify the different types of grounding systems, (IEEE Std. 142) </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Discuss the differences between neutral ground, equipment ground, and safety ground. (IEEE 665 Section 4.1)</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sz w:val="22"/>
          <w:szCs w:val="22"/>
        </w:rPr>
      </w:pPr>
      <w:r w:rsidRPr="00ED5BAA">
        <w:rPr>
          <w:rFonts w:ascii="Arial" w:hAnsi="Arial" w:cs="Arial"/>
          <w:bCs/>
          <w:sz w:val="22"/>
          <w:szCs w:val="22"/>
        </w:rPr>
        <w:t xml:space="preserve">List </w:t>
      </w:r>
      <w:r>
        <w:rPr>
          <w:rFonts w:ascii="Arial" w:hAnsi="Arial" w:cs="Arial"/>
          <w:bCs/>
          <w:sz w:val="22"/>
          <w:szCs w:val="22"/>
        </w:rPr>
        <w:t>five</w:t>
      </w:r>
      <w:r w:rsidRPr="00ED5BAA">
        <w:rPr>
          <w:rFonts w:ascii="Arial" w:hAnsi="Arial" w:cs="Arial"/>
          <w:bCs/>
          <w:sz w:val="22"/>
          <w:szCs w:val="22"/>
        </w:rPr>
        <w:t xml:space="preserve"> grounding principles/requirements that should be met for a properly designed safety and equipment grounding system. (IEEE 665)</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sz w:val="22"/>
          <w:szCs w:val="22"/>
        </w:rPr>
      </w:pPr>
      <w:r w:rsidRPr="00ED5BAA">
        <w:rPr>
          <w:rFonts w:ascii="Arial" w:hAnsi="Arial" w:cs="Arial"/>
          <w:bCs/>
          <w:sz w:val="22"/>
          <w:szCs w:val="22"/>
        </w:rPr>
        <w:t>Discuss the characteristics of each type of grounding system. (IEEE Std. C62.92</w:t>
      </w:r>
      <w:r>
        <w:rPr>
          <w:rFonts w:ascii="Arial" w:hAnsi="Arial" w:cs="Arial"/>
          <w:bCs/>
          <w:sz w:val="22"/>
          <w:szCs w:val="22"/>
        </w:rPr>
        <w:t xml:space="preserve"> </w:t>
      </w:r>
      <w:r w:rsidRPr="00ED5BAA">
        <w:rPr>
          <w:rFonts w:ascii="Arial" w:hAnsi="Arial" w:cs="Arial"/>
          <w:bCs/>
          <w:sz w:val="22"/>
          <w:szCs w:val="22"/>
        </w:rPr>
        <w:t>and IEEE Std. 665)</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sz w:val="22"/>
          <w:szCs w:val="22"/>
        </w:rPr>
      </w:pPr>
      <w:r w:rsidRPr="00ED5BAA">
        <w:rPr>
          <w:rFonts w:ascii="Arial" w:hAnsi="Arial" w:cs="Arial"/>
          <w:sz w:val="22"/>
          <w:szCs w:val="22"/>
        </w:rPr>
        <w:t xml:space="preserve">Become familiar with the theory of the </w:t>
      </w:r>
      <w:r>
        <w:rPr>
          <w:rFonts w:ascii="Arial" w:hAnsi="Arial" w:cs="Arial"/>
          <w:sz w:val="22"/>
          <w:szCs w:val="22"/>
        </w:rPr>
        <w:t>F</w:t>
      </w:r>
      <w:r w:rsidRPr="00ED5BAA">
        <w:rPr>
          <w:rFonts w:ascii="Arial" w:hAnsi="Arial" w:cs="Arial"/>
          <w:sz w:val="22"/>
          <w:szCs w:val="22"/>
        </w:rPr>
        <w:t xml:space="preserve">all of </w:t>
      </w:r>
      <w:r>
        <w:rPr>
          <w:rFonts w:ascii="Arial" w:hAnsi="Arial" w:cs="Arial"/>
          <w:sz w:val="22"/>
          <w:szCs w:val="22"/>
        </w:rPr>
        <w:t>P</w:t>
      </w:r>
      <w:r w:rsidRPr="00ED5BAA">
        <w:rPr>
          <w:rFonts w:ascii="Arial" w:hAnsi="Arial" w:cs="Arial"/>
          <w:sz w:val="22"/>
          <w:szCs w:val="22"/>
        </w:rPr>
        <w:t>otential methods for measuring earth resistance</w:t>
      </w:r>
      <w:r w:rsidRPr="00ED5BAA">
        <w:rPr>
          <w:rFonts w:ascii="Arial" w:hAnsi="Arial" w:cs="Arial"/>
          <w:bCs/>
          <w:sz w:val="22"/>
          <w:szCs w:val="22"/>
        </w:rPr>
        <w:t xml:space="preserve"> (IEEE 81 Annex C)</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Become familiar with the different types of instrumentation and equipment used to measure grounding system resistance. (IEEE 81)</w:t>
      </w:r>
    </w:p>
    <w:p w:rsidR="00F81FC2" w:rsidRPr="00ED5BAA" w:rsidRDefault="00F81FC2" w:rsidP="00772760">
      <w:pPr>
        <w:widowControl w:val="0"/>
        <w:numPr>
          <w:ilvl w:val="0"/>
          <w:numId w:val="113"/>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Discuss the difference between step potential and touch potential and the hazards associated with each. (IEEE 81)</w:t>
      </w:r>
    </w:p>
    <w:p w:rsidR="00F81FC2" w:rsidRDefault="00F81FC2" w:rsidP="00772760">
      <w:pPr>
        <w:widowControl w:val="0"/>
        <w:numPr>
          <w:ilvl w:val="0"/>
          <w:numId w:val="113"/>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Discuss the seven key lightning protection issues associated with a nuclear power plant. (NUREG/CR 6866)</w:t>
      </w:r>
    </w:p>
    <w:p w:rsidR="00F81FC2" w:rsidRPr="00ED5BAA" w:rsidRDefault="00F81FC2" w:rsidP="00772760">
      <w:pPr>
        <w:widowControl w:val="0"/>
        <w:numPr>
          <w:ilvl w:val="0"/>
          <w:numId w:val="19"/>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Describe six things that should be included in any visual inspection of a Lightning Protection system. (NFPA 780)</w:t>
      </w:r>
    </w:p>
    <w:p w:rsidR="00F81FC2" w:rsidRPr="00ED5BAA" w:rsidRDefault="00F81FC2" w:rsidP="00772760">
      <w:pPr>
        <w:widowControl w:val="0"/>
        <w:numPr>
          <w:ilvl w:val="0"/>
          <w:numId w:val="19"/>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What is the recommended frequency a lightning protection system should be visually inspected and what occurrences might prompt a more frequent inspection routine? (NFPA 780)</w:t>
      </w:r>
    </w:p>
    <w:p w:rsidR="00F81FC2" w:rsidRPr="00ED5BAA" w:rsidRDefault="00F81FC2" w:rsidP="00772760">
      <w:pPr>
        <w:widowControl w:val="0"/>
        <w:numPr>
          <w:ilvl w:val="0"/>
          <w:numId w:val="19"/>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 xml:space="preserve">What is the transformer ratio for a PT connected to a 27-relay monitoring the 4,160 Volt Safety Bus? The 27 relay is used to initiate the start of an Emergency Diesel Generator. (IEEE Std. C57.13 and </w:t>
      </w:r>
      <w:r>
        <w:rPr>
          <w:rFonts w:ascii="Arial" w:hAnsi="Arial" w:cs="Arial"/>
          <w:bCs/>
          <w:sz w:val="22"/>
          <w:szCs w:val="22"/>
        </w:rPr>
        <w:t>D</w:t>
      </w:r>
      <w:r w:rsidRPr="00ED5BAA">
        <w:rPr>
          <w:rFonts w:ascii="Arial" w:hAnsi="Arial" w:cs="Arial"/>
          <w:bCs/>
          <w:sz w:val="22"/>
          <w:szCs w:val="22"/>
        </w:rPr>
        <w:t>iscussion</w:t>
      </w:r>
      <w:r>
        <w:rPr>
          <w:rFonts w:ascii="Arial" w:hAnsi="Arial" w:cs="Arial"/>
          <w:bCs/>
          <w:sz w:val="22"/>
          <w:szCs w:val="22"/>
        </w:rPr>
        <w:t xml:space="preserve"> section</w:t>
      </w:r>
      <w:r w:rsidRPr="00ED5BAA">
        <w:rPr>
          <w:rFonts w:ascii="Arial" w:hAnsi="Arial" w:cs="Arial"/>
          <w:bCs/>
          <w:sz w:val="22"/>
          <w:szCs w:val="22"/>
        </w:rPr>
        <w:t>)</w:t>
      </w:r>
    </w:p>
    <w:p w:rsidR="00F81FC2" w:rsidRPr="00ED5BAA" w:rsidRDefault="00F81FC2" w:rsidP="00772760">
      <w:pPr>
        <w:widowControl w:val="0"/>
        <w:numPr>
          <w:ilvl w:val="0"/>
          <w:numId w:val="19"/>
        </w:numPr>
        <w:tabs>
          <w:tab w:val="clear" w:pos="2160"/>
        </w:tabs>
        <w:autoSpaceDE w:val="0"/>
        <w:autoSpaceDN w:val="0"/>
        <w:adjustRightInd w:val="0"/>
        <w:ind w:left="720" w:hanging="720"/>
        <w:rPr>
          <w:rFonts w:ascii="Arial" w:hAnsi="Arial" w:cs="Arial"/>
          <w:bCs/>
          <w:sz w:val="22"/>
          <w:szCs w:val="22"/>
        </w:rPr>
      </w:pPr>
      <w:r w:rsidRPr="00ED5BAA">
        <w:rPr>
          <w:rFonts w:ascii="Arial" w:hAnsi="Arial" w:cs="Arial"/>
          <w:bCs/>
          <w:sz w:val="22"/>
          <w:szCs w:val="22"/>
        </w:rPr>
        <w:t>Given the following CT data: 10 C 400 and 0.6 B 0.9</w:t>
      </w:r>
    </w:p>
    <w:p w:rsidR="00F81FC2" w:rsidRDefault="00F81FC2" w:rsidP="0062770B">
      <w:pPr>
        <w:pStyle w:val="ListParagraph"/>
        <w:numPr>
          <w:ilvl w:val="0"/>
          <w:numId w:val="115"/>
        </w:numPr>
        <w:contextualSpacing/>
        <w:rPr>
          <w:rFonts w:ascii="Arial" w:hAnsi="Arial" w:cs="Arial"/>
          <w:bCs/>
          <w:sz w:val="22"/>
          <w:szCs w:val="22"/>
        </w:rPr>
      </w:pPr>
      <w:r w:rsidRPr="00ED5BAA">
        <w:rPr>
          <w:rFonts w:ascii="Arial" w:hAnsi="Arial" w:cs="Arial"/>
          <w:bCs/>
          <w:sz w:val="22"/>
          <w:szCs w:val="22"/>
        </w:rPr>
        <w:t xml:space="preserve">Identify which CT would be connected to a revenue meter and which CT would be connected to </w:t>
      </w:r>
      <w:r>
        <w:rPr>
          <w:rFonts w:ascii="Arial" w:hAnsi="Arial" w:cs="Arial"/>
          <w:bCs/>
          <w:sz w:val="22"/>
          <w:szCs w:val="22"/>
        </w:rPr>
        <w:t xml:space="preserve">the </w:t>
      </w:r>
      <w:r w:rsidRPr="00ED5BAA">
        <w:rPr>
          <w:rFonts w:ascii="Arial" w:hAnsi="Arial" w:cs="Arial"/>
          <w:bCs/>
          <w:sz w:val="22"/>
          <w:szCs w:val="22"/>
        </w:rPr>
        <w:t xml:space="preserve">protective relay.  </w:t>
      </w:r>
    </w:p>
    <w:p w:rsidR="00F81FC2" w:rsidRDefault="00F81FC2" w:rsidP="0062770B">
      <w:pPr>
        <w:pStyle w:val="ListParagraph"/>
        <w:numPr>
          <w:ilvl w:val="0"/>
          <w:numId w:val="115"/>
        </w:numPr>
        <w:contextualSpacing/>
        <w:rPr>
          <w:rFonts w:ascii="Arial" w:hAnsi="Arial" w:cs="Arial"/>
          <w:bCs/>
          <w:sz w:val="22"/>
          <w:szCs w:val="22"/>
        </w:rPr>
      </w:pPr>
      <w:r w:rsidRPr="00ED5BAA">
        <w:rPr>
          <w:rFonts w:ascii="Arial" w:hAnsi="Arial" w:cs="Arial"/>
          <w:bCs/>
          <w:sz w:val="22"/>
          <w:szCs w:val="22"/>
        </w:rPr>
        <w:t xml:space="preserve">What is the maximum ratio error of each CT? </w:t>
      </w:r>
    </w:p>
    <w:p w:rsidR="00F81FC2" w:rsidRDefault="00F81FC2" w:rsidP="0062770B">
      <w:pPr>
        <w:pStyle w:val="ListParagraph"/>
        <w:numPr>
          <w:ilvl w:val="0"/>
          <w:numId w:val="115"/>
        </w:numPr>
        <w:contextualSpacing/>
        <w:rPr>
          <w:rFonts w:ascii="Arial" w:hAnsi="Arial" w:cs="Arial"/>
          <w:bCs/>
          <w:sz w:val="22"/>
          <w:szCs w:val="22"/>
        </w:rPr>
      </w:pPr>
      <w:r w:rsidRPr="00ED5BAA">
        <w:rPr>
          <w:rFonts w:ascii="Arial" w:hAnsi="Arial" w:cs="Arial"/>
          <w:bCs/>
          <w:sz w:val="22"/>
          <w:szCs w:val="22"/>
        </w:rPr>
        <w:t xml:space="preserve">What is the maximum burden of each CT? </w:t>
      </w:r>
    </w:p>
    <w:p w:rsidR="00F81FC2" w:rsidRDefault="00F81FC2" w:rsidP="0062770B">
      <w:pPr>
        <w:pStyle w:val="ListParagraph"/>
        <w:numPr>
          <w:ilvl w:val="0"/>
          <w:numId w:val="115"/>
        </w:numPr>
        <w:contextualSpacing/>
        <w:rPr>
          <w:rFonts w:ascii="Arial" w:hAnsi="Arial" w:cs="Arial"/>
          <w:bCs/>
          <w:sz w:val="22"/>
          <w:szCs w:val="22"/>
        </w:rPr>
      </w:pPr>
      <w:r w:rsidRPr="00ED5BAA">
        <w:rPr>
          <w:rFonts w:ascii="Arial" w:hAnsi="Arial" w:cs="Arial"/>
          <w:bCs/>
          <w:sz w:val="22"/>
          <w:szCs w:val="22"/>
        </w:rPr>
        <w:t xml:space="preserve">What is the maximum VA rating of each CT? </w:t>
      </w:r>
    </w:p>
    <w:p w:rsidR="00F81FC2" w:rsidRPr="00ED5BAA" w:rsidRDefault="00F81FC2" w:rsidP="0062770B">
      <w:pPr>
        <w:pStyle w:val="ListParagraph"/>
        <w:numPr>
          <w:ilvl w:val="0"/>
          <w:numId w:val="115"/>
        </w:numPr>
        <w:contextualSpacing/>
        <w:rPr>
          <w:rFonts w:ascii="Arial" w:hAnsi="Arial" w:cs="Arial"/>
          <w:bCs/>
          <w:sz w:val="22"/>
          <w:szCs w:val="22"/>
        </w:rPr>
      </w:pPr>
      <w:r w:rsidRPr="00ED5BAA">
        <w:rPr>
          <w:rFonts w:ascii="Arial" w:hAnsi="Arial" w:cs="Arial"/>
          <w:bCs/>
          <w:sz w:val="22"/>
          <w:szCs w:val="22"/>
        </w:rPr>
        <w:t>What is the maximum secondary voltage developed at 20</w:t>
      </w:r>
      <w:r>
        <w:rPr>
          <w:rFonts w:ascii="Arial" w:hAnsi="Arial" w:cs="Arial"/>
          <w:bCs/>
          <w:sz w:val="22"/>
          <w:szCs w:val="22"/>
        </w:rPr>
        <w:t>-</w:t>
      </w:r>
      <w:r w:rsidRPr="00ED5BAA">
        <w:rPr>
          <w:rFonts w:ascii="Arial" w:hAnsi="Arial" w:cs="Arial"/>
          <w:bCs/>
          <w:sz w:val="22"/>
          <w:szCs w:val="22"/>
        </w:rPr>
        <w:t xml:space="preserve">times rated current of the relaying CT? (IEEE Std. C57.13 and </w:t>
      </w:r>
      <w:r>
        <w:rPr>
          <w:rFonts w:ascii="Arial" w:hAnsi="Arial" w:cs="Arial"/>
          <w:bCs/>
          <w:sz w:val="22"/>
          <w:szCs w:val="22"/>
        </w:rPr>
        <w:t>D</w:t>
      </w:r>
      <w:r w:rsidRPr="00ED5BAA">
        <w:rPr>
          <w:rFonts w:ascii="Arial" w:hAnsi="Arial" w:cs="Arial"/>
          <w:bCs/>
          <w:sz w:val="22"/>
          <w:szCs w:val="22"/>
        </w:rPr>
        <w:t>iscussion</w:t>
      </w:r>
      <w:r>
        <w:rPr>
          <w:rFonts w:ascii="Arial" w:hAnsi="Arial" w:cs="Arial"/>
          <w:bCs/>
          <w:sz w:val="22"/>
          <w:szCs w:val="22"/>
        </w:rPr>
        <w:t xml:space="preserve"> section</w:t>
      </w:r>
      <w:r w:rsidRPr="00ED5BAA">
        <w:rPr>
          <w:rFonts w:ascii="Arial" w:hAnsi="Arial" w:cs="Arial"/>
          <w:bCs/>
          <w:sz w:val="22"/>
          <w:szCs w:val="22"/>
        </w:rPr>
        <w:t>)</w:t>
      </w:r>
    </w:p>
    <w:p w:rsidR="00F30E1A" w:rsidRDefault="00F81FC2" w:rsidP="00772760">
      <w:pPr>
        <w:widowControl w:val="0"/>
        <w:numPr>
          <w:ilvl w:val="0"/>
          <w:numId w:val="19"/>
        </w:numPr>
        <w:tabs>
          <w:tab w:val="clear" w:pos="2160"/>
        </w:tabs>
        <w:autoSpaceDE w:val="0"/>
        <w:autoSpaceDN w:val="0"/>
        <w:adjustRightInd w:val="0"/>
        <w:ind w:left="720" w:hanging="630"/>
        <w:rPr>
          <w:rFonts w:ascii="Arial" w:hAnsi="Arial" w:cs="Arial"/>
          <w:bCs/>
          <w:sz w:val="22"/>
          <w:szCs w:val="22"/>
        </w:rPr>
      </w:pPr>
      <w:r w:rsidRPr="00ED5BAA">
        <w:rPr>
          <w:rFonts w:ascii="Arial" w:hAnsi="Arial" w:cs="Arial"/>
          <w:bCs/>
          <w:sz w:val="22"/>
          <w:szCs w:val="22"/>
        </w:rPr>
        <w:t xml:space="preserve">Give the full scale reading of the Ammeter and secondary current value for the CT’s monitoring the feeder conductors connecting a pump whose FLA is 1750 Amps if the CT </w:t>
      </w:r>
      <w:r w:rsidRPr="00ED5BAA">
        <w:rPr>
          <w:rFonts w:ascii="Arial" w:hAnsi="Arial" w:cs="Arial"/>
          <w:bCs/>
          <w:sz w:val="22"/>
          <w:szCs w:val="22"/>
        </w:rPr>
        <w:lastRenderedPageBreak/>
        <w:t xml:space="preserve">ratio’s is 2000:5 and the motor is running at 93 percent FLA. (IEEE Std. C57.13 and </w:t>
      </w:r>
      <w:r>
        <w:rPr>
          <w:rFonts w:ascii="Arial" w:hAnsi="Arial" w:cs="Arial"/>
          <w:bCs/>
          <w:sz w:val="22"/>
          <w:szCs w:val="22"/>
        </w:rPr>
        <w:t>D</w:t>
      </w:r>
      <w:r w:rsidRPr="00ED5BAA">
        <w:rPr>
          <w:rFonts w:ascii="Arial" w:hAnsi="Arial" w:cs="Arial"/>
          <w:bCs/>
          <w:sz w:val="22"/>
          <w:szCs w:val="22"/>
        </w:rPr>
        <w:t>iscussion</w:t>
      </w:r>
      <w:r>
        <w:rPr>
          <w:rFonts w:ascii="Arial" w:hAnsi="Arial" w:cs="Arial"/>
          <w:bCs/>
          <w:sz w:val="22"/>
          <w:szCs w:val="22"/>
        </w:rPr>
        <w:t xml:space="preserve"> section</w:t>
      </w:r>
      <w:r w:rsidRPr="00ED5BAA">
        <w:rPr>
          <w:rFonts w:ascii="Arial" w:hAnsi="Arial" w:cs="Arial"/>
          <w:bCs/>
          <w:sz w:val="22"/>
          <w:szCs w:val="22"/>
        </w:rPr>
        <w:t>)</w:t>
      </w:r>
    </w:p>
    <w:p w:rsidR="00F81FC2" w:rsidRDefault="00F81FC2" w:rsidP="00772760">
      <w:pPr>
        <w:widowControl w:val="0"/>
        <w:numPr>
          <w:ilvl w:val="0"/>
          <w:numId w:val="19"/>
        </w:numPr>
        <w:tabs>
          <w:tab w:val="clear" w:pos="2160"/>
        </w:tabs>
        <w:autoSpaceDE w:val="0"/>
        <w:autoSpaceDN w:val="0"/>
        <w:adjustRightInd w:val="0"/>
        <w:ind w:left="720" w:hanging="630"/>
        <w:rPr>
          <w:rFonts w:ascii="Arial" w:hAnsi="Arial" w:cs="Arial"/>
          <w:bCs/>
          <w:sz w:val="22"/>
          <w:szCs w:val="22"/>
        </w:rPr>
      </w:pPr>
      <w:r w:rsidRPr="00ED5BAA">
        <w:rPr>
          <w:rFonts w:ascii="Arial" w:hAnsi="Arial" w:cs="Arial"/>
          <w:bCs/>
          <w:sz w:val="22"/>
          <w:szCs w:val="22"/>
        </w:rPr>
        <w:t xml:space="preserve">Of the following relays, list the order of speed (from fastest to slowest) </w:t>
      </w:r>
      <w:r>
        <w:rPr>
          <w:rFonts w:ascii="Arial" w:hAnsi="Arial" w:cs="Arial"/>
          <w:bCs/>
          <w:sz w:val="22"/>
          <w:szCs w:val="22"/>
        </w:rPr>
        <w:t>that</w:t>
      </w:r>
      <w:r w:rsidRPr="00ED5BAA">
        <w:rPr>
          <w:rFonts w:ascii="Arial" w:hAnsi="Arial" w:cs="Arial"/>
          <w:bCs/>
          <w:sz w:val="22"/>
          <w:szCs w:val="22"/>
        </w:rPr>
        <w:t xml:space="preserve"> each will provide protection:</w:t>
      </w:r>
      <w:r>
        <w:rPr>
          <w:rFonts w:ascii="Arial" w:hAnsi="Arial" w:cs="Arial"/>
          <w:bCs/>
          <w:sz w:val="22"/>
          <w:szCs w:val="22"/>
        </w:rPr>
        <w:t xml:space="preserve"> </w:t>
      </w:r>
      <w:r w:rsidRPr="00ED5BAA">
        <w:rPr>
          <w:rFonts w:ascii="Arial" w:hAnsi="Arial" w:cs="Arial"/>
          <w:bCs/>
          <w:sz w:val="22"/>
          <w:szCs w:val="22"/>
        </w:rPr>
        <w:t>(IEEE Std. 242 and IEEE Std. 741)</w:t>
      </w:r>
    </w:p>
    <w:p w:rsidR="00F81FC2" w:rsidRDefault="00F81FC2" w:rsidP="00772760">
      <w:pPr>
        <w:pStyle w:val="ListParagraph"/>
        <w:numPr>
          <w:ilvl w:val="0"/>
          <w:numId w:val="116"/>
        </w:numPr>
        <w:ind w:left="1440" w:hanging="630"/>
        <w:contextualSpacing/>
        <w:rPr>
          <w:rFonts w:ascii="Arial" w:hAnsi="Arial" w:cs="Arial"/>
          <w:bCs/>
          <w:sz w:val="22"/>
          <w:szCs w:val="22"/>
        </w:rPr>
      </w:pPr>
      <w:r w:rsidRPr="00ED5BAA">
        <w:rPr>
          <w:rFonts w:ascii="Arial" w:hAnsi="Arial" w:cs="Arial"/>
          <w:bCs/>
          <w:sz w:val="22"/>
          <w:szCs w:val="22"/>
        </w:rPr>
        <w:t>Feeder Breaker over-current relay</w:t>
      </w:r>
    </w:p>
    <w:p w:rsidR="00F81FC2" w:rsidRDefault="00F81FC2" w:rsidP="00772760">
      <w:pPr>
        <w:pStyle w:val="ListParagraph"/>
        <w:numPr>
          <w:ilvl w:val="0"/>
          <w:numId w:val="116"/>
        </w:numPr>
        <w:ind w:left="1440" w:hanging="630"/>
        <w:contextualSpacing/>
        <w:rPr>
          <w:rFonts w:ascii="Arial" w:hAnsi="Arial" w:cs="Arial"/>
          <w:bCs/>
          <w:sz w:val="22"/>
          <w:szCs w:val="22"/>
        </w:rPr>
      </w:pPr>
      <w:r w:rsidRPr="00ED5BAA">
        <w:rPr>
          <w:rFonts w:ascii="Arial" w:hAnsi="Arial" w:cs="Arial"/>
          <w:bCs/>
          <w:sz w:val="22"/>
          <w:szCs w:val="22"/>
        </w:rPr>
        <w:t>Motor Bus over-current relay</w:t>
      </w:r>
    </w:p>
    <w:p w:rsidR="00F81FC2" w:rsidRPr="00ED5BAA" w:rsidRDefault="00F81FC2" w:rsidP="00772760">
      <w:pPr>
        <w:pStyle w:val="ListParagraph"/>
        <w:numPr>
          <w:ilvl w:val="0"/>
          <w:numId w:val="116"/>
        </w:numPr>
        <w:ind w:left="1440" w:hanging="630"/>
        <w:contextualSpacing/>
        <w:rPr>
          <w:rFonts w:ascii="Arial" w:hAnsi="Arial" w:cs="Arial"/>
          <w:bCs/>
          <w:sz w:val="22"/>
          <w:szCs w:val="22"/>
        </w:rPr>
      </w:pPr>
      <w:r w:rsidRPr="00ED5BAA">
        <w:rPr>
          <w:rFonts w:ascii="Arial" w:hAnsi="Arial" w:cs="Arial"/>
          <w:bCs/>
          <w:sz w:val="22"/>
          <w:szCs w:val="22"/>
        </w:rPr>
        <w:t xml:space="preserve">Transformer differential relay. </w:t>
      </w:r>
    </w:p>
    <w:p w:rsidR="00F81FC2" w:rsidRPr="00ED5BAA" w:rsidRDefault="00F81FC2" w:rsidP="00772760">
      <w:pPr>
        <w:widowControl w:val="0"/>
        <w:numPr>
          <w:ilvl w:val="0"/>
          <w:numId w:val="19"/>
        </w:numPr>
        <w:tabs>
          <w:tab w:val="clear" w:pos="2160"/>
        </w:tabs>
        <w:autoSpaceDE w:val="0"/>
        <w:autoSpaceDN w:val="0"/>
        <w:adjustRightInd w:val="0"/>
        <w:ind w:left="720" w:hanging="630"/>
        <w:rPr>
          <w:rFonts w:ascii="Arial" w:hAnsi="Arial" w:cs="Arial"/>
          <w:bCs/>
          <w:sz w:val="22"/>
          <w:szCs w:val="22"/>
        </w:rPr>
      </w:pPr>
      <w:r w:rsidRPr="00ED5BAA">
        <w:rPr>
          <w:rFonts w:ascii="Arial" w:hAnsi="Arial" w:cs="Arial"/>
          <w:bCs/>
          <w:sz w:val="22"/>
          <w:szCs w:val="22"/>
        </w:rPr>
        <w:t>List the name and function for the following IEEE Device Number devices: 16, 27, 38, 49, 50, 51, 52, 59, 63, 71, 81, 86, and 87. (IEEE Std. C37.2 and NEMA ICS-19)</w:t>
      </w:r>
    </w:p>
    <w:p w:rsidR="00F81FC2" w:rsidRPr="00ED5BAA" w:rsidRDefault="00F81FC2" w:rsidP="00772760">
      <w:pPr>
        <w:widowControl w:val="0"/>
        <w:numPr>
          <w:ilvl w:val="0"/>
          <w:numId w:val="19"/>
        </w:numPr>
        <w:tabs>
          <w:tab w:val="clear" w:pos="2160"/>
        </w:tabs>
        <w:autoSpaceDE w:val="0"/>
        <w:autoSpaceDN w:val="0"/>
        <w:adjustRightInd w:val="0"/>
        <w:ind w:left="720" w:hanging="630"/>
        <w:rPr>
          <w:rFonts w:ascii="Arial" w:hAnsi="Arial" w:cs="Arial"/>
          <w:bCs/>
          <w:sz w:val="22"/>
          <w:szCs w:val="22"/>
        </w:rPr>
      </w:pPr>
      <w:r w:rsidRPr="00ED5BAA">
        <w:rPr>
          <w:rFonts w:ascii="Arial" w:hAnsi="Arial" w:cs="Arial"/>
          <w:bCs/>
          <w:sz w:val="22"/>
          <w:szCs w:val="22"/>
        </w:rPr>
        <w:t>List the name of the following abbreviations: HMI, SER, and RTU. (IEEE Std. C37.2 and NEMA ICS-19)</w:t>
      </w:r>
    </w:p>
    <w:p w:rsidR="00F81FC2" w:rsidRPr="00AA152E" w:rsidRDefault="00F81FC2" w:rsidP="00F81FC2">
      <w:pPr>
        <w:rPr>
          <w:rFonts w:ascii="Arial" w:hAnsi="Arial" w:cs="Arial"/>
          <w:bCs/>
          <w:sz w:val="22"/>
          <w:szCs w:val="22"/>
        </w:rPr>
      </w:pPr>
    </w:p>
    <w:p w:rsidR="00F81FC2" w:rsidRDefault="00F81FC2" w:rsidP="00F81FC2">
      <w:pPr>
        <w:rPr>
          <w:rFonts w:ascii="Arial" w:hAnsi="Arial" w:cs="Arial"/>
          <w:sz w:val="22"/>
          <w:szCs w:val="22"/>
        </w:rPr>
      </w:pPr>
      <w:r w:rsidRPr="00E0271B">
        <w:rPr>
          <w:rFonts w:ascii="Arial" w:hAnsi="Arial" w:cs="Arial"/>
          <w:b/>
          <w:bCs/>
          <w:sz w:val="22"/>
          <w:szCs w:val="22"/>
        </w:rPr>
        <w:t xml:space="preserve">TASKS: </w:t>
      </w:r>
      <w:r w:rsidRPr="00E0271B">
        <w:rPr>
          <w:rFonts w:ascii="Arial" w:hAnsi="Arial" w:cs="Arial"/>
          <w:sz w:val="22"/>
          <w:szCs w:val="22"/>
        </w:rPr>
        <w:tab/>
      </w:r>
    </w:p>
    <w:p w:rsidR="00F81FC2" w:rsidRDefault="00F81FC2" w:rsidP="00F81FC2">
      <w:pPr>
        <w:rPr>
          <w:rFonts w:ascii="Arial" w:hAnsi="Arial" w:cs="Arial"/>
          <w:sz w:val="22"/>
          <w:szCs w:val="22"/>
        </w:rPr>
      </w:pPr>
    </w:p>
    <w:p w:rsidR="00F81FC2" w:rsidRPr="00E0271B" w:rsidRDefault="00F81FC2" w:rsidP="0062770B">
      <w:pPr>
        <w:pStyle w:val="ListParagraph"/>
        <w:numPr>
          <w:ilvl w:val="0"/>
          <w:numId w:val="114"/>
        </w:numPr>
        <w:contextualSpacing/>
        <w:rPr>
          <w:rFonts w:ascii="Arial" w:hAnsi="Arial" w:cs="Arial"/>
          <w:bCs/>
          <w:sz w:val="22"/>
          <w:szCs w:val="22"/>
        </w:rPr>
      </w:pPr>
      <w:r w:rsidRPr="00E0271B">
        <w:rPr>
          <w:rFonts w:ascii="Arial" w:hAnsi="Arial" w:cs="Arial"/>
          <w:sz w:val="22"/>
          <w:szCs w:val="22"/>
        </w:rPr>
        <w:t>Become familiar with the references in sufficient detail to perform adequately in accordance with the requirements of the evaluation criteria.</w:t>
      </w:r>
    </w:p>
    <w:p w:rsidR="00F81FC2" w:rsidRPr="00E0271B" w:rsidRDefault="00F81FC2" w:rsidP="0062770B">
      <w:pPr>
        <w:pStyle w:val="ListParagraph"/>
        <w:numPr>
          <w:ilvl w:val="0"/>
          <w:numId w:val="114"/>
        </w:numPr>
        <w:contextualSpacing/>
        <w:rPr>
          <w:rFonts w:ascii="Arial" w:hAnsi="Arial" w:cs="Arial"/>
          <w:sz w:val="22"/>
          <w:szCs w:val="22"/>
        </w:rPr>
      </w:pPr>
      <w:r w:rsidRPr="00E0271B">
        <w:rPr>
          <w:rFonts w:ascii="Arial" w:hAnsi="Arial" w:cs="Arial"/>
          <w:sz w:val="22"/>
          <w:szCs w:val="22"/>
        </w:rPr>
        <w:t>Meet with your supervisor, or the person designated to be your resource for this activity, and discuss the answers to the questions listed under the evaluation criteria.</w:t>
      </w:r>
    </w:p>
    <w:p w:rsidR="00F81FC2" w:rsidRPr="00E0271B" w:rsidRDefault="00F81FC2" w:rsidP="0062770B">
      <w:pPr>
        <w:pStyle w:val="ListParagraph"/>
        <w:numPr>
          <w:ilvl w:val="0"/>
          <w:numId w:val="114"/>
        </w:numPr>
        <w:contextualSpacing/>
        <w:rPr>
          <w:rFonts w:ascii="Arial" w:hAnsi="Arial" w:cs="Arial"/>
          <w:sz w:val="22"/>
          <w:szCs w:val="22"/>
        </w:rPr>
      </w:pPr>
      <w:r w:rsidRPr="00E0271B">
        <w:rPr>
          <w:rFonts w:ascii="Arial" w:hAnsi="Arial" w:cs="Arial"/>
          <w:sz w:val="22"/>
          <w:szCs w:val="22"/>
        </w:rPr>
        <w:t>Familiarize yourself with the inspection resources listed under the Operational Experience website.</w:t>
      </w:r>
    </w:p>
    <w:p w:rsidR="00F81FC2" w:rsidRPr="00E0271B" w:rsidRDefault="00F81FC2" w:rsidP="0062770B">
      <w:pPr>
        <w:pStyle w:val="ListParagraph"/>
        <w:numPr>
          <w:ilvl w:val="0"/>
          <w:numId w:val="114"/>
        </w:numPr>
        <w:contextualSpacing/>
        <w:rPr>
          <w:rFonts w:ascii="Arial" w:hAnsi="Arial" w:cs="Arial"/>
          <w:sz w:val="22"/>
          <w:szCs w:val="22"/>
        </w:rPr>
      </w:pPr>
      <w:r w:rsidRPr="00E0271B">
        <w:rPr>
          <w:rFonts w:ascii="Arial" w:hAnsi="Arial" w:cs="Arial"/>
          <w:sz w:val="22"/>
          <w:szCs w:val="22"/>
        </w:rPr>
        <w:t>Familiarize yourself with the documentation necessary to perform inspections of Lightning Protection Equipment, Instrument Transformers and Protective Relaying.</w:t>
      </w:r>
    </w:p>
    <w:p w:rsidR="00F81FC2" w:rsidRPr="00BD5D0D" w:rsidRDefault="00F81FC2" w:rsidP="00F81FC2">
      <w:pPr>
        <w:rPr>
          <w:rFonts w:ascii="Arial" w:hAnsi="Arial" w:cs="Arial"/>
          <w:b/>
          <w:bCs/>
          <w:sz w:val="22"/>
          <w:szCs w:val="22"/>
        </w:rPr>
      </w:pPr>
    </w:p>
    <w:p w:rsidR="00F81FC2" w:rsidRPr="00BD5D0D" w:rsidRDefault="00F81FC2" w:rsidP="00DF4745">
      <w:pPr>
        <w:ind w:left="2160" w:hanging="2160"/>
        <w:rPr>
          <w:rFonts w:ascii="Arial" w:hAnsi="Arial" w:cs="Arial"/>
          <w:sz w:val="22"/>
          <w:szCs w:val="22"/>
          <w:u w:val="single"/>
        </w:rPr>
      </w:pPr>
      <w:r w:rsidRPr="00BD5D0D">
        <w:rPr>
          <w:rFonts w:ascii="Arial" w:hAnsi="Arial" w:cs="Arial"/>
          <w:b/>
          <w:bCs/>
          <w:sz w:val="22"/>
          <w:szCs w:val="22"/>
        </w:rPr>
        <w:t xml:space="preserve">DOCUMENTATION: </w:t>
      </w:r>
      <w:r w:rsidRPr="00BD5D0D">
        <w:rPr>
          <w:rFonts w:ascii="Arial" w:hAnsi="Arial" w:cs="Arial"/>
          <w:b/>
          <w:bCs/>
          <w:sz w:val="22"/>
          <w:szCs w:val="22"/>
        </w:rPr>
        <w:tab/>
      </w:r>
      <w:r w:rsidRPr="00BD5D0D">
        <w:rPr>
          <w:rFonts w:ascii="Arial" w:hAnsi="Arial" w:cs="Arial"/>
          <w:sz w:val="22"/>
          <w:szCs w:val="22"/>
        </w:rPr>
        <w:t xml:space="preserve">Advanced Engineering Qualification </w:t>
      </w:r>
      <w:r w:rsidR="00DF4745">
        <w:rPr>
          <w:rFonts w:ascii="Arial" w:hAnsi="Arial" w:cs="Arial"/>
          <w:sz w:val="22"/>
          <w:szCs w:val="22"/>
        </w:rPr>
        <w:t>–</w:t>
      </w:r>
      <w:r w:rsidRPr="00BD5D0D">
        <w:rPr>
          <w:rFonts w:ascii="Arial" w:hAnsi="Arial" w:cs="Arial"/>
          <w:sz w:val="22"/>
          <w:szCs w:val="22"/>
        </w:rPr>
        <w:t xml:space="preserve"> Electrical</w:t>
      </w:r>
      <w:r w:rsidR="00DF4745">
        <w:rPr>
          <w:rFonts w:ascii="Arial" w:hAnsi="Arial" w:cs="Arial"/>
          <w:sz w:val="22"/>
          <w:szCs w:val="22"/>
        </w:rPr>
        <w:t xml:space="preserve"> </w:t>
      </w:r>
      <w:r w:rsidRPr="00BD5D0D">
        <w:rPr>
          <w:rFonts w:ascii="Arial" w:hAnsi="Arial" w:cs="Arial"/>
          <w:sz w:val="22"/>
          <w:szCs w:val="22"/>
        </w:rPr>
        <w:t>Signature Card Item ISA-EE-</w:t>
      </w:r>
      <w:r>
        <w:rPr>
          <w:rFonts w:ascii="Arial" w:hAnsi="Arial" w:cs="Arial"/>
          <w:sz w:val="22"/>
          <w:szCs w:val="22"/>
        </w:rPr>
        <w:t>13</w:t>
      </w:r>
    </w:p>
    <w:p w:rsidR="00F81FC2" w:rsidRPr="00ED5BAA" w:rsidRDefault="00F81FC2" w:rsidP="00F81FC2">
      <w:pPr>
        <w:widowControl w:val="0"/>
        <w:autoSpaceDE w:val="0"/>
        <w:autoSpaceDN w:val="0"/>
        <w:adjustRightInd w:val="0"/>
        <w:ind w:left="720"/>
        <w:rPr>
          <w:rFonts w:ascii="Arial" w:hAnsi="Arial" w:cs="Arial"/>
          <w:bCs/>
          <w:sz w:val="22"/>
          <w:szCs w:val="22"/>
        </w:rPr>
      </w:pPr>
    </w:p>
    <w:p w:rsidR="00B17BED" w:rsidRPr="00BD5D0D" w:rsidRDefault="00B17BED" w:rsidP="00B17BED">
      <w:pPr>
        <w:jc w:val="center"/>
        <w:rPr>
          <w:rFonts w:ascii="Arial" w:hAnsi="Arial" w:cs="Arial"/>
          <w:sz w:val="22"/>
        </w:rPr>
      </w:pPr>
    </w:p>
    <w:p w:rsidR="00B17BED" w:rsidRDefault="00B17BED" w:rsidP="00B17BED">
      <w:pPr>
        <w:rPr>
          <w:rFonts w:ascii="Arial" w:hAnsi="Arial" w:cs="Arial"/>
          <w:b/>
          <w:sz w:val="22"/>
        </w:rPr>
      </w:pPr>
    </w:p>
    <w:p w:rsidR="005F5559" w:rsidRDefault="00F902E2" w:rsidP="00430F95">
      <w:pPr>
        <w:tabs>
          <w:tab w:val="left" w:pos="-1440"/>
        </w:tabs>
        <w:ind w:left="1800" w:hanging="1800"/>
        <w:rPr>
          <w:rFonts w:ascii="Arial" w:hAnsi="Arial" w:cs="Arial"/>
          <w:sz w:val="22"/>
          <w:szCs w:val="22"/>
        </w:rPr>
      </w:pPr>
      <w:r>
        <w:rPr>
          <w:rFonts w:ascii="Arial" w:hAnsi="Arial" w:cs="Arial"/>
          <w:sz w:val="22"/>
          <w:szCs w:val="22"/>
        </w:rPr>
        <w:br w:type="page"/>
      </w:r>
      <w:r w:rsidR="0021277F" w:rsidRPr="00405268">
        <w:rPr>
          <w:rFonts w:ascii="Arial" w:hAnsi="Arial" w:cs="Arial"/>
          <w:b/>
          <w:bCs/>
          <w:sz w:val="22"/>
          <w:szCs w:val="22"/>
        </w:rPr>
        <w:lastRenderedPageBreak/>
        <w:t xml:space="preserve">TOPIC: </w:t>
      </w:r>
      <w:r w:rsidR="0021277F" w:rsidRPr="00405268">
        <w:rPr>
          <w:rFonts w:ascii="Arial" w:hAnsi="Arial" w:cs="Arial"/>
          <w:sz w:val="22"/>
          <w:szCs w:val="22"/>
        </w:rPr>
        <w:tab/>
        <w:t>(ISA-EE-</w:t>
      </w:r>
      <w:r w:rsidR="0021277F">
        <w:rPr>
          <w:rFonts w:ascii="Arial" w:hAnsi="Arial" w:cs="Arial"/>
          <w:sz w:val="22"/>
          <w:szCs w:val="22"/>
        </w:rPr>
        <w:t>14</w:t>
      </w:r>
      <w:r w:rsidR="0021277F" w:rsidRPr="00405268">
        <w:rPr>
          <w:rFonts w:ascii="Arial" w:hAnsi="Arial" w:cs="Arial"/>
          <w:sz w:val="22"/>
          <w:szCs w:val="22"/>
        </w:rPr>
        <w:t xml:space="preserve">) </w:t>
      </w:r>
      <w:r w:rsidR="00430F95">
        <w:rPr>
          <w:rFonts w:ascii="Arial" w:hAnsi="Arial" w:cs="Arial"/>
          <w:sz w:val="22"/>
          <w:szCs w:val="22"/>
        </w:rPr>
        <w:tab/>
      </w:r>
      <w:r w:rsidR="005F5559" w:rsidRPr="005F5559">
        <w:rPr>
          <w:rFonts w:ascii="Arial" w:hAnsi="Arial" w:cs="Arial"/>
          <w:sz w:val="22"/>
          <w:szCs w:val="22"/>
        </w:rPr>
        <w:t xml:space="preserve">Switchgear, Load/Distribution Centers, Motor </w:t>
      </w:r>
      <w:proofErr w:type="gramStart"/>
      <w:r w:rsidR="005F5559" w:rsidRPr="005F5559">
        <w:rPr>
          <w:rFonts w:ascii="Arial" w:hAnsi="Arial" w:cs="Arial"/>
          <w:sz w:val="22"/>
          <w:szCs w:val="22"/>
        </w:rPr>
        <w:t>Control</w:t>
      </w:r>
      <w:r w:rsidR="00430F95">
        <w:rPr>
          <w:rFonts w:ascii="Arial" w:hAnsi="Arial" w:cs="Arial"/>
          <w:sz w:val="22"/>
          <w:szCs w:val="22"/>
        </w:rPr>
        <w:t xml:space="preserve">  C</w:t>
      </w:r>
      <w:r w:rsidR="005F5559" w:rsidRPr="005F5559">
        <w:rPr>
          <w:rFonts w:ascii="Arial" w:hAnsi="Arial" w:cs="Arial"/>
          <w:sz w:val="22"/>
          <w:szCs w:val="22"/>
        </w:rPr>
        <w:t>enters</w:t>
      </w:r>
      <w:proofErr w:type="gramEnd"/>
      <w:r w:rsidR="00430F95">
        <w:rPr>
          <w:rFonts w:ascii="Arial" w:hAnsi="Arial" w:cs="Arial"/>
          <w:sz w:val="22"/>
          <w:szCs w:val="22"/>
        </w:rPr>
        <w:t xml:space="preserve"> </w:t>
      </w:r>
      <w:r w:rsidR="004357CC" w:rsidRPr="005F5559">
        <w:rPr>
          <w:rFonts w:ascii="Arial" w:hAnsi="Arial" w:cs="Arial"/>
          <w:sz w:val="22"/>
          <w:szCs w:val="22"/>
        </w:rPr>
        <w:t>and Controllers</w:t>
      </w:r>
      <w:r w:rsidR="004357CC">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94" w:name="_Toc272738814"/>
      <w:bookmarkStart w:id="95" w:name="_Toc272739015"/>
      <w:bookmarkStart w:id="96" w:name="_Toc272739232"/>
      <w:r w:rsidR="00A06B71" w:rsidRPr="00405268">
        <w:rPr>
          <w:rFonts w:ascii="Arial" w:hAnsi="Arial" w:cs="Arial"/>
          <w:sz w:val="22"/>
          <w:szCs w:val="22"/>
        </w:rPr>
        <w:instrText>(ISA-EE-</w:instrText>
      </w:r>
      <w:r w:rsidR="00A06B71">
        <w:rPr>
          <w:rFonts w:ascii="Arial" w:hAnsi="Arial" w:cs="Arial"/>
          <w:sz w:val="22"/>
          <w:szCs w:val="22"/>
        </w:rPr>
        <w:instrText>14</w:instrText>
      </w:r>
      <w:r w:rsidR="00A06B71" w:rsidRPr="00405268">
        <w:rPr>
          <w:rFonts w:ascii="Arial" w:hAnsi="Arial" w:cs="Arial"/>
          <w:sz w:val="22"/>
          <w:szCs w:val="22"/>
        </w:rPr>
        <w:instrText xml:space="preserve">) </w:instrText>
      </w:r>
      <w:r w:rsidR="005F5559" w:rsidRPr="005F5559">
        <w:rPr>
          <w:rFonts w:ascii="Arial" w:hAnsi="Arial" w:cs="Arial"/>
          <w:sz w:val="22"/>
          <w:szCs w:val="22"/>
        </w:rPr>
        <w:instrText>Switchgear, Load/Distribution Centers, Motor Control Centers and Controllers</w:instrText>
      </w:r>
      <w:bookmarkEnd w:id="94"/>
      <w:bookmarkEnd w:id="95"/>
      <w:bookmarkEnd w:id="96"/>
      <w:r w:rsidR="005F5559" w:rsidRPr="00513955">
        <w:rPr>
          <w:rFonts w:ascii="Arial" w:hAnsi="Arial" w:cs="Arial"/>
        </w:rPr>
        <w:instrText xml:space="preserve"> </w:instrText>
      </w:r>
      <w:r w:rsidR="000F1D69" w:rsidRPr="00513955">
        <w:rPr>
          <w:rFonts w:ascii="Arial" w:hAnsi="Arial" w:cs="Arial"/>
        </w:rPr>
        <w:fldChar w:fldCharType="end"/>
      </w:r>
    </w:p>
    <w:p w:rsidR="005F5559" w:rsidRPr="005F5559" w:rsidRDefault="005F5559" w:rsidP="005F5559">
      <w:pPr>
        <w:rPr>
          <w:rFonts w:ascii="Arial" w:hAnsi="Arial" w:cs="Arial"/>
          <w:sz w:val="22"/>
          <w:szCs w:val="22"/>
        </w:rPr>
      </w:pPr>
    </w:p>
    <w:p w:rsidR="005F5559" w:rsidRPr="005F5559" w:rsidRDefault="005F5559" w:rsidP="005F5559">
      <w:pPr>
        <w:tabs>
          <w:tab w:val="left" w:pos="-1440"/>
          <w:tab w:val="left" w:pos="1800"/>
        </w:tabs>
        <w:ind w:left="1800" w:hanging="1800"/>
        <w:rPr>
          <w:rFonts w:ascii="Arial" w:hAnsi="Arial" w:cs="Arial"/>
          <w:sz w:val="22"/>
          <w:szCs w:val="22"/>
        </w:rPr>
      </w:pPr>
      <w:r w:rsidRPr="005F5559">
        <w:rPr>
          <w:rFonts w:ascii="Arial" w:hAnsi="Arial" w:cs="Arial"/>
          <w:b/>
          <w:bCs/>
          <w:sz w:val="22"/>
          <w:szCs w:val="22"/>
        </w:rPr>
        <w:t>PURPOSE:</w:t>
      </w:r>
      <w:r w:rsidRPr="005F5559">
        <w:rPr>
          <w:rFonts w:ascii="Arial" w:hAnsi="Arial" w:cs="Arial"/>
          <w:sz w:val="22"/>
          <w:szCs w:val="22"/>
        </w:rPr>
        <w:tab/>
        <w:t>The purpose of this guide is to provide the inspector with background knowledge to inspect and to evaluate this electrical area.</w:t>
      </w:r>
    </w:p>
    <w:p w:rsidR="005F5559" w:rsidRPr="005F5559" w:rsidRDefault="005F5559" w:rsidP="005F5559">
      <w:pPr>
        <w:rPr>
          <w:rFonts w:ascii="Arial" w:hAnsi="Arial" w:cs="Arial"/>
          <w:b/>
          <w:bCs/>
          <w:sz w:val="22"/>
          <w:szCs w:val="22"/>
        </w:rPr>
      </w:pPr>
    </w:p>
    <w:p w:rsidR="005F5559" w:rsidRPr="005F5559" w:rsidRDefault="005F5559" w:rsidP="005F5559">
      <w:pPr>
        <w:rPr>
          <w:rFonts w:ascii="Arial" w:hAnsi="Arial" w:cs="Arial"/>
          <w:b/>
          <w:bCs/>
          <w:sz w:val="22"/>
          <w:szCs w:val="22"/>
        </w:rPr>
      </w:pPr>
      <w:r w:rsidRPr="005F5559">
        <w:rPr>
          <w:rFonts w:ascii="Arial" w:hAnsi="Arial" w:cs="Arial"/>
          <w:b/>
          <w:bCs/>
          <w:sz w:val="22"/>
          <w:szCs w:val="22"/>
        </w:rPr>
        <w:t>COMPETENCY</w:t>
      </w:r>
    </w:p>
    <w:p w:rsidR="005F5559" w:rsidRPr="005F5559" w:rsidRDefault="005F5559" w:rsidP="005F5559">
      <w:pPr>
        <w:tabs>
          <w:tab w:val="left" w:pos="-1440"/>
          <w:tab w:val="left" w:pos="1800"/>
        </w:tabs>
        <w:ind w:left="2160" w:hanging="2160"/>
        <w:rPr>
          <w:rFonts w:ascii="Arial" w:hAnsi="Arial" w:cs="Arial"/>
          <w:sz w:val="22"/>
          <w:szCs w:val="22"/>
        </w:rPr>
      </w:pPr>
      <w:r w:rsidRPr="005F5559">
        <w:rPr>
          <w:rFonts w:ascii="Arial" w:hAnsi="Arial" w:cs="Arial"/>
          <w:b/>
          <w:bCs/>
          <w:sz w:val="22"/>
          <w:szCs w:val="22"/>
        </w:rPr>
        <w:t>AREA:</w:t>
      </w:r>
      <w:r w:rsidRPr="005F5559">
        <w:rPr>
          <w:rFonts w:ascii="Arial" w:hAnsi="Arial" w:cs="Arial"/>
          <w:sz w:val="22"/>
          <w:szCs w:val="22"/>
        </w:rPr>
        <w:tab/>
        <w:t xml:space="preserve">INSPECTION </w:t>
      </w:r>
    </w:p>
    <w:p w:rsidR="005F5559" w:rsidRPr="005F5559" w:rsidRDefault="005F5559" w:rsidP="005F5559">
      <w:pPr>
        <w:rPr>
          <w:rFonts w:ascii="Arial" w:hAnsi="Arial" w:cs="Arial"/>
          <w:sz w:val="22"/>
          <w:szCs w:val="22"/>
        </w:rPr>
      </w:pPr>
    </w:p>
    <w:p w:rsidR="005F5559" w:rsidRPr="005F5559" w:rsidRDefault="005F5559" w:rsidP="005F5559">
      <w:pPr>
        <w:rPr>
          <w:rFonts w:ascii="Arial" w:hAnsi="Arial" w:cs="Arial"/>
          <w:b/>
          <w:bCs/>
          <w:sz w:val="22"/>
          <w:szCs w:val="22"/>
        </w:rPr>
      </w:pPr>
      <w:r w:rsidRPr="005F5559">
        <w:rPr>
          <w:rFonts w:ascii="Arial" w:hAnsi="Arial" w:cs="Arial"/>
          <w:b/>
          <w:bCs/>
          <w:sz w:val="22"/>
          <w:szCs w:val="22"/>
        </w:rPr>
        <w:t>LEVEL OF</w:t>
      </w:r>
    </w:p>
    <w:p w:rsidR="005F5559" w:rsidRPr="005F5559" w:rsidRDefault="005F5559" w:rsidP="005F5559">
      <w:pPr>
        <w:tabs>
          <w:tab w:val="left" w:pos="-1440"/>
          <w:tab w:val="left" w:pos="1800"/>
        </w:tabs>
        <w:ind w:left="2160" w:hanging="2160"/>
        <w:rPr>
          <w:rFonts w:ascii="Arial" w:hAnsi="Arial" w:cs="Arial"/>
          <w:sz w:val="22"/>
          <w:szCs w:val="22"/>
        </w:rPr>
      </w:pPr>
      <w:r w:rsidRPr="005F5559">
        <w:rPr>
          <w:rFonts w:ascii="Arial" w:hAnsi="Arial" w:cs="Arial"/>
          <w:b/>
          <w:bCs/>
          <w:sz w:val="22"/>
          <w:szCs w:val="22"/>
        </w:rPr>
        <w:t>EFFORT:</w:t>
      </w:r>
      <w:r w:rsidRPr="005F5559">
        <w:rPr>
          <w:rFonts w:ascii="Arial" w:hAnsi="Arial" w:cs="Arial"/>
          <w:sz w:val="22"/>
          <w:szCs w:val="22"/>
        </w:rPr>
        <w:tab/>
      </w:r>
      <w:r w:rsidR="00430F95">
        <w:rPr>
          <w:rFonts w:ascii="Arial" w:hAnsi="Arial" w:cs="Arial"/>
          <w:sz w:val="22"/>
          <w:szCs w:val="22"/>
        </w:rPr>
        <w:t>As determined by Branch Chief or supervisor</w:t>
      </w:r>
    </w:p>
    <w:p w:rsidR="005F5559" w:rsidRPr="005F5559" w:rsidRDefault="005F5559" w:rsidP="005F5559">
      <w:pPr>
        <w:tabs>
          <w:tab w:val="left" w:pos="-1440"/>
        </w:tabs>
        <w:ind w:left="2160" w:hanging="2160"/>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ind w:left="2160" w:hanging="2160"/>
        <w:rPr>
          <w:rFonts w:ascii="Arial" w:hAnsi="Arial" w:cs="Arial"/>
          <w:sz w:val="22"/>
          <w:szCs w:val="22"/>
        </w:rPr>
      </w:pPr>
      <w:r w:rsidRPr="005F5559">
        <w:rPr>
          <w:rFonts w:ascii="Arial" w:hAnsi="Arial" w:cs="Arial"/>
          <w:b/>
          <w:bCs/>
          <w:sz w:val="22"/>
          <w:szCs w:val="22"/>
        </w:rPr>
        <w:t>REFERENCES:</w:t>
      </w:r>
      <w:r w:rsidRPr="005F5559">
        <w:rPr>
          <w:rFonts w:ascii="Arial" w:hAnsi="Arial" w:cs="Arial"/>
          <w:sz w:val="22"/>
          <w:szCs w:val="22"/>
        </w:rPr>
        <w:tab/>
      </w:r>
    </w:p>
    <w:tbl>
      <w:tblPr>
        <w:tblW w:w="0" w:type="auto"/>
        <w:tblLayout w:type="fixed"/>
        <w:tblLook w:val="04A0"/>
      </w:tblPr>
      <w:tblGrid>
        <w:gridCol w:w="648"/>
        <w:gridCol w:w="2070"/>
        <w:gridCol w:w="6030"/>
      </w:tblGrid>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Std C37.100</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Standard Definitions for Power Switchgear</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Std C37.2</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bCs/>
                <w:sz w:val="22"/>
                <w:szCs w:val="22"/>
              </w:rPr>
              <w:t>IEEE Standard Electrical Power System Device Function Numbers and Contact Designations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bCs/>
                <w:sz w:val="22"/>
                <w:szCs w:val="22"/>
              </w:rPr>
              <w:t>IEEE Std 902</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bCs/>
                <w:sz w:val="22"/>
                <w:szCs w:val="22"/>
              </w:rPr>
              <w:t>IEEE Guide for Maintenance, Operation, and Safety of Industrial and Commercial Power Systems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Std 323</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Standard for Qualifying Class 1E Equipment for Nuclear Power Generating Stations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Std 649</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Standard for Qualifying Class 1E Motor Control Centers for Nuclear Power generating Stations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ANSI C37.55</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 xml:space="preserve">American National Standard for Switchgear, </w:t>
            </w:r>
            <w:r w:rsidRPr="0062770B">
              <w:rPr>
                <w:rFonts w:ascii="Arial" w:hAnsi="Arial" w:cs="Arial"/>
                <w:bCs/>
                <w:sz w:val="22"/>
                <w:szCs w:val="22"/>
              </w:rPr>
              <w:t>Medium Voltage Metal-Clad Assemblies—Conformance Test Procedures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IEEE Std 344</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Recommended Practice for Seismic Qualification of Class 1E Equipment for Nuclear Power Generating Stations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IN No. 88-11</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Potential Loss of Motor Control Center and/or Switchboard Function due to Faulty Tie Bolts</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IN No. 2002-01</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proofErr w:type="spellStart"/>
            <w:r w:rsidRPr="0062770B">
              <w:rPr>
                <w:rFonts w:ascii="Arial" w:hAnsi="Arial" w:cs="Arial"/>
                <w:sz w:val="22"/>
                <w:szCs w:val="22"/>
              </w:rPr>
              <w:t>Metalclad</w:t>
            </w:r>
            <w:proofErr w:type="spellEnd"/>
            <w:r w:rsidRPr="0062770B">
              <w:rPr>
                <w:rFonts w:ascii="Arial" w:hAnsi="Arial" w:cs="Arial"/>
                <w:sz w:val="22"/>
                <w:szCs w:val="22"/>
              </w:rPr>
              <w:t xml:space="preserve"> Switchgear Failures and </w:t>
            </w:r>
            <w:r w:rsidRPr="0062770B">
              <w:rPr>
                <w:rFonts w:ascii="Arial" w:hAnsi="Arial" w:cs="Arial"/>
                <w:bCs/>
                <w:sz w:val="22"/>
                <w:szCs w:val="22"/>
              </w:rPr>
              <w:t>Consequent Losses of Offsite Power</w:t>
            </w:r>
          </w:p>
        </w:tc>
      </w:tr>
      <w:tr w:rsidR="00430F95" w:rsidRPr="0062770B" w:rsidTr="005F2183">
        <w:tc>
          <w:tcPr>
            <w:tcW w:w="648" w:type="dxa"/>
          </w:tcPr>
          <w:p w:rsidR="00430F95" w:rsidRPr="005F2183" w:rsidRDefault="00430F95" w:rsidP="005F2183">
            <w:pPr>
              <w:pStyle w:val="ListParagraph"/>
              <w:numPr>
                <w:ilvl w:val="0"/>
                <w:numId w:val="142"/>
              </w:numPr>
              <w:tabs>
                <w:tab w:val="left" w:pos="-1200"/>
                <w:tab w:val="left" w:pos="-720"/>
                <w:tab w:val="left" w:pos="0"/>
                <w:tab w:val="left" w:pos="186"/>
                <w:tab w:val="left" w:pos="720"/>
                <w:tab w:val="left" w:pos="1440"/>
                <w:tab w:val="left" w:pos="2160"/>
                <w:tab w:val="left" w:pos="2430"/>
              </w:tabs>
              <w:rPr>
                <w:rFonts w:ascii="Arial" w:hAnsi="Arial" w:cs="Arial"/>
                <w:sz w:val="22"/>
                <w:szCs w:val="22"/>
              </w:rPr>
            </w:pPr>
          </w:p>
        </w:tc>
        <w:tc>
          <w:tcPr>
            <w:tcW w:w="207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IN No. 2008-18</w:t>
            </w:r>
          </w:p>
        </w:tc>
        <w:tc>
          <w:tcPr>
            <w:tcW w:w="6030" w:type="dxa"/>
          </w:tcPr>
          <w:p w:rsidR="00430F95" w:rsidRPr="0062770B" w:rsidRDefault="00430F95" w:rsidP="0062770B">
            <w:pPr>
              <w:widowControl w:val="0"/>
              <w:tabs>
                <w:tab w:val="left" w:pos="-1200"/>
                <w:tab w:val="left" w:pos="-720"/>
                <w:tab w:val="left" w:pos="0"/>
                <w:tab w:val="left" w:pos="720"/>
                <w:tab w:val="left" w:pos="1440"/>
                <w:tab w:val="left" w:pos="2160"/>
                <w:tab w:val="left" w:pos="2430"/>
              </w:tabs>
              <w:autoSpaceDE w:val="0"/>
              <w:autoSpaceDN w:val="0"/>
              <w:adjustRightInd w:val="0"/>
              <w:rPr>
                <w:rFonts w:ascii="Arial" w:hAnsi="Arial" w:cs="Arial"/>
                <w:sz w:val="22"/>
                <w:szCs w:val="22"/>
              </w:rPr>
            </w:pPr>
            <w:r w:rsidRPr="0062770B">
              <w:rPr>
                <w:rFonts w:ascii="Arial" w:hAnsi="Arial" w:cs="Arial"/>
                <w:sz w:val="22"/>
                <w:szCs w:val="22"/>
              </w:rPr>
              <w:t>Loss of a Safety-Related Motor Control Center caused by a Bus Fault</w:t>
            </w:r>
          </w:p>
        </w:tc>
      </w:tr>
    </w:tbl>
    <w:p w:rsidR="005F5559" w:rsidRPr="005F5559" w:rsidRDefault="005F5559" w:rsidP="005F5559">
      <w:pPr>
        <w:tabs>
          <w:tab w:val="left" w:pos="-1200"/>
          <w:tab w:val="left" w:pos="-720"/>
          <w:tab w:val="left" w:pos="0"/>
          <w:tab w:val="left" w:pos="720"/>
          <w:tab w:val="left" w:pos="1440"/>
          <w:tab w:val="left" w:pos="2160"/>
          <w:tab w:val="left" w:pos="2430"/>
        </w:tabs>
        <w:ind w:left="2160" w:hanging="2160"/>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
          <w:bCs/>
          <w:sz w:val="22"/>
          <w:szCs w:val="22"/>
        </w:rPr>
      </w:pPr>
      <w:r w:rsidRPr="005F5559">
        <w:rPr>
          <w:rFonts w:ascii="Arial" w:hAnsi="Arial" w:cs="Arial"/>
          <w:b/>
          <w:bCs/>
          <w:sz w:val="22"/>
          <w:szCs w:val="22"/>
        </w:rPr>
        <w:t>DISCUSSION:</w:t>
      </w:r>
    </w:p>
    <w:p w:rsidR="005F5559" w:rsidRPr="005F5559" w:rsidRDefault="005F5559" w:rsidP="005F5559">
      <w:pPr>
        <w:pStyle w:val="CM229"/>
        <w:spacing w:line="231" w:lineRule="atLeast"/>
        <w:rPr>
          <w:rFonts w:ascii="Arial" w:hAnsi="Arial" w:cs="Arial"/>
          <w:sz w:val="22"/>
          <w:szCs w:val="22"/>
        </w:rPr>
      </w:pPr>
      <w:r w:rsidRPr="005F5559">
        <w:rPr>
          <w:rFonts w:ascii="Arial" w:hAnsi="Arial" w:cs="Arial"/>
          <w:color w:val="000000"/>
          <w:sz w:val="22"/>
          <w:szCs w:val="22"/>
        </w:rPr>
        <w:t>Switchgear is a general term covering switching and interrupting devices, plus associated control, metering, protective, and voltage and/or current regulating equipment. Its importance in overall distribution and transmission networks is paramount -it acts to carry out switching operations under normal conditions, and it automatically disconnects and isolates part of a system during abnormal conditions. L</w:t>
      </w:r>
      <w:r w:rsidRPr="005F5559">
        <w:rPr>
          <w:rFonts w:ascii="Arial" w:hAnsi="Arial" w:cs="Arial"/>
          <w:sz w:val="22"/>
          <w:szCs w:val="22"/>
        </w:rPr>
        <w:t xml:space="preserve">oad/distribution centers, motor control centers (MCCs) and controllers are also part of electrical power distribution systems that supply reliable, continuous Class 1E electrical power to engineered safety feature (ESF) equipment and non-ESF equipment required for startup, normal operation, and safe shutdown of a plant.  A typical electrical distribution system has medium voltage switchgear (4160v, 6.9 kV or 13.8 kV), low voltage switchgear (480v, 120v), load/distribution centers, 480 </w:t>
      </w:r>
      <w:proofErr w:type="spellStart"/>
      <w:r w:rsidRPr="005F5559">
        <w:rPr>
          <w:rFonts w:ascii="Arial" w:hAnsi="Arial" w:cs="Arial"/>
          <w:sz w:val="22"/>
          <w:szCs w:val="22"/>
        </w:rPr>
        <w:t>Vac</w:t>
      </w:r>
      <w:proofErr w:type="spellEnd"/>
      <w:r w:rsidRPr="005F5559">
        <w:rPr>
          <w:rFonts w:ascii="Arial" w:hAnsi="Arial" w:cs="Arial"/>
          <w:sz w:val="22"/>
          <w:szCs w:val="22"/>
        </w:rPr>
        <w:t xml:space="preserve"> motor control centers and motor controllers. Figure 1 shows a one-line representation of a typical industrial distribution system.</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F800A9" w:rsidP="005F5559">
      <w:pPr>
        <w:keepNext/>
        <w:tabs>
          <w:tab w:val="left" w:pos="-1200"/>
          <w:tab w:val="left" w:pos="-720"/>
          <w:tab w:val="left" w:pos="0"/>
          <w:tab w:val="left" w:pos="720"/>
          <w:tab w:val="left" w:pos="1440"/>
          <w:tab w:val="left" w:pos="2160"/>
          <w:tab w:val="left" w:pos="2430"/>
        </w:tabs>
        <w:jc w:val="center"/>
        <w:rPr>
          <w:rFonts w:ascii="Arial" w:hAnsi="Arial" w:cs="Arial"/>
          <w:sz w:val="22"/>
          <w:szCs w:val="22"/>
        </w:rPr>
      </w:pPr>
      <w:r>
        <w:rPr>
          <w:rFonts w:ascii="Arial" w:hAnsi="Arial" w:cs="Arial"/>
          <w:noProof/>
          <w:sz w:val="22"/>
          <w:szCs w:val="22"/>
        </w:rPr>
        <w:lastRenderedPageBreak/>
        <w:drawing>
          <wp:inline distT="0" distB="0" distL="0" distR="0">
            <wp:extent cx="4762500" cy="455295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8" cstate="print"/>
                    <a:srcRect l="8974" t="6270" r="20993" b="12862"/>
                    <a:stretch>
                      <a:fillRect/>
                    </a:stretch>
                  </pic:blipFill>
                  <pic:spPr bwMode="auto">
                    <a:xfrm>
                      <a:off x="0" y="0"/>
                      <a:ext cx="4762500" cy="4552950"/>
                    </a:xfrm>
                    <a:prstGeom prst="rect">
                      <a:avLst/>
                    </a:prstGeom>
                    <a:noFill/>
                    <a:ln w="9525">
                      <a:noFill/>
                      <a:miter lim="800000"/>
                      <a:headEnd/>
                      <a:tailEnd/>
                    </a:ln>
                  </pic:spPr>
                </pic:pic>
              </a:graphicData>
            </a:graphic>
          </wp:inline>
        </w:drawing>
      </w:r>
    </w:p>
    <w:p w:rsidR="005F5559" w:rsidRPr="00430F95" w:rsidRDefault="005F5559" w:rsidP="00430F95">
      <w:pPr>
        <w:pStyle w:val="Caption"/>
        <w:jc w:val="center"/>
        <w:rPr>
          <w:rFonts w:ascii="Arial" w:hAnsi="Arial" w:cs="Arial"/>
          <w:sz w:val="16"/>
          <w:szCs w:val="16"/>
        </w:rPr>
      </w:pPr>
      <w:r w:rsidRPr="00430F95">
        <w:rPr>
          <w:rFonts w:ascii="Arial" w:hAnsi="Arial" w:cs="Arial"/>
          <w:sz w:val="16"/>
          <w:szCs w:val="16"/>
        </w:rPr>
        <w:t xml:space="preserve">Figure </w:t>
      </w:r>
      <w:r w:rsidR="00430F95" w:rsidRPr="00430F95">
        <w:rPr>
          <w:rFonts w:ascii="Arial" w:hAnsi="Arial" w:cs="Arial"/>
          <w:sz w:val="16"/>
          <w:szCs w:val="16"/>
        </w:rPr>
        <w:t>1</w:t>
      </w:r>
      <w:r w:rsidRPr="00430F95">
        <w:rPr>
          <w:rFonts w:ascii="Arial" w:hAnsi="Arial" w:cs="Arial"/>
          <w:sz w:val="16"/>
          <w:szCs w:val="16"/>
        </w:rPr>
        <w:t>: Typical Distribution System</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5F5559" w:rsidP="0062770B">
      <w:pPr>
        <w:widowControl w:val="0"/>
        <w:numPr>
          <w:ilvl w:val="0"/>
          <w:numId w:val="88"/>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b/>
          <w:sz w:val="22"/>
          <w:szCs w:val="22"/>
        </w:rPr>
      </w:pPr>
      <w:r w:rsidRPr="005F5559">
        <w:rPr>
          <w:rFonts w:ascii="Arial" w:hAnsi="Arial" w:cs="Arial"/>
          <w:b/>
          <w:sz w:val="22"/>
          <w:szCs w:val="22"/>
        </w:rPr>
        <w:t>Medium Voltage Switchgear</w:t>
      </w:r>
    </w:p>
    <w:p w:rsidR="005F5559" w:rsidRPr="005F5559" w:rsidRDefault="005F5559" w:rsidP="005F5559">
      <w:pPr>
        <w:tabs>
          <w:tab w:val="left" w:pos="-1200"/>
          <w:tab w:val="left" w:pos="-720"/>
          <w:tab w:val="left" w:pos="0"/>
          <w:tab w:val="left" w:pos="720"/>
          <w:tab w:val="left" w:pos="1440"/>
          <w:tab w:val="left" w:pos="2160"/>
          <w:tab w:val="left" w:pos="2430"/>
        </w:tabs>
        <w:ind w:left="720"/>
        <w:rPr>
          <w:rFonts w:ascii="Arial" w:hAnsi="Arial" w:cs="Arial"/>
          <w:bCs/>
          <w:sz w:val="22"/>
          <w:szCs w:val="22"/>
        </w:rPr>
      </w:pPr>
      <w:r w:rsidRPr="005F5559">
        <w:rPr>
          <w:rFonts w:ascii="Arial" w:hAnsi="Arial" w:cs="Arial"/>
          <w:color w:val="000000"/>
          <w:sz w:val="22"/>
          <w:szCs w:val="22"/>
        </w:rPr>
        <w:t xml:space="preserve">Medium voltage (MV) switchgear is used to distribute power to station auxiliaries, including the loads fed from the vital busses. It receives the power from power transformers (unit auxiliary, startup/standby or auxiliary standby and it distributes the power, through individual circuit breakers, to </w:t>
      </w:r>
      <w:r w:rsidRPr="005F5559">
        <w:rPr>
          <w:rFonts w:ascii="Arial" w:hAnsi="Arial" w:cs="Arial"/>
          <w:bCs/>
          <w:sz w:val="22"/>
          <w:szCs w:val="22"/>
        </w:rPr>
        <w:t xml:space="preserve">typical loads such as the RHR, SI, Auxiliary </w:t>
      </w:r>
      <w:proofErr w:type="spellStart"/>
      <w:r w:rsidRPr="005F5559">
        <w:rPr>
          <w:rFonts w:ascii="Arial" w:hAnsi="Arial" w:cs="Arial"/>
          <w:bCs/>
          <w:sz w:val="22"/>
          <w:szCs w:val="22"/>
        </w:rPr>
        <w:t>Feedwater</w:t>
      </w:r>
      <w:proofErr w:type="spellEnd"/>
      <w:r w:rsidRPr="005F5559">
        <w:rPr>
          <w:rFonts w:ascii="Arial" w:hAnsi="Arial" w:cs="Arial"/>
          <w:bCs/>
          <w:sz w:val="22"/>
          <w:szCs w:val="22"/>
        </w:rPr>
        <w:t xml:space="preserve">, Core Spray, Service Water and to low voltage vital transformers.  The non-vital busses supply balance-of-plant loads such as circulating water, condensate, </w:t>
      </w:r>
      <w:proofErr w:type="gramStart"/>
      <w:r w:rsidRPr="005F5559">
        <w:rPr>
          <w:rFonts w:ascii="Arial" w:hAnsi="Arial" w:cs="Arial"/>
          <w:bCs/>
          <w:sz w:val="22"/>
          <w:szCs w:val="22"/>
        </w:rPr>
        <w:t>main</w:t>
      </w:r>
      <w:proofErr w:type="gramEnd"/>
      <w:r w:rsidRPr="005F5559">
        <w:rPr>
          <w:rFonts w:ascii="Arial" w:hAnsi="Arial" w:cs="Arial"/>
          <w:bCs/>
          <w:sz w:val="22"/>
          <w:szCs w:val="22"/>
        </w:rPr>
        <w:t xml:space="preserve"> feed and non-vital low voltage transformers.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bCs/>
          <w:sz w:val="22"/>
          <w:szCs w:val="22"/>
        </w:rPr>
        <w:t xml:space="preserve"> </w:t>
      </w:r>
    </w:p>
    <w:p w:rsidR="005F5559" w:rsidRPr="005F5559" w:rsidRDefault="00F800A9" w:rsidP="005F5559">
      <w:pPr>
        <w:keepNext/>
        <w:tabs>
          <w:tab w:val="left" w:pos="-1200"/>
          <w:tab w:val="left" w:pos="-720"/>
          <w:tab w:val="left" w:pos="0"/>
          <w:tab w:val="left" w:pos="720"/>
          <w:tab w:val="left" w:pos="1440"/>
          <w:tab w:val="left" w:pos="2160"/>
          <w:tab w:val="left" w:pos="2430"/>
        </w:tabs>
        <w:jc w:val="center"/>
        <w:rPr>
          <w:rFonts w:ascii="Arial" w:hAnsi="Arial" w:cs="Arial"/>
          <w:sz w:val="22"/>
          <w:szCs w:val="22"/>
        </w:rPr>
      </w:pPr>
      <w:r>
        <w:rPr>
          <w:rFonts w:ascii="Arial" w:hAnsi="Arial" w:cs="Arial"/>
          <w:bCs/>
          <w:noProof/>
          <w:sz w:val="22"/>
          <w:szCs w:val="22"/>
        </w:rPr>
        <w:lastRenderedPageBreak/>
        <w:drawing>
          <wp:inline distT="0" distB="0" distL="0" distR="0">
            <wp:extent cx="4695825" cy="3114675"/>
            <wp:effectExtent l="19050" t="0" r="9525" b="0"/>
            <wp:docPr id="30" name="Picture 30" descr="5kV_narrow_design_lin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5kV_narrow_design_lineup"/>
                    <pic:cNvPicPr>
                      <a:picLocks noChangeAspect="1" noChangeArrowheads="1"/>
                    </pic:cNvPicPr>
                  </pic:nvPicPr>
                  <pic:blipFill>
                    <a:blip r:embed="rId149" cstate="print"/>
                    <a:srcRect/>
                    <a:stretch>
                      <a:fillRect/>
                    </a:stretch>
                  </pic:blipFill>
                  <pic:spPr bwMode="auto">
                    <a:xfrm>
                      <a:off x="0" y="0"/>
                      <a:ext cx="4695825" cy="3114675"/>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bCs w:val="0"/>
          <w:sz w:val="16"/>
          <w:szCs w:val="16"/>
        </w:rPr>
      </w:pPr>
      <w:r w:rsidRPr="00A851D1">
        <w:rPr>
          <w:rFonts w:ascii="Arial" w:hAnsi="Arial" w:cs="Arial"/>
          <w:sz w:val="16"/>
          <w:szCs w:val="16"/>
        </w:rPr>
        <w:t xml:space="preserve">Figure </w:t>
      </w:r>
      <w:r w:rsidR="00A851D1">
        <w:rPr>
          <w:rFonts w:ascii="Arial" w:hAnsi="Arial" w:cs="Arial"/>
          <w:sz w:val="16"/>
          <w:szCs w:val="16"/>
        </w:rPr>
        <w:t>2</w:t>
      </w:r>
      <w:r w:rsidRPr="00A851D1">
        <w:rPr>
          <w:rFonts w:ascii="Arial" w:hAnsi="Arial" w:cs="Arial"/>
          <w:sz w:val="16"/>
          <w:szCs w:val="16"/>
        </w:rPr>
        <w:t>: Medium Voltage Switchgear</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bCs/>
          <w:sz w:val="22"/>
          <w:szCs w:val="22"/>
        </w:rPr>
        <w:t xml:space="preserve">Medium voltage switchgear, like that shown in Figure 2, consists of a series of cubicles, or cells in a row with bus bars along the inside rear portion of the cubicles.  The lower portion of the cubicle houses the circuit breakers that have to be rolled or jacked in place to connect with stab bases connected to the bus bars.  The upper portion has control wiring, control transformers and protective relays.  Common protective relays found in MV switchgear are: </w:t>
      </w:r>
      <w:proofErr w:type="spellStart"/>
      <w:r w:rsidRPr="005F5559">
        <w:rPr>
          <w:rFonts w:ascii="Arial" w:hAnsi="Arial" w:cs="Arial"/>
          <w:bCs/>
          <w:sz w:val="22"/>
          <w:szCs w:val="22"/>
        </w:rPr>
        <w:t>overcurrent</w:t>
      </w:r>
      <w:proofErr w:type="spellEnd"/>
      <w:r w:rsidRPr="005F5559">
        <w:rPr>
          <w:rFonts w:ascii="Arial" w:hAnsi="Arial" w:cs="Arial"/>
          <w:bCs/>
          <w:sz w:val="22"/>
          <w:szCs w:val="22"/>
        </w:rPr>
        <w:t xml:space="preserve"> (51), </w:t>
      </w:r>
      <w:proofErr w:type="spellStart"/>
      <w:r w:rsidRPr="005F5559">
        <w:rPr>
          <w:rFonts w:ascii="Arial" w:hAnsi="Arial" w:cs="Arial"/>
          <w:bCs/>
          <w:sz w:val="22"/>
          <w:szCs w:val="22"/>
        </w:rPr>
        <w:t>undervoltage</w:t>
      </w:r>
      <w:proofErr w:type="spellEnd"/>
      <w:r w:rsidRPr="005F5559">
        <w:rPr>
          <w:rFonts w:ascii="Arial" w:hAnsi="Arial" w:cs="Arial"/>
          <w:bCs/>
          <w:sz w:val="22"/>
          <w:szCs w:val="22"/>
        </w:rPr>
        <w:t xml:space="preserve"> (27), ground fault bus transfer (50G) and lockout (86) relays.  The numbers in parentheses are the standard device function numbers, which are discussed in Reference 2, “</w:t>
      </w:r>
      <w:r w:rsidRPr="005F5559">
        <w:rPr>
          <w:rFonts w:ascii="Arial" w:hAnsi="Arial" w:cs="Arial"/>
          <w:sz w:val="22"/>
          <w:szCs w:val="22"/>
        </w:rPr>
        <w:t xml:space="preserve">IEEE </w:t>
      </w:r>
      <w:proofErr w:type="gramStart"/>
      <w:r w:rsidRPr="005F5559">
        <w:rPr>
          <w:rFonts w:ascii="Arial" w:hAnsi="Arial" w:cs="Arial"/>
          <w:sz w:val="22"/>
          <w:szCs w:val="22"/>
        </w:rPr>
        <w:t>Std</w:t>
      </w:r>
      <w:proofErr w:type="gramEnd"/>
      <w:r w:rsidRPr="005F5559">
        <w:rPr>
          <w:rFonts w:ascii="Arial" w:hAnsi="Arial" w:cs="Arial"/>
          <w:sz w:val="22"/>
          <w:szCs w:val="22"/>
        </w:rPr>
        <w:t xml:space="preserve"> C37.2.”</w:t>
      </w:r>
      <w:r w:rsidRPr="005F5559">
        <w:rPr>
          <w:rFonts w:ascii="Arial" w:hAnsi="Arial" w:cs="Arial"/>
          <w:bCs/>
          <w:sz w:val="22"/>
          <w:szCs w:val="22"/>
        </w:rPr>
        <w:t xml:space="preserve"> </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bCs/>
          <w:sz w:val="22"/>
          <w:szCs w:val="22"/>
        </w:rPr>
        <w:t xml:space="preserve">Other components often used in medium voltage switchgear include the mechanism-operated cell switch (MOC) and the truck-operated cell switch (TOC). The MOC switch is an assembly of switches operated by a rotating lever and rod mechanism via the breaker operating mechanism. Each switch normally contains multiple make and break contacts. </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bCs/>
          <w:sz w:val="22"/>
          <w:szCs w:val="22"/>
        </w:rPr>
        <w:t>The rod is operated by a pantograph device, which is operated by a pin on the side of the breaker mechanism. When the breaker repositions, the MOC switch moves its contacts. This allows the MOC switch to be used to electrically indicate the position of the breaker. This is frequently monitored in the control room. Problems with MOC switch settings have occurred at several utilities.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bCs/>
          <w:sz w:val="22"/>
          <w:szCs w:val="22"/>
        </w:rPr>
        <w:t xml:space="preserve">The TOC switch is </w:t>
      </w:r>
      <w:proofErr w:type="gramStart"/>
      <w:r w:rsidRPr="005F5559">
        <w:rPr>
          <w:rFonts w:ascii="Arial" w:hAnsi="Arial" w:cs="Arial"/>
          <w:bCs/>
          <w:sz w:val="22"/>
          <w:szCs w:val="22"/>
        </w:rPr>
        <w:t>an assembly of one, two or three 4-pole switches, each with make</w:t>
      </w:r>
      <w:proofErr w:type="gramEnd"/>
      <w:r w:rsidRPr="005F5559">
        <w:rPr>
          <w:rFonts w:ascii="Arial" w:hAnsi="Arial" w:cs="Arial"/>
          <w:bCs/>
          <w:sz w:val="22"/>
          <w:szCs w:val="22"/>
        </w:rPr>
        <w:t xml:space="preserve"> and break contacts. The TOC switch is mounted at the rear of the breaker cubicle and is operated by a lever mounted on the levering-in assembly on the breaker truck. The lever is positioned by the breaker frame and can be used to electrically indicate whether or not the breaker is in the connected position.  The arrangements are shown in Figure 3. </w:t>
      </w:r>
    </w:p>
    <w:p w:rsidR="005F5559" w:rsidRPr="005F5559" w:rsidRDefault="005F5559" w:rsidP="005F5559">
      <w:pPr>
        <w:tabs>
          <w:tab w:val="left" w:pos="-1200"/>
          <w:tab w:val="left" w:pos="-720"/>
          <w:tab w:val="left" w:pos="0"/>
          <w:tab w:val="left" w:pos="720"/>
          <w:tab w:val="left" w:pos="1440"/>
          <w:tab w:val="left" w:pos="2160"/>
          <w:tab w:val="left" w:pos="2430"/>
        </w:tabs>
        <w:jc w:val="center"/>
        <w:rPr>
          <w:rFonts w:ascii="Arial" w:hAnsi="Arial" w:cs="Arial"/>
          <w:bCs/>
          <w:sz w:val="22"/>
          <w:szCs w:val="22"/>
        </w:rPr>
      </w:pPr>
    </w:p>
    <w:p w:rsidR="005F5559" w:rsidRPr="005F5559" w:rsidRDefault="000F1D69" w:rsidP="005F5559">
      <w:pPr>
        <w:keepNext/>
        <w:tabs>
          <w:tab w:val="left" w:pos="-1200"/>
          <w:tab w:val="left" w:pos="-720"/>
          <w:tab w:val="left" w:pos="0"/>
          <w:tab w:val="left" w:pos="720"/>
          <w:tab w:val="left" w:pos="1440"/>
          <w:tab w:val="left" w:pos="2160"/>
          <w:tab w:val="left" w:pos="2430"/>
        </w:tabs>
        <w:jc w:val="center"/>
        <w:rPr>
          <w:rFonts w:ascii="Arial" w:hAnsi="Arial" w:cs="Arial"/>
          <w:bCs/>
          <w:sz w:val="22"/>
          <w:szCs w:val="22"/>
        </w:rPr>
      </w:pPr>
      <w:r>
        <w:rPr>
          <w:rFonts w:ascii="Arial" w:hAnsi="Arial" w:cs="Arial"/>
          <w:bCs/>
          <w:noProof/>
          <w:sz w:val="22"/>
          <w:szCs w:val="22"/>
        </w:rPr>
        <w:lastRenderedPageBreak/>
        <w:pict>
          <v:shapetype id="_x0000_t32" coordsize="21600,21600" o:spt="32" o:oned="t" path="m,l21600,21600e" filled="f">
            <v:path arrowok="t" fillok="f" o:connecttype="none"/>
            <o:lock v:ext="edit" shapetype="t"/>
          </v:shapetype>
          <v:shape id="_x0000_s1168" type="#_x0000_t32" style="position:absolute;left:0;text-align:left;margin-left:213pt;margin-top:251.95pt;width:86.65pt;height:0;flip:x;z-index:251613184" o:connectortype="straight">
            <v:stroke endarrow="block"/>
          </v:shape>
        </w:pict>
      </w:r>
      <w:r>
        <w:rPr>
          <w:rFonts w:ascii="Arial" w:hAnsi="Arial" w:cs="Arial"/>
          <w:bCs/>
          <w:noProof/>
          <w:sz w:val="22"/>
          <w:szCs w:val="22"/>
        </w:rPr>
        <w:pict>
          <v:shape id="_x0000_s1167" type="#_x0000_t202" style="position:absolute;left:0;text-align:left;margin-left:299.65pt;margin-top:243.7pt;width:134.6pt;height:21.75pt;z-index:251612160;mso-height-percent:200;mso-height-percent:200;mso-width-relative:margin;mso-height-relative:margin">
            <v:textbox style="mso-next-textbox:#_x0000_s1167;mso-fit-shape-to-text:t">
              <w:txbxContent>
                <w:p w:rsidR="00733A96" w:rsidRPr="00EB6353" w:rsidRDefault="00733A96" w:rsidP="005F5559">
                  <w:pPr>
                    <w:rPr>
                      <w:rFonts w:cs="Arial"/>
                      <w:szCs w:val="22"/>
                    </w:rPr>
                  </w:pPr>
                  <w:r>
                    <w:rPr>
                      <w:rFonts w:cs="Arial"/>
                      <w:szCs w:val="22"/>
                    </w:rPr>
                    <w:t xml:space="preserve">Pantograph </w:t>
                  </w:r>
                  <w:r w:rsidRPr="00EB6353">
                    <w:rPr>
                      <w:rFonts w:cs="Arial"/>
                      <w:szCs w:val="22"/>
                    </w:rPr>
                    <w:t>Mechanism</w:t>
                  </w:r>
                </w:p>
              </w:txbxContent>
            </v:textbox>
          </v:shape>
        </w:pict>
      </w:r>
      <w:r>
        <w:rPr>
          <w:rFonts w:ascii="Arial" w:hAnsi="Arial" w:cs="Arial"/>
          <w:bCs/>
          <w:noProof/>
          <w:sz w:val="22"/>
          <w:szCs w:val="22"/>
          <w:lang w:eastAsia="zh-TW"/>
        </w:rPr>
        <w:pict>
          <v:shape id="_x0000_s1165" type="#_x0000_t202" style="position:absolute;left:0;text-align:left;margin-left:292.15pt;margin-top:86.95pt;width:149.6pt;height:21.75pt;z-index:251610112;mso-height-percent:200;mso-height-percent:200;mso-width-relative:margin;mso-height-relative:margin">
            <v:textbox style="mso-next-textbox:#_x0000_s1165;mso-fit-shape-to-text:t">
              <w:txbxContent>
                <w:p w:rsidR="00733A96" w:rsidRPr="00EB6353" w:rsidRDefault="00733A96" w:rsidP="005F5559">
                  <w:pPr>
                    <w:rPr>
                      <w:rFonts w:cs="Arial"/>
                      <w:szCs w:val="22"/>
                    </w:rPr>
                  </w:pPr>
                  <w:r w:rsidRPr="00EB6353">
                    <w:rPr>
                      <w:rFonts w:cs="Arial"/>
                      <w:szCs w:val="22"/>
                    </w:rPr>
                    <w:t>Operating Rod Mechanism</w:t>
                  </w:r>
                </w:p>
              </w:txbxContent>
            </v:textbox>
          </v:shape>
        </w:pict>
      </w:r>
      <w:r>
        <w:rPr>
          <w:rFonts w:ascii="Arial" w:hAnsi="Arial" w:cs="Arial"/>
          <w:bCs/>
          <w:noProof/>
          <w:sz w:val="22"/>
          <w:szCs w:val="22"/>
        </w:rPr>
        <w:pict>
          <v:shape id="_x0000_s1166" type="#_x0000_t32" style="position:absolute;left:0;text-align:left;margin-left:208.5pt;margin-top:97.45pt;width:83.65pt;height:64.5pt;flip:x;z-index:251611136" o:connectortype="straight">
            <v:stroke endarrow="block"/>
          </v:shape>
        </w:pict>
      </w:r>
      <w:r w:rsidR="00F800A9">
        <w:rPr>
          <w:rFonts w:ascii="Arial" w:hAnsi="Arial" w:cs="Arial"/>
          <w:bCs/>
          <w:noProof/>
          <w:sz w:val="22"/>
          <w:szCs w:val="22"/>
        </w:rPr>
        <w:drawing>
          <wp:inline distT="0" distB="0" distL="0" distR="0">
            <wp:extent cx="4133850" cy="36385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 cstate="print"/>
                    <a:srcRect l="29933" t="16191" r="21725" b="18155"/>
                    <a:stretch>
                      <a:fillRect/>
                    </a:stretch>
                  </pic:blipFill>
                  <pic:spPr bwMode="auto">
                    <a:xfrm>
                      <a:off x="0" y="0"/>
                      <a:ext cx="4133850" cy="3638550"/>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bCs w:val="0"/>
          <w:sz w:val="16"/>
          <w:szCs w:val="16"/>
        </w:rPr>
      </w:pPr>
      <w:r w:rsidRPr="00A851D1">
        <w:rPr>
          <w:rFonts w:ascii="Arial" w:hAnsi="Arial" w:cs="Arial"/>
          <w:sz w:val="16"/>
          <w:szCs w:val="16"/>
        </w:rPr>
        <w:t xml:space="preserve">Figure </w:t>
      </w:r>
      <w:r w:rsidR="00A851D1">
        <w:rPr>
          <w:rFonts w:ascii="Arial" w:hAnsi="Arial" w:cs="Arial"/>
          <w:sz w:val="16"/>
          <w:szCs w:val="16"/>
        </w:rPr>
        <w:t>3</w:t>
      </w:r>
      <w:r w:rsidRPr="00A851D1">
        <w:rPr>
          <w:rFonts w:ascii="Arial" w:hAnsi="Arial" w:cs="Arial"/>
          <w:sz w:val="16"/>
          <w:szCs w:val="16"/>
        </w:rPr>
        <w:t>: MOC and TOC Switches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p>
    <w:p w:rsidR="005F5559" w:rsidRPr="005F5559" w:rsidRDefault="005F5559" w:rsidP="0062770B">
      <w:pPr>
        <w:widowControl w:val="0"/>
        <w:numPr>
          <w:ilvl w:val="0"/>
          <w:numId w:val="88"/>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b/>
          <w:sz w:val="22"/>
          <w:szCs w:val="22"/>
        </w:rPr>
      </w:pPr>
      <w:r w:rsidRPr="005F5559">
        <w:rPr>
          <w:rFonts w:ascii="Arial" w:hAnsi="Arial" w:cs="Arial"/>
          <w:b/>
          <w:sz w:val="22"/>
          <w:szCs w:val="22"/>
        </w:rPr>
        <w:t>Low Voltage Switchgear</w:t>
      </w:r>
    </w:p>
    <w:p w:rsidR="005F5559" w:rsidRPr="005F5559" w:rsidRDefault="005F5559" w:rsidP="005F5559">
      <w:pPr>
        <w:pStyle w:val="Default"/>
        <w:ind w:left="720"/>
        <w:rPr>
          <w:rFonts w:ascii="Arial" w:hAnsi="Arial" w:cs="Arial"/>
          <w:sz w:val="22"/>
          <w:szCs w:val="22"/>
        </w:rPr>
      </w:pPr>
      <w:r w:rsidRPr="005F5559">
        <w:rPr>
          <w:rFonts w:ascii="Arial" w:hAnsi="Arial" w:cs="Arial"/>
          <w:sz w:val="22"/>
          <w:szCs w:val="22"/>
        </w:rPr>
        <w:t xml:space="preserve">Low voltage switchgear (LV) </w:t>
      </w:r>
      <w:proofErr w:type="gramStart"/>
      <w:r w:rsidRPr="005F5559">
        <w:rPr>
          <w:rFonts w:ascii="Arial" w:hAnsi="Arial" w:cs="Arial"/>
          <w:sz w:val="22"/>
          <w:szCs w:val="22"/>
        </w:rPr>
        <w:t>are</w:t>
      </w:r>
      <w:proofErr w:type="gramEnd"/>
      <w:r w:rsidRPr="005F5559">
        <w:rPr>
          <w:rFonts w:ascii="Arial" w:hAnsi="Arial" w:cs="Arial"/>
          <w:sz w:val="22"/>
          <w:szCs w:val="22"/>
        </w:rPr>
        <w:t xml:space="preserve"> generally rated for 600 volts AC and below. Low voltage switchgear uses molded case circuit breakers and low voltage power circuit breakers to provide power to loads. Low current and low energy power circuits are frequently controlled by molded case breakers. These are available in a wide range of ratings, features, and accessories which make them suitable for general and many specialized applications. Low voltage circuit breakers are also used as protection devices in power centers, motor control centers or panels. Low voltage power circuit breakers employ spring-operated, stored-energy mechanisms for manual or electrical operation.  These breakers provide a means for switching circuits and equipment, disconnecting circuits for maintenance and construction, and provide short-circuit protection. They also perform a wide variety of control functions such as motor starting. </w:t>
      </w:r>
    </w:p>
    <w:p w:rsidR="005F5559" w:rsidRPr="005F5559" w:rsidRDefault="005F5559" w:rsidP="005F5559">
      <w:pPr>
        <w:pStyle w:val="Default"/>
        <w:ind w:left="720"/>
        <w:rPr>
          <w:rFonts w:ascii="Arial" w:hAnsi="Arial" w:cs="Arial"/>
          <w:sz w:val="22"/>
          <w:szCs w:val="22"/>
        </w:rPr>
      </w:pPr>
    </w:p>
    <w:p w:rsidR="005F5559" w:rsidRPr="005F5559" w:rsidRDefault="005F5559" w:rsidP="005F5559">
      <w:pPr>
        <w:pStyle w:val="Default"/>
        <w:ind w:left="720"/>
        <w:rPr>
          <w:rFonts w:ascii="Arial" w:hAnsi="Arial" w:cs="Arial"/>
          <w:sz w:val="22"/>
          <w:szCs w:val="22"/>
        </w:rPr>
      </w:pPr>
      <w:r w:rsidRPr="005F5559">
        <w:rPr>
          <w:rFonts w:ascii="Arial" w:hAnsi="Arial" w:cs="Arial"/>
          <w:sz w:val="22"/>
          <w:szCs w:val="22"/>
        </w:rPr>
        <w:t>The preferred construction of low voltage switchgear uses breakers with the draw-out feature. This feature permits removal of an individual breaker from the unit for maintenance purposes without de-energizing the switchgear bus. In addition, the feature provides a positive disconnect for the controlled circuit.</w:t>
      </w:r>
    </w:p>
    <w:p w:rsidR="005F5559" w:rsidRPr="005F5559" w:rsidRDefault="005F5559" w:rsidP="005F5559">
      <w:pPr>
        <w:tabs>
          <w:tab w:val="left" w:pos="-1200"/>
          <w:tab w:val="left" w:pos="-720"/>
          <w:tab w:val="left" w:pos="0"/>
          <w:tab w:val="left" w:pos="720"/>
          <w:tab w:val="left" w:pos="1440"/>
          <w:tab w:val="left" w:pos="2160"/>
          <w:tab w:val="left" w:pos="2430"/>
        </w:tabs>
        <w:ind w:left="360"/>
        <w:rPr>
          <w:rFonts w:ascii="Arial" w:hAnsi="Arial" w:cs="Arial"/>
          <w:b/>
          <w:bCs/>
          <w:sz w:val="22"/>
          <w:szCs w:val="22"/>
        </w:rPr>
      </w:pPr>
    </w:p>
    <w:p w:rsidR="005F5559" w:rsidRPr="005F5559" w:rsidRDefault="005F5559" w:rsidP="0062770B">
      <w:pPr>
        <w:widowControl w:val="0"/>
        <w:numPr>
          <w:ilvl w:val="0"/>
          <w:numId w:val="88"/>
        </w:numPr>
        <w:tabs>
          <w:tab w:val="left" w:pos="-1200"/>
          <w:tab w:val="left" w:pos="-720"/>
          <w:tab w:val="left" w:pos="0"/>
          <w:tab w:val="left" w:pos="720"/>
          <w:tab w:val="left" w:pos="1440"/>
          <w:tab w:val="left" w:pos="2160"/>
          <w:tab w:val="left" w:pos="2430"/>
        </w:tabs>
        <w:autoSpaceDE w:val="0"/>
        <w:autoSpaceDN w:val="0"/>
        <w:adjustRightInd w:val="0"/>
        <w:rPr>
          <w:rFonts w:ascii="Arial" w:hAnsi="Arial" w:cs="Arial"/>
          <w:b/>
          <w:bCs/>
          <w:sz w:val="22"/>
          <w:szCs w:val="22"/>
        </w:rPr>
      </w:pPr>
      <w:r w:rsidRPr="005F5559">
        <w:rPr>
          <w:rFonts w:ascii="Arial" w:hAnsi="Arial" w:cs="Arial"/>
          <w:b/>
          <w:bCs/>
          <w:sz w:val="22"/>
          <w:szCs w:val="22"/>
        </w:rPr>
        <w:t>Load Centers and Motor Control Centers</w:t>
      </w:r>
    </w:p>
    <w:p w:rsidR="005F5559" w:rsidRPr="005F5559" w:rsidRDefault="005F5559" w:rsidP="005F5559">
      <w:pPr>
        <w:tabs>
          <w:tab w:val="left" w:pos="-1200"/>
          <w:tab w:val="left" w:pos="-720"/>
          <w:tab w:val="left" w:pos="0"/>
          <w:tab w:val="left" w:pos="720"/>
          <w:tab w:val="left" w:pos="1440"/>
          <w:tab w:val="left" w:pos="2160"/>
          <w:tab w:val="left" w:pos="2430"/>
        </w:tabs>
        <w:ind w:left="720"/>
        <w:rPr>
          <w:rFonts w:ascii="Arial" w:hAnsi="Arial" w:cs="Arial"/>
          <w:b/>
          <w:bCs/>
          <w:sz w:val="22"/>
          <w:szCs w:val="22"/>
        </w:rPr>
      </w:pPr>
      <w:r w:rsidRPr="005F5559">
        <w:rPr>
          <w:rFonts w:ascii="Arial" w:hAnsi="Arial" w:cs="Arial"/>
          <w:sz w:val="22"/>
          <w:szCs w:val="22"/>
        </w:rPr>
        <w:t xml:space="preserve">Typically the 480 </w:t>
      </w:r>
      <w:proofErr w:type="spellStart"/>
      <w:r w:rsidRPr="005F5559">
        <w:rPr>
          <w:rFonts w:ascii="Arial" w:hAnsi="Arial" w:cs="Arial"/>
          <w:sz w:val="22"/>
          <w:szCs w:val="22"/>
        </w:rPr>
        <w:t>Vac</w:t>
      </w:r>
      <w:proofErr w:type="spellEnd"/>
      <w:r w:rsidRPr="005F5559">
        <w:rPr>
          <w:rFonts w:ascii="Arial" w:hAnsi="Arial" w:cs="Arial"/>
          <w:sz w:val="22"/>
          <w:szCs w:val="22"/>
        </w:rPr>
        <w:t xml:space="preserve"> </w:t>
      </w:r>
      <w:r w:rsidRPr="005F5559">
        <w:rPr>
          <w:rFonts w:ascii="Arial" w:hAnsi="Arial" w:cs="Arial"/>
          <w:bCs/>
          <w:sz w:val="22"/>
          <w:szCs w:val="22"/>
        </w:rPr>
        <w:t>Load/Distribution Centers</w:t>
      </w:r>
      <w:r w:rsidRPr="005F5559">
        <w:rPr>
          <w:rFonts w:ascii="Arial" w:hAnsi="Arial" w:cs="Arial"/>
          <w:sz w:val="22"/>
          <w:szCs w:val="22"/>
        </w:rPr>
        <w:t xml:space="preserve"> house medium voltage to low voltage transformers. </w:t>
      </w:r>
      <w:r w:rsidRPr="005F5559">
        <w:rPr>
          <w:rFonts w:ascii="Arial" w:hAnsi="Arial" w:cs="Arial"/>
          <w:color w:val="000000"/>
          <w:sz w:val="22"/>
          <w:szCs w:val="22"/>
        </w:rPr>
        <w:t>Like medium voltage switchgear, load centers are used for the distribution of power to station auxiliaries. However, load centers are generally operated at 480V or below and the loads are generally limited to a range from 51 to 250 HP. Figure 4 shows an example of a dry-type load center. Figure 5 shows an example of a liquid-cooled load center.</w:t>
      </w:r>
      <w:r w:rsidRPr="005F5559">
        <w:rPr>
          <w:rFonts w:ascii="Arial" w:hAnsi="Arial" w:cs="Arial"/>
          <w:b/>
          <w:bCs/>
          <w:sz w:val="22"/>
          <w:szCs w:val="22"/>
        </w:rPr>
        <w:t xml:space="preserve"> </w:t>
      </w:r>
    </w:p>
    <w:p w:rsidR="005F5559" w:rsidRPr="005F5559" w:rsidRDefault="005F5559" w:rsidP="005F5559">
      <w:pPr>
        <w:tabs>
          <w:tab w:val="left" w:pos="-1200"/>
          <w:tab w:val="left" w:pos="-720"/>
          <w:tab w:val="left" w:pos="0"/>
          <w:tab w:val="left" w:pos="720"/>
          <w:tab w:val="left" w:pos="1440"/>
          <w:tab w:val="left" w:pos="2160"/>
          <w:tab w:val="left" w:pos="2430"/>
        </w:tabs>
        <w:ind w:left="720"/>
        <w:rPr>
          <w:rFonts w:ascii="Arial" w:hAnsi="Arial" w:cs="Arial"/>
          <w:b/>
          <w:bCs/>
          <w:sz w:val="22"/>
          <w:szCs w:val="22"/>
        </w:rPr>
      </w:pPr>
    </w:p>
    <w:p w:rsidR="005F5559" w:rsidRPr="005F5559" w:rsidRDefault="00F800A9" w:rsidP="005F5559">
      <w:pPr>
        <w:pStyle w:val="Default"/>
        <w:keepNext/>
        <w:jc w:val="center"/>
        <w:rPr>
          <w:rFonts w:ascii="Arial" w:hAnsi="Arial" w:cs="Arial"/>
          <w:sz w:val="22"/>
          <w:szCs w:val="22"/>
        </w:rPr>
      </w:pPr>
      <w:r>
        <w:rPr>
          <w:rFonts w:ascii="Arial" w:hAnsi="Arial" w:cs="Arial"/>
          <w:noProof/>
          <w:sz w:val="22"/>
          <w:szCs w:val="22"/>
        </w:rPr>
        <w:lastRenderedPageBreak/>
        <w:drawing>
          <wp:inline distT="0" distB="0" distL="0" distR="0">
            <wp:extent cx="2952750" cy="2219325"/>
            <wp:effectExtent l="19050" t="0" r="0" b="0"/>
            <wp:docPr id="32" name="Picture 32" descr="CC Load Center Dr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C Load Center Dry Type"/>
                    <pic:cNvPicPr>
                      <a:picLocks noChangeAspect="1" noChangeArrowheads="1"/>
                    </pic:cNvPicPr>
                  </pic:nvPicPr>
                  <pic:blipFill>
                    <a:blip r:embed="rId151" cstate="print"/>
                    <a:srcRect/>
                    <a:stretch>
                      <a:fillRect/>
                    </a:stretch>
                  </pic:blipFill>
                  <pic:spPr bwMode="auto">
                    <a:xfrm>
                      <a:off x="0" y="0"/>
                      <a:ext cx="2952750" cy="2219325"/>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sz w:val="16"/>
          <w:szCs w:val="16"/>
        </w:rPr>
      </w:pPr>
      <w:r w:rsidRPr="00A851D1">
        <w:rPr>
          <w:rFonts w:ascii="Arial" w:hAnsi="Arial" w:cs="Arial"/>
          <w:sz w:val="16"/>
          <w:szCs w:val="16"/>
        </w:rPr>
        <w:t xml:space="preserve">Figure </w:t>
      </w:r>
      <w:r w:rsidR="00A851D1" w:rsidRPr="00A851D1">
        <w:rPr>
          <w:rFonts w:ascii="Arial" w:hAnsi="Arial" w:cs="Arial"/>
          <w:sz w:val="16"/>
          <w:szCs w:val="16"/>
        </w:rPr>
        <w:t>4</w:t>
      </w:r>
      <w:r w:rsidRPr="00A851D1">
        <w:rPr>
          <w:rFonts w:ascii="Arial" w:hAnsi="Arial" w:cs="Arial"/>
          <w:sz w:val="16"/>
          <w:szCs w:val="16"/>
        </w:rPr>
        <w:t>: Dry-Type Load Center</w:t>
      </w:r>
    </w:p>
    <w:p w:rsidR="005F5559" w:rsidRPr="005F5559" w:rsidRDefault="00F800A9" w:rsidP="005F5559">
      <w:pPr>
        <w:pStyle w:val="Default"/>
        <w:keepNext/>
        <w:jc w:val="center"/>
        <w:rPr>
          <w:rFonts w:ascii="Arial" w:hAnsi="Arial" w:cs="Arial"/>
          <w:sz w:val="22"/>
          <w:szCs w:val="22"/>
        </w:rPr>
      </w:pPr>
      <w:r>
        <w:rPr>
          <w:rFonts w:ascii="Arial" w:hAnsi="Arial" w:cs="Arial"/>
          <w:noProof/>
          <w:sz w:val="22"/>
          <w:szCs w:val="22"/>
        </w:rPr>
        <w:drawing>
          <wp:inline distT="0" distB="0" distL="0" distR="0">
            <wp:extent cx="2952750" cy="2219325"/>
            <wp:effectExtent l="19050" t="0" r="0" b="0"/>
            <wp:docPr id="33" name="Picture 33" descr="CC Load Center Fluid Coo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C Load Center Fluid Cooled"/>
                    <pic:cNvPicPr>
                      <a:picLocks noChangeAspect="1" noChangeArrowheads="1"/>
                    </pic:cNvPicPr>
                  </pic:nvPicPr>
                  <pic:blipFill>
                    <a:blip r:embed="rId152" cstate="print"/>
                    <a:srcRect/>
                    <a:stretch>
                      <a:fillRect/>
                    </a:stretch>
                  </pic:blipFill>
                  <pic:spPr bwMode="auto">
                    <a:xfrm>
                      <a:off x="0" y="0"/>
                      <a:ext cx="2952750" cy="2219325"/>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sz w:val="16"/>
          <w:szCs w:val="16"/>
        </w:rPr>
      </w:pPr>
      <w:r w:rsidRPr="00A851D1">
        <w:rPr>
          <w:rFonts w:ascii="Arial" w:hAnsi="Arial" w:cs="Arial"/>
          <w:sz w:val="16"/>
          <w:szCs w:val="16"/>
        </w:rPr>
        <w:t xml:space="preserve">Figure </w:t>
      </w:r>
      <w:r w:rsidR="00A851D1">
        <w:rPr>
          <w:rFonts w:ascii="Arial" w:hAnsi="Arial" w:cs="Arial"/>
          <w:sz w:val="16"/>
          <w:szCs w:val="16"/>
        </w:rPr>
        <w:t>5</w:t>
      </w:r>
      <w:r w:rsidRPr="00A851D1">
        <w:rPr>
          <w:rFonts w:ascii="Arial" w:hAnsi="Arial" w:cs="Arial"/>
          <w:sz w:val="16"/>
          <w:szCs w:val="16"/>
        </w:rPr>
        <w:t>: Liquid-Cooled Load Center</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r w:rsidRPr="005F5559">
        <w:rPr>
          <w:rFonts w:ascii="Arial" w:hAnsi="Arial" w:cs="Arial"/>
          <w:sz w:val="22"/>
          <w:szCs w:val="22"/>
        </w:rPr>
        <w:t xml:space="preserve">Motor control centers (MCCs), similar to that shown in Figure 6, are arranged as a connected series of </w:t>
      </w:r>
      <w:r w:rsidRPr="005F5559">
        <w:rPr>
          <w:rFonts w:ascii="Arial" w:hAnsi="Arial" w:cs="Arial"/>
          <w:bCs/>
          <w:sz w:val="22"/>
          <w:szCs w:val="22"/>
        </w:rPr>
        <w:t xml:space="preserve">vertical panels with multiple cubicles or buckets.  The typical bucket has motor control components such as: control transformers, terminal boards, contactors, molded case breakers, fuses and wiring. </w:t>
      </w:r>
      <w:r w:rsidRPr="005F5559">
        <w:rPr>
          <w:rFonts w:ascii="Arial" w:hAnsi="Arial" w:cs="Arial"/>
          <w:color w:val="000000"/>
          <w:sz w:val="22"/>
          <w:szCs w:val="22"/>
        </w:rPr>
        <w:t xml:space="preserve">The applications of the motor control centers are similar to the ones </w:t>
      </w:r>
      <w:r w:rsidRPr="005F5559">
        <w:rPr>
          <w:rFonts w:ascii="Arial" w:hAnsi="Arial" w:cs="Arial"/>
          <w:iCs/>
          <w:color w:val="000000"/>
          <w:sz w:val="22"/>
          <w:szCs w:val="22"/>
        </w:rPr>
        <w:t>for</w:t>
      </w:r>
      <w:r w:rsidRPr="005F5559">
        <w:rPr>
          <w:rFonts w:ascii="Arial" w:hAnsi="Arial" w:cs="Arial"/>
          <w:i/>
          <w:iCs/>
          <w:color w:val="000000"/>
          <w:sz w:val="22"/>
          <w:szCs w:val="22"/>
        </w:rPr>
        <w:t xml:space="preserve"> </w:t>
      </w:r>
      <w:r w:rsidRPr="005F5559">
        <w:rPr>
          <w:rFonts w:ascii="Arial" w:hAnsi="Arial" w:cs="Arial"/>
          <w:color w:val="000000"/>
          <w:sz w:val="22"/>
          <w:szCs w:val="22"/>
        </w:rPr>
        <w:t>the load centers with the exception that the loads being served by the motor control centers are generally smaller.</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Cs/>
          <w:sz w:val="22"/>
          <w:szCs w:val="22"/>
        </w:rPr>
      </w:pPr>
    </w:p>
    <w:p w:rsidR="005F5559" w:rsidRPr="005F5559" w:rsidRDefault="00F800A9" w:rsidP="005F5559">
      <w:pPr>
        <w:tabs>
          <w:tab w:val="left" w:pos="-1200"/>
          <w:tab w:val="left" w:pos="-720"/>
          <w:tab w:val="left" w:pos="0"/>
          <w:tab w:val="left" w:pos="720"/>
          <w:tab w:val="left" w:pos="1440"/>
          <w:tab w:val="left" w:pos="2160"/>
          <w:tab w:val="left" w:pos="2430"/>
        </w:tabs>
        <w:jc w:val="center"/>
        <w:rPr>
          <w:rFonts w:ascii="Arial" w:hAnsi="Arial" w:cs="Arial"/>
          <w:bCs/>
          <w:sz w:val="22"/>
          <w:szCs w:val="22"/>
        </w:rPr>
      </w:pPr>
      <w:r>
        <w:rPr>
          <w:rFonts w:ascii="Arial" w:hAnsi="Arial" w:cs="Arial"/>
          <w:noProof/>
          <w:sz w:val="22"/>
          <w:szCs w:val="22"/>
        </w:rPr>
        <w:drawing>
          <wp:inline distT="0" distB="0" distL="0" distR="0">
            <wp:extent cx="4019550" cy="1885950"/>
            <wp:effectExtent l="19050" t="0" r="0" b="0"/>
            <wp:docPr id="34" name="Picture 34" descr="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CC"/>
                    <pic:cNvPicPr>
                      <a:picLocks noChangeAspect="1" noChangeArrowheads="1"/>
                    </pic:cNvPicPr>
                  </pic:nvPicPr>
                  <pic:blipFill>
                    <a:blip r:embed="rId153" cstate="print"/>
                    <a:srcRect/>
                    <a:stretch>
                      <a:fillRect/>
                    </a:stretch>
                  </pic:blipFill>
                  <pic:spPr bwMode="auto">
                    <a:xfrm>
                      <a:off x="0" y="0"/>
                      <a:ext cx="4019550" cy="1885950"/>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bCs w:val="0"/>
          <w:sz w:val="16"/>
          <w:szCs w:val="16"/>
        </w:rPr>
      </w:pPr>
      <w:r w:rsidRPr="00A851D1">
        <w:rPr>
          <w:rFonts w:ascii="Arial" w:hAnsi="Arial" w:cs="Arial"/>
          <w:sz w:val="16"/>
          <w:szCs w:val="16"/>
        </w:rPr>
        <w:t xml:space="preserve">Figure </w:t>
      </w:r>
      <w:r w:rsidR="00A851D1">
        <w:rPr>
          <w:rFonts w:ascii="Arial" w:hAnsi="Arial" w:cs="Arial"/>
          <w:sz w:val="16"/>
          <w:szCs w:val="16"/>
        </w:rPr>
        <w:t>6</w:t>
      </w:r>
      <w:r w:rsidRPr="00A851D1">
        <w:rPr>
          <w:rFonts w:ascii="Arial" w:hAnsi="Arial" w:cs="Arial"/>
          <w:sz w:val="16"/>
          <w:szCs w:val="16"/>
        </w:rPr>
        <w:t>: Example of Motor Control Center (MCC)</w:t>
      </w:r>
    </w:p>
    <w:p w:rsidR="005F5559" w:rsidRPr="005F5559" w:rsidRDefault="005F5559" w:rsidP="005F5559">
      <w:pPr>
        <w:rPr>
          <w:rFonts w:ascii="Arial" w:hAnsi="Arial" w:cs="Arial"/>
          <w:sz w:val="22"/>
          <w:szCs w:val="22"/>
        </w:rPr>
      </w:pPr>
    </w:p>
    <w:p w:rsidR="00A851D1" w:rsidRDefault="00A851D1" w:rsidP="00A851D1">
      <w:pPr>
        <w:widowControl w:val="0"/>
        <w:autoSpaceDE w:val="0"/>
        <w:autoSpaceDN w:val="0"/>
        <w:adjustRightInd w:val="0"/>
        <w:ind w:left="360"/>
        <w:rPr>
          <w:rFonts w:ascii="Arial" w:hAnsi="Arial" w:cs="Arial"/>
          <w:b/>
          <w:sz w:val="22"/>
          <w:szCs w:val="22"/>
        </w:rPr>
      </w:pPr>
    </w:p>
    <w:p w:rsidR="005F5559" w:rsidRPr="005F5559" w:rsidRDefault="005F5559" w:rsidP="0062770B">
      <w:pPr>
        <w:widowControl w:val="0"/>
        <w:numPr>
          <w:ilvl w:val="0"/>
          <w:numId w:val="88"/>
        </w:numPr>
        <w:autoSpaceDE w:val="0"/>
        <w:autoSpaceDN w:val="0"/>
        <w:adjustRightInd w:val="0"/>
        <w:rPr>
          <w:rFonts w:ascii="Arial" w:hAnsi="Arial" w:cs="Arial"/>
          <w:b/>
          <w:sz w:val="22"/>
          <w:szCs w:val="22"/>
        </w:rPr>
      </w:pPr>
      <w:r w:rsidRPr="005F5559">
        <w:rPr>
          <w:rFonts w:ascii="Arial" w:hAnsi="Arial" w:cs="Arial"/>
          <w:b/>
          <w:sz w:val="22"/>
          <w:szCs w:val="22"/>
        </w:rPr>
        <w:lastRenderedPageBreak/>
        <w:t>Motor Controllers</w:t>
      </w:r>
    </w:p>
    <w:p w:rsidR="005F5559" w:rsidRPr="005F5559" w:rsidRDefault="005F5559" w:rsidP="005F5559">
      <w:pPr>
        <w:rPr>
          <w:rFonts w:ascii="Arial" w:hAnsi="Arial" w:cs="Arial"/>
          <w:sz w:val="22"/>
          <w:szCs w:val="22"/>
        </w:rPr>
      </w:pPr>
      <w:r w:rsidRPr="005F5559">
        <w:rPr>
          <w:rFonts w:ascii="Arial" w:hAnsi="Arial" w:cs="Arial"/>
          <w:sz w:val="22"/>
          <w:szCs w:val="22"/>
        </w:rPr>
        <w:t xml:space="preserve">Motor controllers are rated according to the load horsepower, depending upon application. </w:t>
      </w:r>
    </w:p>
    <w:p w:rsidR="005F5559" w:rsidRPr="005F5559" w:rsidRDefault="005F5559" w:rsidP="005F5559">
      <w:pPr>
        <w:rPr>
          <w:rFonts w:ascii="Arial" w:hAnsi="Arial" w:cs="Arial"/>
          <w:bCs/>
          <w:sz w:val="22"/>
          <w:szCs w:val="22"/>
        </w:rPr>
      </w:pPr>
      <w:r w:rsidRPr="005F5559">
        <w:rPr>
          <w:rFonts w:ascii="Arial" w:hAnsi="Arial" w:cs="Arial"/>
          <w:sz w:val="22"/>
          <w:szCs w:val="22"/>
        </w:rPr>
        <w:t>Controllers are assemblies of devices used to control a single motor or</w:t>
      </w:r>
      <w:r w:rsidRPr="005F5559">
        <w:rPr>
          <w:rFonts w:ascii="Arial" w:hAnsi="Arial" w:cs="Arial"/>
          <w:i/>
          <w:iCs/>
          <w:sz w:val="22"/>
          <w:szCs w:val="22"/>
        </w:rPr>
        <w:t xml:space="preserve"> </w:t>
      </w:r>
      <w:r w:rsidRPr="005F5559">
        <w:rPr>
          <w:rFonts w:ascii="Arial" w:hAnsi="Arial" w:cs="Arial"/>
          <w:sz w:val="22"/>
          <w:szCs w:val="22"/>
        </w:rPr>
        <w:t>a simple arrangement of a motor with a few auxiliaries. A controller may consist of several pieces of equipment. A typical magnetic controller may consist of a panel, a resistor, a master switch, a brake, and some limit switches,</w:t>
      </w:r>
      <w:r w:rsidRPr="005F5559">
        <w:rPr>
          <w:rFonts w:ascii="Arial" w:hAnsi="Arial" w:cs="Arial"/>
          <w:bCs/>
          <w:sz w:val="22"/>
          <w:szCs w:val="22"/>
        </w:rPr>
        <w:t xml:space="preserve"> as shown in Figure 7.  </w:t>
      </w:r>
    </w:p>
    <w:p w:rsidR="005F5559" w:rsidRPr="005F5559" w:rsidRDefault="005F5559" w:rsidP="005F5559">
      <w:pPr>
        <w:rPr>
          <w:rFonts w:ascii="Arial" w:hAnsi="Arial" w:cs="Arial"/>
          <w:sz w:val="22"/>
          <w:szCs w:val="22"/>
        </w:rPr>
      </w:pPr>
    </w:p>
    <w:p w:rsidR="005F5559" w:rsidRPr="005F5559" w:rsidRDefault="00F800A9" w:rsidP="005F5559">
      <w:pPr>
        <w:jc w:val="center"/>
        <w:rPr>
          <w:rFonts w:ascii="Arial" w:hAnsi="Arial" w:cs="Arial"/>
          <w:sz w:val="22"/>
          <w:szCs w:val="22"/>
        </w:rPr>
      </w:pPr>
      <w:r>
        <w:rPr>
          <w:rFonts w:ascii="Arial" w:hAnsi="Arial" w:cs="Arial"/>
          <w:noProof/>
          <w:sz w:val="22"/>
          <w:szCs w:val="22"/>
        </w:rPr>
        <w:drawing>
          <wp:inline distT="0" distB="0" distL="0" distR="0">
            <wp:extent cx="4038600" cy="230505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4" cstate="print"/>
                    <a:srcRect/>
                    <a:stretch>
                      <a:fillRect/>
                    </a:stretch>
                  </pic:blipFill>
                  <pic:spPr bwMode="auto">
                    <a:xfrm>
                      <a:off x="0" y="0"/>
                      <a:ext cx="4038600" cy="2305050"/>
                    </a:xfrm>
                    <a:prstGeom prst="rect">
                      <a:avLst/>
                    </a:prstGeom>
                    <a:noFill/>
                    <a:ln w="9525">
                      <a:noFill/>
                      <a:miter lim="800000"/>
                      <a:headEnd/>
                      <a:tailEnd/>
                    </a:ln>
                  </pic:spPr>
                </pic:pic>
              </a:graphicData>
            </a:graphic>
          </wp:inline>
        </w:drawing>
      </w:r>
    </w:p>
    <w:p w:rsidR="005F5559" w:rsidRPr="00430F95" w:rsidRDefault="005F5559" w:rsidP="005F5559">
      <w:pPr>
        <w:pStyle w:val="Caption"/>
        <w:jc w:val="center"/>
        <w:rPr>
          <w:rFonts w:ascii="Arial" w:hAnsi="Arial" w:cs="Arial"/>
          <w:sz w:val="16"/>
          <w:szCs w:val="16"/>
        </w:rPr>
      </w:pPr>
      <w:r w:rsidRPr="00430F95">
        <w:rPr>
          <w:rFonts w:ascii="Arial" w:hAnsi="Arial" w:cs="Arial"/>
          <w:sz w:val="16"/>
          <w:szCs w:val="16"/>
        </w:rPr>
        <w:t xml:space="preserve">Figure </w:t>
      </w:r>
      <w:r w:rsidR="00A851D1">
        <w:rPr>
          <w:rFonts w:ascii="Arial" w:hAnsi="Arial" w:cs="Arial"/>
          <w:sz w:val="16"/>
          <w:szCs w:val="16"/>
        </w:rPr>
        <w:t>7</w:t>
      </w:r>
      <w:r w:rsidRPr="00430F95">
        <w:rPr>
          <w:rFonts w:ascii="Arial" w:hAnsi="Arial" w:cs="Arial"/>
          <w:sz w:val="16"/>
          <w:szCs w:val="16"/>
        </w:rPr>
        <w:t>: Example of Motor Controller</w:t>
      </w:r>
    </w:p>
    <w:p w:rsidR="005F5559" w:rsidRPr="005F5559" w:rsidRDefault="005F5559" w:rsidP="005F5559">
      <w:pPr>
        <w:rPr>
          <w:rFonts w:ascii="Arial" w:hAnsi="Arial" w:cs="Arial"/>
          <w:sz w:val="22"/>
          <w:szCs w:val="22"/>
        </w:rPr>
      </w:pPr>
    </w:p>
    <w:p w:rsidR="005F5559" w:rsidRPr="005F5559" w:rsidRDefault="005F5559" w:rsidP="005F5559">
      <w:pPr>
        <w:rPr>
          <w:rFonts w:ascii="Arial" w:hAnsi="Arial" w:cs="Arial"/>
          <w:sz w:val="22"/>
          <w:szCs w:val="22"/>
        </w:rPr>
      </w:pPr>
      <w:r w:rsidRPr="005F5559">
        <w:rPr>
          <w:rFonts w:ascii="Arial" w:hAnsi="Arial" w:cs="Arial"/>
          <w:sz w:val="22"/>
          <w:szCs w:val="22"/>
        </w:rPr>
        <w:t>Controllers should not be used with loads whose full-load current or horsepower rating exceed the continuous current or horsepower ratings of the controller. Motor controllers must provide protection for the load under all operating conditions: starting and running. Motors are unique loads in that the starting currents are many times higher than their running currents, so adequate protection becomes complicated. There are many methods available to the designer, but each must be sized appropriately.</w:t>
      </w:r>
    </w:p>
    <w:p w:rsidR="005F5559" w:rsidRPr="005F5559" w:rsidRDefault="005F5559" w:rsidP="005F5559">
      <w:pPr>
        <w:rPr>
          <w:rFonts w:ascii="Arial" w:hAnsi="Arial" w:cs="Arial"/>
          <w:sz w:val="22"/>
          <w:szCs w:val="22"/>
        </w:rPr>
      </w:pPr>
    </w:p>
    <w:p w:rsidR="005F5559" w:rsidRPr="005F5559" w:rsidRDefault="005F5559" w:rsidP="005F5559">
      <w:pPr>
        <w:rPr>
          <w:rFonts w:ascii="Arial" w:hAnsi="Arial" w:cs="Arial"/>
          <w:sz w:val="22"/>
          <w:szCs w:val="22"/>
        </w:rPr>
      </w:pPr>
      <w:r w:rsidRPr="005F5559">
        <w:rPr>
          <w:rFonts w:ascii="Arial" w:hAnsi="Arial" w:cs="Arial"/>
          <w:sz w:val="22"/>
          <w:szCs w:val="22"/>
        </w:rPr>
        <w:t>Figure 8 shows a typical 3-phase motor controller contactor assembly, wiring terminal labels and thermal overloads.</w:t>
      </w:r>
    </w:p>
    <w:p w:rsidR="005F5559" w:rsidRPr="005F5559" w:rsidRDefault="005F5559" w:rsidP="005F5559">
      <w:pPr>
        <w:pStyle w:val="Default"/>
        <w:rPr>
          <w:rFonts w:ascii="Arial" w:hAnsi="Arial" w:cs="Arial"/>
          <w:sz w:val="22"/>
          <w:szCs w:val="22"/>
        </w:rPr>
      </w:pPr>
    </w:p>
    <w:p w:rsidR="005F5559" w:rsidRPr="005F5559" w:rsidRDefault="00F800A9" w:rsidP="005F5559">
      <w:pPr>
        <w:keepNext/>
        <w:tabs>
          <w:tab w:val="left" w:pos="-1200"/>
          <w:tab w:val="left" w:pos="-720"/>
          <w:tab w:val="left" w:pos="0"/>
          <w:tab w:val="left" w:pos="720"/>
          <w:tab w:val="left" w:pos="1440"/>
          <w:tab w:val="left" w:pos="2160"/>
          <w:tab w:val="left" w:pos="2430"/>
        </w:tabs>
        <w:jc w:val="center"/>
        <w:rPr>
          <w:rFonts w:ascii="Arial" w:hAnsi="Arial" w:cs="Arial"/>
          <w:sz w:val="22"/>
          <w:szCs w:val="22"/>
        </w:rPr>
      </w:pPr>
      <w:r>
        <w:rPr>
          <w:rFonts w:ascii="Arial" w:hAnsi="Arial" w:cs="Arial"/>
          <w:bCs/>
          <w:noProof/>
          <w:sz w:val="22"/>
          <w:szCs w:val="22"/>
        </w:rPr>
        <w:drawing>
          <wp:inline distT="0" distB="0" distL="0" distR="0">
            <wp:extent cx="3781425" cy="2838450"/>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5" cstate="print"/>
                    <a:srcRect l="23558" t="18796" r="12820" b="26825"/>
                    <a:stretch>
                      <a:fillRect/>
                    </a:stretch>
                  </pic:blipFill>
                  <pic:spPr bwMode="auto">
                    <a:xfrm>
                      <a:off x="0" y="0"/>
                      <a:ext cx="3781425" cy="2838450"/>
                    </a:xfrm>
                    <a:prstGeom prst="rect">
                      <a:avLst/>
                    </a:prstGeom>
                    <a:noFill/>
                    <a:ln w="9525">
                      <a:noFill/>
                      <a:miter lim="800000"/>
                      <a:headEnd/>
                      <a:tailEnd/>
                    </a:ln>
                  </pic:spPr>
                </pic:pic>
              </a:graphicData>
            </a:graphic>
          </wp:inline>
        </w:drawing>
      </w:r>
    </w:p>
    <w:p w:rsidR="005F5559" w:rsidRPr="00430F95" w:rsidRDefault="005F5559" w:rsidP="005F5559">
      <w:pPr>
        <w:pStyle w:val="Caption"/>
        <w:jc w:val="center"/>
        <w:rPr>
          <w:rFonts w:ascii="Arial" w:hAnsi="Arial" w:cs="Arial"/>
          <w:sz w:val="16"/>
          <w:szCs w:val="16"/>
        </w:rPr>
      </w:pPr>
      <w:r w:rsidRPr="00430F95">
        <w:rPr>
          <w:rFonts w:ascii="Arial" w:hAnsi="Arial" w:cs="Arial"/>
          <w:sz w:val="16"/>
          <w:szCs w:val="16"/>
        </w:rPr>
        <w:t xml:space="preserve">Figure </w:t>
      </w:r>
      <w:r w:rsidR="00A851D1">
        <w:rPr>
          <w:rFonts w:ascii="Arial" w:hAnsi="Arial" w:cs="Arial"/>
          <w:sz w:val="16"/>
          <w:szCs w:val="16"/>
        </w:rPr>
        <w:t>8</w:t>
      </w:r>
      <w:r w:rsidRPr="00430F95">
        <w:rPr>
          <w:rFonts w:ascii="Arial" w:hAnsi="Arial" w:cs="Arial"/>
          <w:sz w:val="16"/>
          <w:szCs w:val="16"/>
        </w:rPr>
        <w:t>: Typical 3-phase Contactor Assembly</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
          <w:bCs/>
          <w:sz w:val="22"/>
          <w:szCs w:val="22"/>
        </w:rPr>
      </w:pPr>
      <w:r w:rsidRPr="005F5559">
        <w:rPr>
          <w:rFonts w:ascii="Arial" w:hAnsi="Arial" w:cs="Arial"/>
          <w:b/>
          <w:bCs/>
          <w:sz w:val="22"/>
          <w:szCs w:val="22"/>
        </w:rPr>
        <w:lastRenderedPageBreak/>
        <w:t>DC Distribution</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 xml:space="preserve">Every nuclear power plant includes a dc distribution system and the availability of dc power is essential for the operation of switchgear, load/distribution centers, and motor control centers.  Key dc powered components include: small dc motors (breaker charging motors), switchgear (close and tripping power for all (6.9 kV or 13.8 kV, 4.16 kV, and some 480 V breakers), and EDGs (field flash, air start solenoid, control circuit, and fuel pump power) the alternate source on loss of offsite power. </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The typical dc distribution system consists of three major components: a battery, a battery charger, and a distribution system. The dc distribution system is normally powered by the battery charger, which provides the necessary power to the loads while maintaining the terminal voltage of the battery. Under normal conditions, the battery does not supply any loads. If, however, the normal supply is lost the battery will automatically provide power to the connected dc loads. The battery distribution system is usually ungrounded for enhanced reliability. Either polarity, but not both, may have grounds without loss of functionality. Ground detection devices provide indication in the control room of grounds on the system.</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 xml:space="preserve">Battery breakers, if used, may have short-time and long-time </w:t>
      </w:r>
      <w:proofErr w:type="spellStart"/>
      <w:r w:rsidRPr="005F5559">
        <w:rPr>
          <w:rFonts w:ascii="Arial" w:hAnsi="Arial" w:cs="Arial"/>
          <w:sz w:val="22"/>
          <w:szCs w:val="22"/>
        </w:rPr>
        <w:t>overcurrent</w:t>
      </w:r>
      <w:proofErr w:type="spellEnd"/>
      <w:r w:rsidRPr="005F5559">
        <w:rPr>
          <w:rFonts w:ascii="Arial" w:hAnsi="Arial" w:cs="Arial"/>
          <w:sz w:val="22"/>
          <w:szCs w:val="22"/>
        </w:rPr>
        <w:t xml:space="preserve"> trip devices, but should not contain instantaneous trip mechanisms. Some utilities use fuses as the method of protection.</w:t>
      </w:r>
    </w:p>
    <w:p w:rsidR="00A367B7" w:rsidRDefault="00A367B7"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 xml:space="preserve">A typical dc distribution system is shown in Figure </w:t>
      </w:r>
      <w:r w:rsidR="00A851D1">
        <w:rPr>
          <w:rFonts w:ascii="Arial" w:hAnsi="Arial" w:cs="Arial"/>
          <w:sz w:val="22"/>
          <w:szCs w:val="22"/>
        </w:rPr>
        <w:t>9</w:t>
      </w:r>
      <w:r w:rsidR="00A367B7">
        <w:rPr>
          <w:rFonts w:ascii="Arial" w:hAnsi="Arial" w:cs="Arial"/>
          <w:sz w:val="22"/>
          <w:szCs w:val="22"/>
        </w:rPr>
        <w:t xml:space="preserve"> below.</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5F5559" w:rsidRPr="005F5559" w:rsidRDefault="00F800A9" w:rsidP="005F5559">
      <w:pPr>
        <w:keepNext/>
        <w:tabs>
          <w:tab w:val="left" w:pos="720"/>
        </w:tabs>
        <w:jc w:val="center"/>
        <w:rPr>
          <w:rFonts w:ascii="Arial" w:hAnsi="Arial" w:cs="Arial"/>
          <w:sz w:val="22"/>
          <w:szCs w:val="22"/>
        </w:rPr>
      </w:pPr>
      <w:r>
        <w:rPr>
          <w:rFonts w:ascii="Arial" w:hAnsi="Arial" w:cs="Arial"/>
          <w:b/>
          <w:noProof/>
          <w:sz w:val="22"/>
          <w:szCs w:val="22"/>
        </w:rPr>
        <w:drawing>
          <wp:inline distT="0" distB="0" distL="0" distR="0">
            <wp:extent cx="4838700" cy="30861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6" cstate="print"/>
                    <a:srcRect/>
                    <a:stretch>
                      <a:fillRect/>
                    </a:stretch>
                  </pic:blipFill>
                  <pic:spPr bwMode="auto">
                    <a:xfrm>
                      <a:off x="0" y="0"/>
                      <a:ext cx="4838700" cy="3086100"/>
                    </a:xfrm>
                    <a:prstGeom prst="rect">
                      <a:avLst/>
                    </a:prstGeom>
                    <a:noFill/>
                    <a:ln w="9525">
                      <a:noFill/>
                      <a:miter lim="800000"/>
                      <a:headEnd/>
                      <a:tailEnd/>
                    </a:ln>
                  </pic:spPr>
                </pic:pic>
              </a:graphicData>
            </a:graphic>
          </wp:inline>
        </w:drawing>
      </w:r>
    </w:p>
    <w:p w:rsidR="005F5559" w:rsidRPr="00A851D1" w:rsidRDefault="005F5559" w:rsidP="005F5559">
      <w:pPr>
        <w:pStyle w:val="Caption"/>
        <w:jc w:val="center"/>
        <w:rPr>
          <w:rFonts w:ascii="Arial" w:hAnsi="Arial" w:cs="Arial"/>
          <w:sz w:val="16"/>
          <w:szCs w:val="16"/>
        </w:rPr>
      </w:pPr>
      <w:r w:rsidRPr="00A851D1">
        <w:rPr>
          <w:rFonts w:ascii="Arial" w:hAnsi="Arial" w:cs="Arial"/>
          <w:sz w:val="16"/>
          <w:szCs w:val="16"/>
        </w:rPr>
        <w:t xml:space="preserve">Figure </w:t>
      </w:r>
      <w:r w:rsidR="00A851D1" w:rsidRPr="00A851D1">
        <w:rPr>
          <w:rFonts w:ascii="Arial" w:hAnsi="Arial" w:cs="Arial"/>
          <w:sz w:val="16"/>
          <w:szCs w:val="16"/>
        </w:rPr>
        <w:t>9</w:t>
      </w:r>
      <w:r w:rsidRPr="00A851D1">
        <w:rPr>
          <w:rFonts w:ascii="Arial" w:hAnsi="Arial" w:cs="Arial"/>
          <w:sz w:val="16"/>
          <w:szCs w:val="16"/>
        </w:rPr>
        <w:t>: Typical dc Distribution System</w:t>
      </w:r>
    </w:p>
    <w:p w:rsidR="005F5559" w:rsidRPr="005F5559" w:rsidRDefault="005F5559" w:rsidP="005F5559">
      <w:pPr>
        <w:tabs>
          <w:tab w:val="left" w:pos="720"/>
        </w:tabs>
        <w:jc w:val="center"/>
        <w:rPr>
          <w:rFonts w:ascii="Arial" w:hAnsi="Arial" w:cs="Arial"/>
          <w:bCs/>
          <w:sz w:val="22"/>
          <w:szCs w:val="22"/>
        </w:rPr>
      </w:pPr>
    </w:p>
    <w:p w:rsidR="005F5559" w:rsidRPr="005F5559" w:rsidRDefault="005F5559" w:rsidP="005F5559">
      <w:pPr>
        <w:tabs>
          <w:tab w:val="left" w:pos="720"/>
        </w:tabs>
        <w:rPr>
          <w:rFonts w:ascii="Arial" w:hAnsi="Arial" w:cs="Arial"/>
          <w:b/>
          <w:bCs/>
          <w:sz w:val="22"/>
          <w:szCs w:val="22"/>
        </w:rPr>
      </w:pPr>
      <w:r w:rsidRPr="005F5559">
        <w:rPr>
          <w:rFonts w:ascii="Arial" w:hAnsi="Arial" w:cs="Arial"/>
          <w:b/>
          <w:bCs/>
          <w:sz w:val="22"/>
          <w:szCs w:val="22"/>
        </w:rPr>
        <w:t>Conclusion</w:t>
      </w:r>
    </w:p>
    <w:p w:rsidR="005F5559" w:rsidRPr="005F5559" w:rsidRDefault="005F5559" w:rsidP="005F5559">
      <w:pPr>
        <w:tabs>
          <w:tab w:val="left" w:pos="720"/>
        </w:tabs>
        <w:rPr>
          <w:rFonts w:ascii="Arial" w:hAnsi="Arial" w:cs="Arial"/>
          <w:sz w:val="22"/>
          <w:szCs w:val="22"/>
        </w:rPr>
      </w:pPr>
      <w:r w:rsidRPr="005F5559">
        <w:rPr>
          <w:rFonts w:ascii="Arial" w:hAnsi="Arial" w:cs="Arial"/>
          <w:bCs/>
          <w:sz w:val="22"/>
          <w:szCs w:val="22"/>
        </w:rPr>
        <w:t>The original</w:t>
      </w:r>
      <w:r w:rsidRPr="005F5559">
        <w:rPr>
          <w:rFonts w:ascii="Arial" w:hAnsi="Arial" w:cs="Arial"/>
          <w:sz w:val="22"/>
          <w:szCs w:val="22"/>
        </w:rPr>
        <w:t xml:space="preserve"> design of the nuclear plant electrical systems placed breakers, contactors and controllers in physically separate, electrically independent, redundant trains.  Each train provides power for a redundant ESF load group, and is arranged so that the MCC can independently supply the buses in that train.  The MCCs are normally lined up from one source of power, but often have the capability to be supplied via cross-tie breakers from other power sources for continuity of operation.  In the event of a loss of all AC power, rapid starting of the emergency diesel generators (EDGs) may be required and the EDGs could supply power for an </w:t>
      </w:r>
      <w:r w:rsidRPr="005F5559">
        <w:rPr>
          <w:rFonts w:ascii="Arial" w:hAnsi="Arial" w:cs="Arial"/>
          <w:sz w:val="22"/>
          <w:szCs w:val="22"/>
        </w:rPr>
        <w:lastRenderedPageBreak/>
        <w:t>extended period of time.  In either case, it is essential that the batteries and load sequencers function properly if the plant safety systems are to operate as required.</w:t>
      </w:r>
    </w:p>
    <w:p w:rsidR="005F5559" w:rsidRPr="005F5559" w:rsidRDefault="005F5559" w:rsidP="005F5559">
      <w:pPr>
        <w:tabs>
          <w:tab w:val="left" w:pos="720"/>
        </w:tabs>
        <w:rPr>
          <w:rFonts w:ascii="Arial" w:hAnsi="Arial" w:cs="Arial"/>
          <w:sz w:val="22"/>
          <w:szCs w:val="22"/>
        </w:rPr>
      </w:pPr>
    </w:p>
    <w:p w:rsidR="005F5559" w:rsidRPr="005F5559" w:rsidRDefault="005F5559" w:rsidP="005F5559">
      <w:pPr>
        <w:tabs>
          <w:tab w:val="left" w:pos="720"/>
        </w:tabs>
        <w:rPr>
          <w:rFonts w:ascii="Arial" w:hAnsi="Arial" w:cs="Arial"/>
          <w:b/>
          <w:sz w:val="22"/>
          <w:szCs w:val="22"/>
        </w:rPr>
      </w:pPr>
      <w:r w:rsidRPr="005F5559">
        <w:rPr>
          <w:rFonts w:ascii="Arial" w:hAnsi="Arial" w:cs="Arial"/>
          <w:b/>
          <w:sz w:val="22"/>
          <w:szCs w:val="22"/>
        </w:rPr>
        <w:t>Examples of Findings for Switchgear, Load/Distribution Centers, Motor Control Centers and Controllers:</w:t>
      </w:r>
    </w:p>
    <w:p w:rsidR="005F5559" w:rsidRPr="005F5559" w:rsidRDefault="005F5559"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When a pump was started remotely from the control room following mechanical maintenance on the pump, a fault internal to Motor Control Center associated with a load breaker resulted in damage to the associated vertical bus bar and a fire at the MCC that self extinguished.</w:t>
      </w:r>
    </w:p>
    <w:p w:rsidR="005F5559" w:rsidRPr="005F5559" w:rsidRDefault="005F5559" w:rsidP="0062770B">
      <w:pPr>
        <w:widowControl w:val="0"/>
        <w:numPr>
          <w:ilvl w:val="0"/>
          <w:numId w:val="35"/>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Safety related Motor Control Centers (MCCs) were located in the auxiliary building where a design bases event could created an accident temperature (LOCA or HELB) that exceeded the design temperature limit of the MCCs.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
          <w:bCs/>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roofErr w:type="spellStart"/>
      <w:r w:rsidRPr="005F5559">
        <w:rPr>
          <w:rFonts w:ascii="Arial" w:hAnsi="Arial" w:cs="Arial"/>
          <w:b/>
          <w:bCs/>
          <w:sz w:val="22"/>
          <w:szCs w:val="22"/>
        </w:rPr>
        <w:t>Walkdown</w:t>
      </w:r>
      <w:proofErr w:type="spellEnd"/>
      <w:r w:rsidRPr="005F5559">
        <w:rPr>
          <w:rFonts w:ascii="Arial" w:hAnsi="Arial" w:cs="Arial"/>
          <w:b/>
          <w:bCs/>
          <w:sz w:val="22"/>
          <w:szCs w:val="22"/>
        </w:rPr>
        <w:t xml:space="preserve"> Inspection Things to Look For On </w:t>
      </w:r>
      <w:r w:rsidRPr="005F5559">
        <w:rPr>
          <w:rFonts w:ascii="Arial" w:hAnsi="Arial" w:cs="Arial"/>
          <w:b/>
          <w:sz w:val="22"/>
          <w:szCs w:val="22"/>
        </w:rPr>
        <w:t>Switchgear, Load/Distribution Centers, Motor Control Centers and Controllers</w:t>
      </w:r>
      <w:r w:rsidRPr="005F5559">
        <w:rPr>
          <w:rFonts w:ascii="Arial" w:hAnsi="Arial" w:cs="Arial"/>
          <w:b/>
          <w:bCs/>
          <w:sz w:val="22"/>
          <w:szCs w:val="22"/>
        </w:rPr>
        <w:t>:</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The panel doors bolts are engaged and door is not free to open.</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Flooding sources such as pipes that could break would not allow water to flood up to the level of the lowest cubicles.  Determine what loads are in the lowest cubicles.</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Cubicles should not have holes where water could enter.  Hardware that is badly corroded should be replaced.</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Breakers are in the correct position; use the operator’s normal lineup sheets and that labels on the different cubicles agree with the wording on the lineup sheets and drawing descriptions of components in each cubicle.</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 xml:space="preserve">Cabling should not violate the minimum bend radius specified in the manufacturer’s cable specifications. </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 xml:space="preserve">If MCC breakers and/or fuses must be </w:t>
      </w:r>
      <w:proofErr w:type="gramStart"/>
      <w:r w:rsidRPr="005F5559">
        <w:rPr>
          <w:rFonts w:ascii="Arial" w:hAnsi="Arial" w:cs="Arial"/>
          <w:sz w:val="22"/>
          <w:szCs w:val="22"/>
        </w:rPr>
        <w:t>repositioned/removed</w:t>
      </w:r>
      <w:proofErr w:type="gramEnd"/>
      <w:r w:rsidRPr="005F5559">
        <w:rPr>
          <w:rFonts w:ascii="Arial" w:hAnsi="Arial" w:cs="Arial"/>
          <w:sz w:val="22"/>
          <w:szCs w:val="22"/>
        </w:rPr>
        <w:t xml:space="preserve"> during loss of power, are emergency lights adequately pointed to perform that task (pay particular attention to Appendix R emergency lights)?</w:t>
      </w:r>
    </w:p>
    <w:p w:rsidR="005F5559" w:rsidRPr="005F5559" w:rsidRDefault="005F5559" w:rsidP="0062770B">
      <w:pPr>
        <w:pStyle w:val="a"/>
        <w:numPr>
          <w:ilvl w:val="1"/>
          <w:numId w:val="88"/>
        </w:numPr>
        <w:tabs>
          <w:tab w:val="left" w:pos="-1200"/>
          <w:tab w:val="left" w:pos="-720"/>
        </w:tabs>
        <w:rPr>
          <w:rFonts w:ascii="Arial" w:hAnsi="Arial" w:cs="Arial"/>
          <w:sz w:val="22"/>
          <w:szCs w:val="22"/>
        </w:rPr>
      </w:pPr>
      <w:r w:rsidRPr="005F5559">
        <w:rPr>
          <w:rFonts w:ascii="Arial" w:hAnsi="Arial" w:cs="Arial"/>
          <w:sz w:val="22"/>
          <w:szCs w:val="22"/>
        </w:rPr>
        <w:t>Planned maintenance outages of MCCs could de-energize the normal source of power to Appendix R emergency lighting and could affect the reliability of the emergency lighting’s battery.  For example, Appendix R emergency lighting is designed with batteries capable of supplying emergency lighting for 8-hours without causing damage to the batteries upon a loss of ac power.  Maintenance on MCCs that supply ac power to emergency lights that is scheduled to take longer than 8-hours could result in excessive discharge of the batteries on the Appendix R emergency lights.</w:t>
      </w:r>
    </w:p>
    <w:p w:rsidR="005F5559" w:rsidRPr="005F5559" w:rsidRDefault="005F5559" w:rsidP="005F5559">
      <w:pPr>
        <w:pStyle w:val="a"/>
        <w:tabs>
          <w:tab w:val="left" w:pos="-1200"/>
          <w:tab w:val="left" w:pos="-720"/>
        </w:tabs>
        <w:rPr>
          <w:rFonts w:ascii="Arial" w:hAnsi="Arial" w:cs="Arial"/>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b/>
          <w:sz w:val="22"/>
          <w:szCs w:val="22"/>
        </w:rPr>
        <w:t>Examples of Information to Request for Inspection of AC Power Distribution Issues: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For any inspection to be successful the inspector must request the right information to evaluate whether the licensee is correctly interpreting and applying requirements, industry standards, lessons learned and  industry best practices.</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r w:rsidRPr="005F5559">
        <w:rPr>
          <w:rFonts w:ascii="Arial" w:hAnsi="Arial" w:cs="Arial"/>
          <w:sz w:val="22"/>
          <w:szCs w:val="22"/>
        </w:rPr>
        <w:t>Typical sample requests would be</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vendor manuals and maintenance procedures,</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wiring diagrams and schematics,</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load lists and loading calculation,</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short circuit calculations,</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r w:rsidRPr="005F5559">
        <w:rPr>
          <w:rFonts w:ascii="Arial" w:hAnsi="Arial" w:cs="Arial"/>
          <w:sz w:val="22"/>
          <w:szCs w:val="22"/>
        </w:rPr>
        <w:t>completed construction tests or surveillance tests,</w:t>
      </w:r>
    </w:p>
    <w:p w:rsidR="005F5559" w:rsidRPr="005F5559" w:rsidRDefault="005F5559" w:rsidP="0062770B">
      <w:pPr>
        <w:widowControl w:val="0"/>
        <w:numPr>
          <w:ilvl w:val="0"/>
          <w:numId w:val="36"/>
        </w:numPr>
        <w:tabs>
          <w:tab w:val="left" w:pos="-1200"/>
          <w:tab w:val="left" w:pos="-720"/>
          <w:tab w:val="left" w:pos="0"/>
          <w:tab w:val="left" w:pos="1440"/>
          <w:tab w:val="left" w:pos="2160"/>
          <w:tab w:val="left" w:pos="2430"/>
        </w:tabs>
        <w:autoSpaceDE w:val="0"/>
        <w:autoSpaceDN w:val="0"/>
        <w:adjustRightInd w:val="0"/>
        <w:rPr>
          <w:rFonts w:ascii="Arial" w:hAnsi="Arial" w:cs="Arial"/>
          <w:sz w:val="22"/>
          <w:szCs w:val="22"/>
        </w:rPr>
      </w:pPr>
      <w:proofErr w:type="gramStart"/>
      <w:r w:rsidRPr="005F5559">
        <w:rPr>
          <w:rFonts w:ascii="Arial" w:hAnsi="Arial" w:cs="Arial"/>
          <w:sz w:val="22"/>
          <w:szCs w:val="22"/>
        </w:rPr>
        <w:t>coordination</w:t>
      </w:r>
      <w:proofErr w:type="gramEnd"/>
      <w:r w:rsidRPr="005F5559">
        <w:rPr>
          <w:rFonts w:ascii="Arial" w:hAnsi="Arial" w:cs="Arial"/>
          <w:sz w:val="22"/>
          <w:szCs w:val="22"/>
        </w:rPr>
        <w:t xml:space="preserve"> guidance and coordination diagrams.</w:t>
      </w:r>
    </w:p>
    <w:p w:rsidR="005F5559" w:rsidRPr="005F5559" w:rsidRDefault="005F5559" w:rsidP="005F5559">
      <w:pPr>
        <w:pStyle w:val="a"/>
        <w:tabs>
          <w:tab w:val="left" w:pos="-1200"/>
          <w:tab w:val="left" w:pos="-720"/>
        </w:tabs>
        <w:ind w:left="0" w:firstLine="0"/>
        <w:rPr>
          <w:rFonts w:ascii="Arial" w:hAnsi="Arial" w:cs="Arial"/>
          <w:sz w:val="22"/>
          <w:szCs w:val="22"/>
        </w:rPr>
      </w:pPr>
    </w:p>
    <w:p w:rsidR="005F5559" w:rsidRPr="005F5559" w:rsidRDefault="005F5559" w:rsidP="005F5559">
      <w:pPr>
        <w:tabs>
          <w:tab w:val="left" w:pos="-1440"/>
        </w:tabs>
        <w:rPr>
          <w:rFonts w:ascii="Arial" w:hAnsi="Arial" w:cs="Arial"/>
          <w:b/>
          <w:sz w:val="22"/>
          <w:szCs w:val="22"/>
        </w:rPr>
      </w:pPr>
      <w:r w:rsidRPr="005F5559">
        <w:rPr>
          <w:rFonts w:ascii="Arial" w:hAnsi="Arial" w:cs="Arial"/>
          <w:b/>
          <w:bCs/>
          <w:sz w:val="22"/>
          <w:szCs w:val="22"/>
        </w:rPr>
        <w:t xml:space="preserve">Training associated with </w:t>
      </w:r>
      <w:r w:rsidRPr="005F5559">
        <w:rPr>
          <w:rFonts w:ascii="Arial" w:hAnsi="Arial" w:cs="Arial"/>
          <w:b/>
          <w:sz w:val="22"/>
          <w:szCs w:val="22"/>
        </w:rPr>
        <w:t>Switchgear, Load/Distribution Centers, Motor Control Centers and Controllers:</w:t>
      </w:r>
    </w:p>
    <w:p w:rsidR="005F5559" w:rsidRPr="005F5559" w:rsidRDefault="005F5559" w:rsidP="005F5559">
      <w:pPr>
        <w:tabs>
          <w:tab w:val="left" w:pos="-1440"/>
        </w:tabs>
        <w:rPr>
          <w:rFonts w:ascii="Arial" w:hAnsi="Arial" w:cs="Arial"/>
          <w:b/>
          <w:sz w:val="22"/>
          <w:szCs w:val="22"/>
        </w:rPr>
      </w:pPr>
    </w:p>
    <w:tbl>
      <w:tblPr>
        <w:tblW w:w="0" w:type="auto"/>
        <w:tblLook w:val="01E0"/>
      </w:tblPr>
      <w:tblGrid>
        <w:gridCol w:w="4788"/>
        <w:gridCol w:w="4788"/>
      </w:tblGrid>
      <w:tr w:rsidR="005F5559" w:rsidRPr="005F5559" w:rsidTr="00A5480B">
        <w:tc>
          <w:tcPr>
            <w:tcW w:w="4788" w:type="dxa"/>
          </w:tcPr>
          <w:p w:rsidR="005F5559" w:rsidRPr="005F5559" w:rsidRDefault="000F1D69" w:rsidP="00A5480B">
            <w:pPr>
              <w:tabs>
                <w:tab w:val="left" w:pos="-1440"/>
              </w:tabs>
              <w:rPr>
                <w:rFonts w:ascii="Arial" w:hAnsi="Arial" w:cs="Arial"/>
                <w:bCs/>
                <w:sz w:val="22"/>
                <w:szCs w:val="22"/>
              </w:rPr>
            </w:pPr>
            <w:hyperlink r:id="rId157" w:history="1">
              <w:r w:rsidR="005F5559" w:rsidRPr="005F5559">
                <w:rPr>
                  <w:rStyle w:val="Hyperlink"/>
                  <w:rFonts w:ascii="Arial" w:hAnsi="Arial" w:cs="Arial"/>
                  <w:bCs/>
                  <w:sz w:val="22"/>
                  <w:szCs w:val="22"/>
                </w:rPr>
                <w:t>Motor Controls and Starters</w:t>
              </w:r>
            </w:hyperlink>
          </w:p>
        </w:tc>
        <w:tc>
          <w:tcPr>
            <w:tcW w:w="4788" w:type="dxa"/>
          </w:tcPr>
          <w:p w:rsidR="005F5559" w:rsidRPr="005F5559" w:rsidRDefault="005F5559" w:rsidP="00A5480B">
            <w:pPr>
              <w:tabs>
                <w:tab w:val="left" w:pos="-1440"/>
              </w:tabs>
              <w:rPr>
                <w:rFonts w:ascii="Arial" w:hAnsi="Arial" w:cs="Arial"/>
                <w:bCs/>
                <w:sz w:val="22"/>
                <w:szCs w:val="22"/>
              </w:rPr>
            </w:pPr>
          </w:p>
        </w:tc>
      </w:tr>
    </w:tbl>
    <w:p w:rsidR="005F5559" w:rsidRDefault="005F5559" w:rsidP="005F5559">
      <w:pPr>
        <w:tabs>
          <w:tab w:val="left" w:pos="-1200"/>
          <w:tab w:val="left" w:pos="-720"/>
          <w:tab w:val="left" w:pos="0"/>
          <w:tab w:val="left" w:pos="720"/>
          <w:tab w:val="left" w:pos="1440"/>
          <w:tab w:val="left" w:pos="2160"/>
          <w:tab w:val="left" w:pos="2430"/>
        </w:tabs>
        <w:rPr>
          <w:rFonts w:ascii="Arial" w:hAnsi="Arial" w:cs="Arial"/>
          <w:b/>
          <w:bCs/>
          <w:sz w:val="22"/>
          <w:szCs w:val="22"/>
        </w:rPr>
      </w:pP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b/>
          <w:bCs/>
          <w:sz w:val="22"/>
          <w:szCs w:val="22"/>
        </w:rPr>
      </w:pPr>
      <w:r w:rsidRPr="005F5559">
        <w:rPr>
          <w:rFonts w:ascii="Arial" w:hAnsi="Arial" w:cs="Arial"/>
          <w:b/>
          <w:bCs/>
          <w:sz w:val="22"/>
          <w:szCs w:val="22"/>
        </w:rPr>
        <w:t>EVALUATION</w:t>
      </w:r>
    </w:p>
    <w:p w:rsidR="005F5559" w:rsidRPr="005F5559" w:rsidRDefault="005F5559" w:rsidP="005F5559">
      <w:pPr>
        <w:tabs>
          <w:tab w:val="left" w:pos="-1200"/>
          <w:tab w:val="left" w:pos="-720"/>
          <w:tab w:val="left" w:pos="0"/>
          <w:tab w:val="left" w:pos="720"/>
          <w:tab w:val="left" w:pos="1440"/>
          <w:tab w:val="left" w:pos="2430"/>
        </w:tabs>
        <w:ind w:left="1440" w:hanging="1440"/>
        <w:rPr>
          <w:rFonts w:ascii="Arial" w:hAnsi="Arial" w:cs="Arial"/>
          <w:sz w:val="22"/>
          <w:szCs w:val="22"/>
        </w:rPr>
      </w:pPr>
      <w:r w:rsidRPr="005F5559">
        <w:rPr>
          <w:rFonts w:ascii="Arial" w:hAnsi="Arial" w:cs="Arial"/>
          <w:b/>
          <w:bCs/>
          <w:sz w:val="22"/>
          <w:szCs w:val="22"/>
        </w:rPr>
        <w:t>CRITERIA:</w:t>
      </w:r>
      <w:r w:rsidRPr="005F5559">
        <w:rPr>
          <w:rFonts w:ascii="Arial" w:hAnsi="Arial" w:cs="Arial"/>
          <w:sz w:val="22"/>
          <w:szCs w:val="22"/>
        </w:rPr>
        <w:tab/>
        <w:t>Upon completion of the tasks in this guide, you will be asked to demonstrate your understanding of switchgear, load/distribution centers, motor control centers and controllers in electrical power distribution systems by performing the following:</w:t>
      </w:r>
    </w:p>
    <w:p w:rsidR="005F5559" w:rsidRPr="005F5559" w:rsidRDefault="005F5559" w:rsidP="005F5559">
      <w:pPr>
        <w:tabs>
          <w:tab w:val="left" w:pos="-1200"/>
          <w:tab w:val="left" w:pos="-720"/>
          <w:tab w:val="left" w:pos="0"/>
          <w:tab w:val="left" w:pos="720"/>
          <w:tab w:val="left" w:pos="1440"/>
          <w:tab w:val="left" w:pos="2160"/>
          <w:tab w:val="left" w:pos="2430"/>
        </w:tabs>
        <w:rPr>
          <w:rFonts w:ascii="Arial" w:hAnsi="Arial" w:cs="Arial"/>
          <w:sz w:val="22"/>
          <w:szCs w:val="22"/>
        </w:rPr>
      </w:pPr>
    </w:p>
    <w:p w:rsidR="00944131" w:rsidRPr="00944131"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944131">
        <w:rPr>
          <w:rFonts w:ascii="Arial" w:hAnsi="Arial" w:cs="Arial"/>
          <w:sz w:val="22"/>
          <w:szCs w:val="22"/>
        </w:rPr>
        <w:t>Discuss the typical loads for medium voltage switchgear, the typical loads for low voltage load centers, and the typical loads for MCC circuits.</w:t>
      </w:r>
    </w:p>
    <w:p w:rsidR="005F5559" w:rsidRPr="005F5559"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5F5559">
        <w:rPr>
          <w:rFonts w:ascii="Arial" w:hAnsi="Arial" w:cs="Arial"/>
          <w:sz w:val="22"/>
          <w:szCs w:val="22"/>
        </w:rPr>
        <w:t>Describe the normal maintenance performed on the Switchgear, Load/Distribution Centers and MCCs.</w:t>
      </w:r>
    </w:p>
    <w:p w:rsidR="005F5559" w:rsidRPr="005F5559"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5F5559">
        <w:rPr>
          <w:rFonts w:ascii="Arial" w:hAnsi="Arial" w:cs="Arial"/>
          <w:sz w:val="22"/>
          <w:szCs w:val="22"/>
        </w:rPr>
        <w:t>Discuss surveillances that are performed on the switchgear, load/distribution centers and MCCs.</w:t>
      </w:r>
    </w:p>
    <w:p w:rsidR="005F5559" w:rsidRPr="005F5559"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5F5559">
        <w:rPr>
          <w:rFonts w:ascii="Arial" w:hAnsi="Arial" w:cs="Arial"/>
          <w:sz w:val="22"/>
          <w:szCs w:val="22"/>
        </w:rPr>
        <w:t>Discuss the calculations associated with the medium voltage and low voltage systems to assure operability during worst case accident conditions.</w:t>
      </w:r>
    </w:p>
    <w:p w:rsidR="005F5559" w:rsidRPr="005F5559"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5F5559">
        <w:rPr>
          <w:rFonts w:ascii="Arial" w:hAnsi="Arial" w:cs="Arial"/>
          <w:sz w:val="22"/>
          <w:szCs w:val="22"/>
        </w:rPr>
        <w:t>Explain what effect cable resistance has on voltage at the load and what effect voltage level would have on a motor start.</w:t>
      </w:r>
    </w:p>
    <w:p w:rsidR="005F5559" w:rsidRPr="005F5559" w:rsidRDefault="005F5559" w:rsidP="00C068DC">
      <w:pPr>
        <w:widowControl w:val="0"/>
        <w:numPr>
          <w:ilvl w:val="5"/>
          <w:numId w:val="88"/>
        </w:numPr>
        <w:tabs>
          <w:tab w:val="left" w:pos="-1200"/>
          <w:tab w:val="left" w:pos="-720"/>
        </w:tabs>
        <w:autoSpaceDE w:val="0"/>
        <w:autoSpaceDN w:val="0"/>
        <w:adjustRightInd w:val="0"/>
        <w:rPr>
          <w:rFonts w:ascii="Arial" w:hAnsi="Arial" w:cs="Arial"/>
          <w:sz w:val="22"/>
          <w:szCs w:val="22"/>
        </w:rPr>
      </w:pPr>
      <w:r w:rsidRPr="005F5559">
        <w:rPr>
          <w:rFonts w:ascii="Arial" w:hAnsi="Arial" w:cs="Arial"/>
          <w:sz w:val="22"/>
          <w:szCs w:val="22"/>
        </w:rPr>
        <w:t>Discuss a) the Mechanism Operated Cell switch (MOC) and its function, and b) the Truck Operated Cell switch (TOC) and its function.</w:t>
      </w:r>
    </w:p>
    <w:p w:rsidR="005F5559" w:rsidRPr="005F5559" w:rsidRDefault="005F5559" w:rsidP="005F5559">
      <w:pPr>
        <w:tabs>
          <w:tab w:val="left" w:pos="-1200"/>
          <w:tab w:val="left" w:pos="-720"/>
        </w:tabs>
        <w:rPr>
          <w:rFonts w:ascii="Arial" w:hAnsi="Arial" w:cs="Arial"/>
          <w:sz w:val="22"/>
          <w:szCs w:val="22"/>
        </w:rPr>
      </w:pPr>
    </w:p>
    <w:p w:rsidR="005F5559" w:rsidRPr="005F5559" w:rsidRDefault="005F5559" w:rsidP="005F5559">
      <w:pPr>
        <w:tabs>
          <w:tab w:val="left" w:pos="-1200"/>
          <w:tab w:val="left" w:pos="-720"/>
        </w:tabs>
        <w:rPr>
          <w:rFonts w:ascii="Arial" w:hAnsi="Arial" w:cs="Arial"/>
          <w:sz w:val="22"/>
          <w:szCs w:val="22"/>
        </w:rPr>
      </w:pPr>
      <w:r w:rsidRPr="005F5559">
        <w:rPr>
          <w:rFonts w:ascii="Arial" w:hAnsi="Arial" w:cs="Arial"/>
          <w:b/>
          <w:bCs/>
          <w:sz w:val="22"/>
          <w:szCs w:val="22"/>
        </w:rPr>
        <w:t>TASKS:</w:t>
      </w:r>
      <w:r w:rsidRPr="005F5559">
        <w:rPr>
          <w:rFonts w:ascii="Arial" w:hAnsi="Arial" w:cs="Arial"/>
          <w:sz w:val="22"/>
          <w:szCs w:val="22"/>
        </w:rPr>
        <w:tab/>
      </w:r>
      <w:r w:rsidRPr="005F5559">
        <w:rPr>
          <w:rFonts w:ascii="Arial" w:hAnsi="Arial" w:cs="Arial"/>
          <w:sz w:val="22"/>
          <w:szCs w:val="22"/>
        </w:rPr>
        <w:tab/>
      </w:r>
    </w:p>
    <w:p w:rsidR="00944131" w:rsidRDefault="00944131" w:rsidP="00944131">
      <w:pPr>
        <w:widowControl w:val="0"/>
        <w:tabs>
          <w:tab w:val="left" w:pos="-1440"/>
        </w:tabs>
        <w:autoSpaceDE w:val="0"/>
        <w:autoSpaceDN w:val="0"/>
        <w:adjustRightInd w:val="0"/>
        <w:rPr>
          <w:rFonts w:ascii="Arial" w:hAnsi="Arial" w:cs="Arial"/>
          <w:sz w:val="22"/>
          <w:szCs w:val="22"/>
        </w:rPr>
      </w:pPr>
    </w:p>
    <w:p w:rsidR="00944131" w:rsidRDefault="00944131" w:rsidP="0062770B">
      <w:pPr>
        <w:widowControl w:val="0"/>
        <w:numPr>
          <w:ilvl w:val="6"/>
          <w:numId w:val="88"/>
        </w:numPr>
        <w:tabs>
          <w:tab w:val="left" w:pos="-1440"/>
        </w:tabs>
        <w:autoSpaceDE w:val="0"/>
        <w:autoSpaceDN w:val="0"/>
        <w:adjustRightInd w:val="0"/>
        <w:rPr>
          <w:rFonts w:ascii="Arial" w:hAnsi="Arial" w:cs="Arial"/>
          <w:sz w:val="22"/>
          <w:szCs w:val="22"/>
        </w:rPr>
      </w:pPr>
      <w:r w:rsidRPr="005F5559">
        <w:rPr>
          <w:rFonts w:ascii="Arial" w:hAnsi="Arial" w:cs="Arial"/>
          <w:sz w:val="22"/>
          <w:szCs w:val="22"/>
        </w:rPr>
        <w:t>Read the references and discussion sections in sufficient detail to perform adequately in accordance with the requirements of the evaluation criteria.</w:t>
      </w:r>
    </w:p>
    <w:p w:rsidR="00944131" w:rsidRDefault="009C1562" w:rsidP="0062770B">
      <w:pPr>
        <w:widowControl w:val="0"/>
        <w:numPr>
          <w:ilvl w:val="6"/>
          <w:numId w:val="88"/>
        </w:numPr>
        <w:tabs>
          <w:tab w:val="left" w:pos="-1440"/>
        </w:tabs>
        <w:autoSpaceDE w:val="0"/>
        <w:autoSpaceDN w:val="0"/>
        <w:adjustRightInd w:val="0"/>
        <w:rPr>
          <w:rFonts w:ascii="Arial" w:hAnsi="Arial" w:cs="Arial"/>
          <w:sz w:val="22"/>
          <w:szCs w:val="22"/>
        </w:rPr>
      </w:pPr>
      <w:r>
        <w:rPr>
          <w:rFonts w:ascii="Arial" w:hAnsi="Arial" w:cs="Arial"/>
          <w:sz w:val="22"/>
          <w:szCs w:val="22"/>
        </w:rPr>
        <w:t xml:space="preserve">Read </w:t>
      </w:r>
      <w:r w:rsidRPr="005F5559">
        <w:rPr>
          <w:rFonts w:ascii="Arial" w:hAnsi="Arial" w:cs="Arial"/>
          <w:sz w:val="22"/>
          <w:szCs w:val="22"/>
        </w:rPr>
        <w:t>and understand UFSAR (Section 8, Electric Power) for PWR and BWR designs</w:t>
      </w:r>
      <w:r>
        <w:rPr>
          <w:rFonts w:ascii="Arial" w:hAnsi="Arial" w:cs="Arial"/>
          <w:sz w:val="22"/>
          <w:szCs w:val="22"/>
        </w:rPr>
        <w:t>.</w:t>
      </w:r>
    </w:p>
    <w:p w:rsidR="009C1562" w:rsidRDefault="009C1562" w:rsidP="0062770B">
      <w:pPr>
        <w:widowControl w:val="0"/>
        <w:numPr>
          <w:ilvl w:val="6"/>
          <w:numId w:val="88"/>
        </w:numPr>
        <w:tabs>
          <w:tab w:val="left" w:pos="-1440"/>
        </w:tabs>
        <w:autoSpaceDE w:val="0"/>
        <w:autoSpaceDN w:val="0"/>
        <w:adjustRightInd w:val="0"/>
        <w:rPr>
          <w:rFonts w:ascii="Arial" w:hAnsi="Arial" w:cs="Arial"/>
          <w:sz w:val="22"/>
          <w:szCs w:val="22"/>
        </w:rPr>
      </w:pPr>
      <w:r>
        <w:rPr>
          <w:rFonts w:ascii="Arial" w:hAnsi="Arial" w:cs="Arial"/>
          <w:sz w:val="22"/>
          <w:szCs w:val="22"/>
        </w:rPr>
        <w:t xml:space="preserve">Read </w:t>
      </w:r>
      <w:r w:rsidRPr="005F5559">
        <w:rPr>
          <w:rFonts w:ascii="Arial" w:hAnsi="Arial" w:cs="Arial"/>
          <w:sz w:val="22"/>
          <w:szCs w:val="22"/>
        </w:rPr>
        <w:t>and understand Technical Specifications (Section 3. 8. x, Electric Power) for PWR and BWR designs (See also NUREG 1431, Standard Technical Specifications Westinghouse Plants, NUREG 1432, Standard Technical Specifications Combustion Engineering Plants, NUREG 1433, Standard Technical Specifications General Electric Plants, BWR/4, NUREG 1434, Standard Technical Specifications General Electric Plants, BWR/6)</w:t>
      </w:r>
      <w:r>
        <w:rPr>
          <w:rFonts w:ascii="Arial" w:hAnsi="Arial" w:cs="Arial"/>
          <w:sz w:val="22"/>
          <w:szCs w:val="22"/>
        </w:rPr>
        <w:t>.</w:t>
      </w:r>
    </w:p>
    <w:p w:rsidR="009C1562" w:rsidRDefault="009C1562" w:rsidP="0062770B">
      <w:pPr>
        <w:widowControl w:val="0"/>
        <w:numPr>
          <w:ilvl w:val="6"/>
          <w:numId w:val="88"/>
        </w:numPr>
        <w:tabs>
          <w:tab w:val="left" w:pos="-1440"/>
        </w:tabs>
        <w:autoSpaceDE w:val="0"/>
        <w:autoSpaceDN w:val="0"/>
        <w:adjustRightInd w:val="0"/>
        <w:rPr>
          <w:rFonts w:ascii="Arial" w:hAnsi="Arial" w:cs="Arial"/>
          <w:sz w:val="22"/>
          <w:szCs w:val="22"/>
        </w:rPr>
      </w:pPr>
      <w:r>
        <w:rPr>
          <w:rFonts w:ascii="Arial" w:hAnsi="Arial" w:cs="Arial"/>
          <w:sz w:val="22"/>
          <w:szCs w:val="22"/>
        </w:rPr>
        <w:t xml:space="preserve">Meet </w:t>
      </w:r>
      <w:r w:rsidRPr="005F5559">
        <w:rPr>
          <w:rFonts w:ascii="Arial" w:hAnsi="Arial" w:cs="Arial"/>
          <w:sz w:val="22"/>
          <w:szCs w:val="22"/>
        </w:rPr>
        <w:t>with your supervisor, or the person designated to be your resource for this activity, and discuss the answers to the questions listed under the evaluation criteria</w:t>
      </w:r>
      <w:r>
        <w:rPr>
          <w:rFonts w:ascii="Arial" w:hAnsi="Arial" w:cs="Arial"/>
          <w:sz w:val="22"/>
          <w:szCs w:val="22"/>
        </w:rPr>
        <w:t>.</w:t>
      </w:r>
    </w:p>
    <w:p w:rsidR="009C1562" w:rsidRDefault="009C1562" w:rsidP="0062770B">
      <w:pPr>
        <w:widowControl w:val="0"/>
        <w:numPr>
          <w:ilvl w:val="6"/>
          <w:numId w:val="88"/>
        </w:numPr>
        <w:tabs>
          <w:tab w:val="left" w:pos="-1440"/>
        </w:tabs>
        <w:autoSpaceDE w:val="0"/>
        <w:autoSpaceDN w:val="0"/>
        <w:adjustRightInd w:val="0"/>
        <w:rPr>
          <w:rFonts w:ascii="Arial" w:hAnsi="Arial" w:cs="Arial"/>
          <w:sz w:val="22"/>
          <w:szCs w:val="22"/>
        </w:rPr>
      </w:pPr>
      <w:r>
        <w:rPr>
          <w:rFonts w:ascii="Arial" w:hAnsi="Arial" w:cs="Arial"/>
          <w:sz w:val="22"/>
          <w:szCs w:val="22"/>
        </w:rPr>
        <w:t>F</w:t>
      </w:r>
      <w:r w:rsidRPr="005F5559">
        <w:rPr>
          <w:rFonts w:ascii="Arial" w:hAnsi="Arial" w:cs="Arial"/>
          <w:sz w:val="22"/>
          <w:szCs w:val="22"/>
        </w:rPr>
        <w:t>amiliarize yourself with the inspection resources listed under the Operational Experience website</w:t>
      </w:r>
      <w:r>
        <w:rPr>
          <w:rFonts w:ascii="Arial" w:hAnsi="Arial" w:cs="Arial"/>
          <w:sz w:val="22"/>
          <w:szCs w:val="22"/>
        </w:rPr>
        <w:t>.</w:t>
      </w:r>
    </w:p>
    <w:p w:rsidR="009C1562" w:rsidRDefault="009C1562" w:rsidP="0062770B">
      <w:pPr>
        <w:widowControl w:val="0"/>
        <w:numPr>
          <w:ilvl w:val="6"/>
          <w:numId w:val="88"/>
        </w:numPr>
        <w:tabs>
          <w:tab w:val="left" w:pos="-1440"/>
        </w:tabs>
        <w:autoSpaceDE w:val="0"/>
        <w:autoSpaceDN w:val="0"/>
        <w:adjustRightInd w:val="0"/>
        <w:rPr>
          <w:rFonts w:ascii="Arial" w:hAnsi="Arial" w:cs="Arial"/>
          <w:sz w:val="22"/>
          <w:szCs w:val="22"/>
        </w:rPr>
      </w:pPr>
      <w:r>
        <w:rPr>
          <w:rFonts w:ascii="Arial" w:hAnsi="Arial" w:cs="Arial"/>
          <w:sz w:val="22"/>
          <w:szCs w:val="22"/>
        </w:rPr>
        <w:t>Fa</w:t>
      </w:r>
      <w:r w:rsidRPr="005F5559">
        <w:rPr>
          <w:rFonts w:ascii="Arial" w:hAnsi="Arial" w:cs="Arial"/>
          <w:sz w:val="22"/>
          <w:szCs w:val="22"/>
        </w:rPr>
        <w:t>miliarize yourself with the documentation necessary to perform inspections of switchgear, load centers, MCCs</w:t>
      </w:r>
      <w:r>
        <w:rPr>
          <w:rFonts w:ascii="Arial" w:hAnsi="Arial" w:cs="Arial"/>
          <w:sz w:val="22"/>
          <w:szCs w:val="22"/>
        </w:rPr>
        <w:t>,</w:t>
      </w:r>
      <w:r w:rsidRPr="005F5559">
        <w:rPr>
          <w:rFonts w:ascii="Arial" w:hAnsi="Arial" w:cs="Arial"/>
          <w:sz w:val="22"/>
          <w:szCs w:val="22"/>
        </w:rPr>
        <w:t xml:space="preserve"> and controllers in electrical distribution systems</w:t>
      </w:r>
      <w:r>
        <w:rPr>
          <w:rFonts w:ascii="Arial" w:hAnsi="Arial" w:cs="Arial"/>
          <w:sz w:val="22"/>
          <w:szCs w:val="22"/>
        </w:rPr>
        <w:t>.</w:t>
      </w:r>
    </w:p>
    <w:p w:rsidR="005F5559" w:rsidRPr="005F5559" w:rsidRDefault="005F5559" w:rsidP="005F5559">
      <w:pPr>
        <w:tabs>
          <w:tab w:val="left" w:pos="-1440"/>
        </w:tabs>
        <w:rPr>
          <w:rFonts w:ascii="Arial" w:hAnsi="Arial" w:cs="Arial"/>
          <w:b/>
          <w:bCs/>
          <w:sz w:val="22"/>
          <w:szCs w:val="22"/>
        </w:rPr>
      </w:pPr>
    </w:p>
    <w:p w:rsidR="005F5559" w:rsidRPr="005F5559" w:rsidRDefault="005F5559" w:rsidP="00AB05DB">
      <w:pPr>
        <w:tabs>
          <w:tab w:val="left" w:pos="-1440"/>
        </w:tabs>
        <w:ind w:left="2160" w:hanging="2160"/>
        <w:rPr>
          <w:rFonts w:ascii="Arial" w:hAnsi="Arial" w:cs="Arial"/>
          <w:sz w:val="22"/>
          <w:szCs w:val="22"/>
        </w:rPr>
      </w:pPr>
      <w:r w:rsidRPr="005F5559">
        <w:rPr>
          <w:rFonts w:ascii="Arial" w:hAnsi="Arial" w:cs="Arial"/>
          <w:b/>
          <w:bCs/>
          <w:sz w:val="22"/>
          <w:szCs w:val="22"/>
        </w:rPr>
        <w:t xml:space="preserve">DOCUMENTATION: </w:t>
      </w:r>
      <w:r w:rsidRPr="005F5559">
        <w:rPr>
          <w:rFonts w:ascii="Arial" w:hAnsi="Arial" w:cs="Arial"/>
          <w:b/>
          <w:bCs/>
          <w:sz w:val="22"/>
          <w:szCs w:val="22"/>
        </w:rPr>
        <w:tab/>
      </w:r>
      <w:r w:rsidRPr="005F5559">
        <w:rPr>
          <w:rFonts w:ascii="Arial" w:hAnsi="Arial" w:cs="Arial"/>
          <w:sz w:val="22"/>
          <w:szCs w:val="22"/>
        </w:rPr>
        <w:t xml:space="preserve">Advanced Engineering Qualification </w:t>
      </w:r>
      <w:r w:rsidR="00AB05DB">
        <w:rPr>
          <w:rFonts w:ascii="Arial" w:hAnsi="Arial" w:cs="Arial"/>
          <w:sz w:val="22"/>
          <w:szCs w:val="22"/>
        </w:rPr>
        <w:t>–</w:t>
      </w:r>
      <w:r w:rsidRPr="005F5559">
        <w:rPr>
          <w:rFonts w:ascii="Arial" w:hAnsi="Arial" w:cs="Arial"/>
          <w:sz w:val="22"/>
          <w:szCs w:val="22"/>
        </w:rPr>
        <w:t xml:space="preserve"> Electrical</w:t>
      </w:r>
      <w:r w:rsidR="00AB05DB">
        <w:rPr>
          <w:rFonts w:ascii="Arial" w:hAnsi="Arial" w:cs="Arial"/>
          <w:sz w:val="22"/>
          <w:szCs w:val="22"/>
        </w:rPr>
        <w:t xml:space="preserve"> </w:t>
      </w:r>
      <w:r w:rsidRPr="005F5559">
        <w:rPr>
          <w:rFonts w:ascii="Arial" w:hAnsi="Arial" w:cs="Arial"/>
          <w:sz w:val="22"/>
          <w:szCs w:val="22"/>
        </w:rPr>
        <w:t>Signat</w:t>
      </w:r>
      <w:r w:rsidR="004806DC">
        <w:rPr>
          <w:rFonts w:ascii="Arial" w:hAnsi="Arial" w:cs="Arial"/>
          <w:sz w:val="22"/>
          <w:szCs w:val="22"/>
        </w:rPr>
        <w:t>ure Card Item ISA-EE-14</w:t>
      </w:r>
    </w:p>
    <w:p w:rsidR="005F5559" w:rsidRPr="005F5559" w:rsidRDefault="005F5559" w:rsidP="005F5559">
      <w:pPr>
        <w:tabs>
          <w:tab w:val="left" w:pos="-1200"/>
          <w:tab w:val="left" w:pos="-720"/>
          <w:tab w:val="left" w:pos="0"/>
          <w:tab w:val="left" w:pos="720"/>
          <w:tab w:val="left" w:pos="1440"/>
          <w:tab w:val="left" w:pos="2160"/>
          <w:tab w:val="left" w:pos="2430"/>
        </w:tabs>
        <w:jc w:val="center"/>
        <w:rPr>
          <w:rFonts w:ascii="Arial" w:hAnsi="Arial" w:cs="Arial"/>
          <w:szCs w:val="22"/>
        </w:rPr>
      </w:pPr>
    </w:p>
    <w:p w:rsidR="005F5559" w:rsidRDefault="005F5559" w:rsidP="0021277F">
      <w:pPr>
        <w:tabs>
          <w:tab w:val="left" w:pos="-1440"/>
        </w:tabs>
        <w:rPr>
          <w:rFonts w:ascii="Arial" w:hAnsi="Arial" w:cs="Arial"/>
          <w:sz w:val="22"/>
          <w:szCs w:val="22"/>
        </w:rPr>
      </w:pPr>
    </w:p>
    <w:p w:rsidR="005F5559" w:rsidRDefault="005F5559" w:rsidP="0021277F">
      <w:pPr>
        <w:tabs>
          <w:tab w:val="left" w:pos="-1440"/>
        </w:tabs>
        <w:rPr>
          <w:rFonts w:ascii="Arial" w:hAnsi="Arial" w:cs="Arial"/>
          <w:sz w:val="22"/>
          <w:szCs w:val="22"/>
        </w:rPr>
      </w:pPr>
    </w:p>
    <w:p w:rsidR="0021277F" w:rsidRDefault="0021277F" w:rsidP="0021277F">
      <w:pPr>
        <w:tabs>
          <w:tab w:val="left" w:pos="-1440"/>
        </w:tabs>
        <w:rPr>
          <w:rFonts w:ascii="Arial" w:hAnsi="Arial" w:cs="Arial"/>
          <w:sz w:val="22"/>
          <w:szCs w:val="22"/>
        </w:rPr>
      </w:pPr>
      <w:r>
        <w:rPr>
          <w:rFonts w:ascii="Arial" w:hAnsi="Arial" w:cs="Arial"/>
          <w:sz w:val="22"/>
          <w:szCs w:val="22"/>
        </w:rPr>
        <w:br w:type="page"/>
      </w:r>
      <w:r w:rsidRPr="00405268">
        <w:rPr>
          <w:rFonts w:ascii="Arial" w:hAnsi="Arial" w:cs="Arial"/>
          <w:b/>
          <w:bCs/>
          <w:sz w:val="22"/>
          <w:szCs w:val="22"/>
        </w:rPr>
        <w:lastRenderedPageBreak/>
        <w:t xml:space="preserve">TOPIC: </w:t>
      </w:r>
      <w:r w:rsidRPr="00405268">
        <w:rPr>
          <w:rFonts w:ascii="Arial" w:hAnsi="Arial" w:cs="Arial"/>
          <w:sz w:val="22"/>
          <w:szCs w:val="22"/>
        </w:rPr>
        <w:tab/>
      </w:r>
      <w:r w:rsidR="00952FA3">
        <w:rPr>
          <w:rFonts w:ascii="Arial" w:hAnsi="Arial" w:cs="Arial"/>
          <w:sz w:val="22"/>
          <w:szCs w:val="22"/>
        </w:rPr>
        <w:tab/>
      </w:r>
      <w:r w:rsidRPr="00405268">
        <w:rPr>
          <w:rFonts w:ascii="Arial" w:hAnsi="Arial" w:cs="Arial"/>
          <w:sz w:val="22"/>
          <w:szCs w:val="22"/>
        </w:rPr>
        <w:t>(ISA-EE-</w:t>
      </w:r>
      <w:r>
        <w:rPr>
          <w:rFonts w:ascii="Arial" w:hAnsi="Arial" w:cs="Arial"/>
          <w:sz w:val="22"/>
          <w:szCs w:val="22"/>
        </w:rPr>
        <w:t>1</w:t>
      </w:r>
      <w:r w:rsidR="00CC5F78">
        <w:rPr>
          <w:rFonts w:ascii="Arial" w:hAnsi="Arial" w:cs="Arial"/>
          <w:sz w:val="22"/>
          <w:szCs w:val="22"/>
        </w:rPr>
        <w:t>5</w:t>
      </w:r>
      <w:r w:rsidRPr="00405268">
        <w:rPr>
          <w:rFonts w:ascii="Arial" w:hAnsi="Arial" w:cs="Arial"/>
          <w:sz w:val="22"/>
          <w:szCs w:val="22"/>
        </w:rPr>
        <w:t>) E</w:t>
      </w:r>
      <w:r>
        <w:rPr>
          <w:rFonts w:ascii="Arial" w:hAnsi="Arial" w:cs="Arial"/>
          <w:sz w:val="22"/>
          <w:szCs w:val="22"/>
        </w:rPr>
        <w:t>lectrical Power Grid</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97" w:name="_Toc272738815"/>
      <w:bookmarkStart w:id="98" w:name="_Toc272739016"/>
      <w:bookmarkStart w:id="99" w:name="_Toc272739233"/>
      <w:r w:rsidR="00FB3E26" w:rsidRPr="00405268">
        <w:rPr>
          <w:rFonts w:ascii="Arial" w:hAnsi="Arial" w:cs="Arial"/>
          <w:sz w:val="22"/>
          <w:szCs w:val="22"/>
        </w:rPr>
        <w:instrText>(ISA-EE-</w:instrText>
      </w:r>
      <w:r w:rsidR="00FB3E26">
        <w:rPr>
          <w:rFonts w:ascii="Arial" w:hAnsi="Arial" w:cs="Arial"/>
          <w:sz w:val="22"/>
          <w:szCs w:val="22"/>
        </w:rPr>
        <w:instrText>1</w:instrText>
      </w:r>
      <w:r w:rsidR="00CC5F78">
        <w:rPr>
          <w:rFonts w:ascii="Arial" w:hAnsi="Arial" w:cs="Arial"/>
          <w:sz w:val="22"/>
          <w:szCs w:val="22"/>
        </w:rPr>
        <w:instrText>5</w:instrText>
      </w:r>
      <w:r w:rsidR="00FB3E26" w:rsidRPr="00405268">
        <w:rPr>
          <w:rFonts w:ascii="Arial" w:hAnsi="Arial" w:cs="Arial"/>
          <w:sz w:val="22"/>
          <w:szCs w:val="22"/>
        </w:rPr>
        <w:instrText>) E</w:instrText>
      </w:r>
      <w:r w:rsidR="00FB3E26">
        <w:rPr>
          <w:rFonts w:ascii="Arial" w:hAnsi="Arial" w:cs="Arial"/>
          <w:sz w:val="22"/>
          <w:szCs w:val="22"/>
        </w:rPr>
        <w:instrText>lectrical Power Grid</w:instrText>
      </w:r>
      <w:bookmarkEnd w:id="97"/>
      <w:bookmarkEnd w:id="98"/>
      <w:bookmarkEnd w:id="99"/>
      <w:r w:rsidR="00FB3E26" w:rsidRPr="00513955">
        <w:rPr>
          <w:rFonts w:ascii="Arial" w:hAnsi="Arial" w:cs="Arial"/>
        </w:rPr>
        <w:instrText xml:space="preserve"> </w:instrText>
      </w:r>
      <w:r w:rsidR="000F1D69" w:rsidRPr="00513955">
        <w:rPr>
          <w:rFonts w:ascii="Arial" w:hAnsi="Arial" w:cs="Arial"/>
        </w:rPr>
        <w:fldChar w:fldCharType="end"/>
      </w:r>
    </w:p>
    <w:p w:rsidR="00952FA3" w:rsidRDefault="00952FA3" w:rsidP="00BF21E5">
      <w:pPr>
        <w:tabs>
          <w:tab w:val="left" w:pos="-1440"/>
          <w:tab w:val="left" w:pos="1800"/>
        </w:tabs>
        <w:rPr>
          <w:rFonts w:ascii="Arial" w:hAnsi="Arial" w:cs="Arial"/>
          <w:sz w:val="22"/>
          <w:szCs w:val="22"/>
        </w:rPr>
      </w:pPr>
    </w:p>
    <w:p w:rsidR="00952FA3" w:rsidRDefault="00952FA3" w:rsidP="00952FA3">
      <w:pPr>
        <w:widowControl w:val="0"/>
        <w:ind w:left="2160" w:hanging="2160"/>
        <w:rPr>
          <w:rFonts w:ascii="Arial" w:hAnsi="Arial"/>
          <w:sz w:val="22"/>
        </w:rPr>
      </w:pPr>
      <w:r>
        <w:rPr>
          <w:rFonts w:ascii="Arial" w:hAnsi="Arial"/>
          <w:b/>
          <w:sz w:val="22"/>
        </w:rPr>
        <w:t>PURPOSE:</w:t>
      </w:r>
      <w:r>
        <w:rPr>
          <w:rFonts w:ascii="Arial" w:hAnsi="Arial"/>
          <w:sz w:val="22"/>
        </w:rPr>
        <w:tab/>
        <w:t xml:space="preserve">The purpose of this guide is to acquaint the reader with basic concepts related to the electric power grid.  It should be recognized that this subject is vast, and a complete understanding of power grid operation would take years of study and experience.  The Evaluation Criteria section below is a reproduction of a white paper edited by Paul J. </w:t>
      </w:r>
      <w:proofErr w:type="spellStart"/>
      <w:r>
        <w:rPr>
          <w:rFonts w:ascii="Arial" w:hAnsi="Arial"/>
          <w:sz w:val="22"/>
        </w:rPr>
        <w:t>Fillion</w:t>
      </w:r>
      <w:proofErr w:type="spellEnd"/>
      <w:r>
        <w:rPr>
          <w:rFonts w:ascii="Arial" w:hAnsi="Arial"/>
          <w:sz w:val="22"/>
        </w:rPr>
        <w:t xml:space="preserve">, an inspector in Region II, in 2001, which was intended to be primer on the grid for both electrical and non-electrical inspectors as well as mangers.  The paper borrows heavily and frequently extracts passages from the listed references. It is hoped that this activity will serve as a starting point to understanding the electric power grid.  </w:t>
      </w:r>
    </w:p>
    <w:p w:rsidR="00952FA3" w:rsidRDefault="00952FA3" w:rsidP="00952FA3">
      <w:pPr>
        <w:widowControl w:val="0"/>
        <w:rPr>
          <w:rFonts w:ascii="Arial" w:hAnsi="Arial"/>
          <w:sz w:val="22"/>
        </w:rPr>
      </w:pPr>
    </w:p>
    <w:p w:rsidR="00952FA3" w:rsidRDefault="00952FA3" w:rsidP="00952FA3">
      <w:pPr>
        <w:widowControl w:val="0"/>
        <w:rPr>
          <w:rFonts w:ascii="Arial" w:hAnsi="Arial"/>
          <w:b/>
          <w:sz w:val="22"/>
        </w:rPr>
      </w:pPr>
      <w:r>
        <w:rPr>
          <w:rFonts w:ascii="Arial" w:hAnsi="Arial"/>
          <w:b/>
          <w:sz w:val="22"/>
        </w:rPr>
        <w:t>COMPETENCY</w:t>
      </w:r>
    </w:p>
    <w:p w:rsidR="00952FA3" w:rsidRDefault="00952FA3" w:rsidP="00952FA3">
      <w:pPr>
        <w:widowControl w:val="0"/>
        <w:ind w:left="2160" w:hanging="2160"/>
        <w:rPr>
          <w:rFonts w:ascii="Arial" w:hAnsi="Arial"/>
          <w:sz w:val="22"/>
        </w:rPr>
      </w:pPr>
      <w:r>
        <w:rPr>
          <w:rFonts w:ascii="Arial" w:hAnsi="Arial"/>
          <w:b/>
          <w:sz w:val="22"/>
        </w:rPr>
        <w:t>AREA:</w:t>
      </w:r>
      <w:r>
        <w:rPr>
          <w:rFonts w:ascii="Arial" w:hAnsi="Arial"/>
          <w:sz w:val="22"/>
        </w:rPr>
        <w:tab/>
        <w:t xml:space="preserve">INSPECTION </w:t>
      </w:r>
    </w:p>
    <w:p w:rsidR="00952FA3" w:rsidRDefault="00952FA3" w:rsidP="00952FA3">
      <w:pPr>
        <w:widowControl w:val="0"/>
        <w:rPr>
          <w:rFonts w:ascii="Arial" w:hAnsi="Arial"/>
          <w:sz w:val="22"/>
        </w:rPr>
      </w:pPr>
    </w:p>
    <w:p w:rsidR="00952FA3" w:rsidRDefault="00952FA3" w:rsidP="00952FA3">
      <w:pPr>
        <w:widowControl w:val="0"/>
        <w:rPr>
          <w:rFonts w:ascii="Arial" w:hAnsi="Arial"/>
          <w:b/>
          <w:sz w:val="22"/>
        </w:rPr>
      </w:pPr>
      <w:r>
        <w:rPr>
          <w:rFonts w:ascii="Arial" w:hAnsi="Arial"/>
          <w:b/>
          <w:sz w:val="22"/>
        </w:rPr>
        <w:t>LEVEL OF</w:t>
      </w:r>
    </w:p>
    <w:p w:rsidR="00952FA3" w:rsidRDefault="00952FA3" w:rsidP="00952FA3">
      <w:pPr>
        <w:widowControl w:val="0"/>
        <w:ind w:left="2160" w:hanging="2160"/>
        <w:rPr>
          <w:rFonts w:ascii="Arial" w:hAnsi="Arial"/>
          <w:sz w:val="22"/>
        </w:rPr>
      </w:pPr>
      <w:r>
        <w:rPr>
          <w:rFonts w:ascii="Arial" w:hAnsi="Arial"/>
          <w:b/>
          <w:sz w:val="22"/>
        </w:rPr>
        <w:t>EFFORT:</w:t>
      </w:r>
      <w:r>
        <w:rPr>
          <w:rFonts w:ascii="Arial" w:hAnsi="Arial"/>
          <w:sz w:val="22"/>
        </w:rPr>
        <w:tab/>
        <w:t>As determined by Branch Chief or supervisor.</w:t>
      </w:r>
    </w:p>
    <w:p w:rsidR="00952FA3" w:rsidRDefault="00952FA3" w:rsidP="00952FA3">
      <w:pPr>
        <w:widowControl w:val="0"/>
        <w:rPr>
          <w:rFonts w:ascii="Arial" w:hAnsi="Arial"/>
          <w:sz w:val="22"/>
        </w:rPr>
      </w:pPr>
      <w:r>
        <w:rPr>
          <w:rFonts w:ascii="Arial" w:hAnsi="Arial"/>
          <w:sz w:val="22"/>
        </w:rPr>
        <w:tab/>
      </w:r>
      <w:r>
        <w:rPr>
          <w:rFonts w:ascii="Arial" w:hAnsi="Arial"/>
          <w:sz w:val="22"/>
        </w:rPr>
        <w:tab/>
      </w:r>
      <w:r>
        <w:rPr>
          <w:rFonts w:ascii="Arial" w:hAnsi="Arial"/>
          <w:sz w:val="22"/>
        </w:rPr>
        <w:tab/>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sz w:val="22"/>
        </w:rPr>
      </w:pPr>
      <w:r>
        <w:rPr>
          <w:rFonts w:ascii="Arial" w:hAnsi="Arial"/>
          <w:b/>
          <w:sz w:val="22"/>
        </w:rPr>
        <w:t>REFERENCES:</w:t>
      </w:r>
      <w:r>
        <w:rPr>
          <w:rFonts w:ascii="Arial" w:hAnsi="Arial"/>
          <w:sz w:val="22"/>
        </w:rPr>
        <w:tab/>
        <w:t>Contained in the Discussion Section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Pr>
          <w:rFonts w:ascii="Arial" w:hAnsi="Arial"/>
          <w:b/>
          <w:sz w:val="22"/>
        </w:rPr>
        <w:t>DISCUSSION: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traditional model of electric power generation and delivery is based on the construction of large, centrally located power plants.  “Central,” in this case, ideally means that the power plants are located on hubs surrounded by major electrical load centers.  Regardless of where power plants are located, their power must be brought from the plant to the users, and that’s the purpose of the electricity grid.  The grid consists of two infrastructures: the high-voltage transmission systems, which carry electricity from the power plants and transmit it hundreds of miles away, and the lower-voltage distribution systems, which draw electricity from the transmission lines and distribute it to individual customers.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NRC is interested in the electric grid because it is the preferred source of power for safety-related systems at nuclear power plants.  At present, major operational changes are taking place while the physical capacity of the grid is stretched thin.  There is a need for inspectors of electrical systems and managers to stay abreast of this situation.  </w:t>
      </w:r>
      <w:r w:rsidRPr="00682E7D">
        <w:rPr>
          <w:rFonts w:ascii="Arial" w:hAnsi="Arial"/>
          <w:sz w:val="22"/>
        </w:rPr>
        <w:t>Therefore, Engineering Branch in Region II has studied and summarized numerous articles published in IEEE Spectrum magazine since 1989, and other sources, which discuss the current state of the grid.</w:t>
      </w:r>
      <w:r>
        <w:rPr>
          <w:rFonts w:ascii="Arial" w:hAnsi="Arial"/>
          <w:sz w:val="22"/>
        </w:rPr>
        <w:t xml:space="preserve"> This paper explains some basic principles of grid operation, summarizes the history of electric market restructuring, gives some insight into how a competitive market would work, briefly discusses lessons learned from recent major blackouts and finally, summarizes NRC activity in these areas.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Basic Concepts and Facts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Everybody in modern society knows that the purpose of the electric grid is to generate and transmit electric power to locations where it will be consumed by machines and devices.  The majority of the generated and transmitted power does useful work in the scientific sense like turn a fan or gets converted into a useful form of energy like heat. Not so widely understood, is the concept of reactive power.  A major portion of the machines and devices powered by the grid involve motors and transformers, which work by creating a magnetic field.  A component of the electric power goes to creating and maintaining the magnetic field, and is called reactive power.  So the total power transmitted by the grid is composed of 1) real power which does </w:t>
      </w:r>
      <w:r>
        <w:rPr>
          <w:rFonts w:ascii="Arial" w:hAnsi="Arial"/>
          <w:sz w:val="22"/>
        </w:rPr>
        <w:lastRenderedPageBreak/>
        <w:t xml:space="preserve">useful work and, 2) reactive power which gets stored in magnetic fields.  The unit of real power is the Watt and the unit of reactive power is VAR, which stands for volts-amperes-reactive.   Reactive power can be generated by several different methods: </w:t>
      </w:r>
      <w:proofErr w:type="gramStart"/>
      <w:r>
        <w:rPr>
          <w:rFonts w:ascii="Arial" w:hAnsi="Arial"/>
          <w:sz w:val="22"/>
        </w:rPr>
        <w:t>generators,</w:t>
      </w:r>
      <w:proofErr w:type="gramEnd"/>
      <w:r>
        <w:rPr>
          <w:rFonts w:ascii="Arial" w:hAnsi="Arial"/>
          <w:sz w:val="22"/>
        </w:rPr>
        <w:t xml:space="preserve"> shunt capacitor banks, static VAR compensators and synchronous compensators.  Real power and reactive power are measured by different types of meters and they behave differently when being transmitted over the grid.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In general, reactive power will cause more voltage drop when transmitted over a line than an equal amount of real power.  Transmitting reactive power over long distances tends to create voltage problems at the receiving end.   Voltage can be improved by installing capacitor banks at the receiving end, allowing generators near the load to supply the VARs, installing series capacitors or transformer load tap-changers.  The amount of power transmitted over lines in the grid has been increasing since at least 1983 for two reasons.  First, long distance transmission can take advantage of low cost fuel.  In other words, the big loads are urban centers, but generators using low cost fuel like coal must be located a considerable distance away.  Second, a byproduct of restructuring is that more power is being transmitted longer distances.  TVA had 20,000 requests to transmit power through its grid in 1996 and 300,000 requests in 1999. This complicates the job of grid operators and designers. </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voltage drop caused by reactive power transmission is the main reason why direct current (DC) transmission lines were built to transmit large blocks of power over long distances.  DC power is all real power; there is no reactive component.  In some cases engineering economics studies show that the a DC transmission line requiring power conditioning equipment at each end to convert from alternating current (AC) to DC and </w:t>
      </w:r>
      <w:proofErr w:type="spellStart"/>
      <w:r>
        <w:rPr>
          <w:rFonts w:ascii="Arial" w:hAnsi="Arial"/>
          <w:sz w:val="22"/>
        </w:rPr>
        <w:t>visa</w:t>
      </w:r>
      <w:proofErr w:type="spellEnd"/>
      <w:r>
        <w:rPr>
          <w:rFonts w:ascii="Arial" w:hAnsi="Arial"/>
          <w:sz w:val="22"/>
        </w:rPr>
        <w:t xml:space="preserve"> versa cost less than a traditional AC transmission line.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Another distinctive characteristic of an AC electric circuit is that for a complicated circuit - and the grid is a very complicated circuit - the path that current (and power) will take is difficult to predict.  For example, Consolidated Edison in New York City often imports power from Canadian hydroelectric plants.  Contracts call for the power to come around Lake Erie and Lake Ontario in a clockwise direction and down through New York State.  But sometimes as much as 60 percent of the power would take a different route, counterclockwise around Lake Erie through Ohio, Pennsylvania, and into southeastern New York.  Therefore, utilities not involved in the transaction would see their operations disrupted by power flowing through their system.  Phase shifting transformers and series compensation capacitors can help correct this problem by allowing operators to nudge power flow in the desired direction.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So, the big picture is that the transmission part of the grid, which has not expanded much over recent years, is being asked to carry more and more power.  The increased load on the transmission lines, operating at 230 kV, 345 kV, 500kV and 765 kV, plus DC, is the result of a desire of large consumers to obtain the cheapest power available (in a deregulated world) and more recently, a necessity to keep the lights on in urban areas where local power can no longer meet peak demand.  Con Edison in New York depends on Ontario Hydro; the Mid-Atlantic States depend on American Electric Power in Ohio, and Boston Edison imports power from other states.  Portions of the grid can and have become congested to the point where additional load flows have to be prohibited by system operators to maintain grid stability.  Capacity to transport power over long distances is limited by thermal capacity of lines (line sag), frequency stability and the supply of reactive power.  As we look to the future, it may be helpful to develop</w:t>
      </w:r>
      <w:r w:rsidR="00A851D1">
        <w:rPr>
          <w:rFonts w:ascii="Arial" w:hAnsi="Arial"/>
          <w:sz w:val="22"/>
        </w:rPr>
        <w:t xml:space="preserve"> </w:t>
      </w:r>
      <w:r>
        <w:rPr>
          <w:rFonts w:ascii="Arial" w:hAnsi="Arial"/>
          <w:sz w:val="22"/>
        </w:rPr>
        <w:t xml:space="preserve">new computer-based visualization tools to allow the grid operators to see the congestion points in more intuitive ways.  </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North American power system consists of four huge semi-distinct interconnections linked </w:t>
      </w:r>
      <w:r>
        <w:rPr>
          <w:rFonts w:ascii="Arial" w:hAnsi="Arial"/>
          <w:sz w:val="22"/>
        </w:rPr>
        <w:lastRenderedPageBreak/>
        <w:t>and buffered by DC tie lines: Eastern, Western, Texas and Quebec.  The North American Electric Reliability Council (NERC), which was created after the 1965 blackout in the Northeast, divides the whole system into ten reliability councils.  NERC which is based in Princeton, N.J., publishes annual and seasonal “Reliability Assessments” detailing the status of electricity supply and transmission capabilities.  After power failures in the summer of 1996, NERC developed Operating Standards which specify best engineering practice in many areas affecting the dynamic performance and reliability of power systems.  Two hundred investor-owned utilities deliver 70 percent of the power.  Three thousand municipal power companies purchase power wholesale, and the largest of these generate power.  The Federal Government also owns utilities.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above discussion used the term megawatt as the unit of electric power.  To help put this quantity in perspective, it is useful to think in terms of how many homes can be supplied by one megawatt.  Actually, there is no single answer to this question.  One megawatt of generation can supply somewhere between 600 to 1000 homes depending on the demand factor which in turn varies with geographical location, season, and with temperature.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Another concept to understand is that electric power cannot presently be stored in any meaningful quantity.  Electric power must be generated as it is being used.  Generation must always match the load.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History and Status of Restructuring</w:t>
      </w:r>
      <w:r>
        <w:rPr>
          <w:rFonts w:ascii="Arial" w:hAnsi="Arial"/>
          <w:sz w:val="22"/>
        </w:rPr>
        <w:t xml:space="preserve"> </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zeitgeist for a century was that the electric power industry was a natural monopoly, and for good reason.  The vertically integrated monopoly concept enabled the building of large scale efficient power plants and transmission grids.  The concept allowed many worthy objectives to be fulfilled: electrification of poor and rural areas, development of diverse indigenous fuels and diverse types of generating plants, environmental safeguarding, reliability of service, and price stability.  The 1935 Public Utility Holding Company Act set up a national regulatory system of vertically integrated monopolies serving captive markets.  Utilities had to serve all existing and future customers within their territories while operations and rates were state regulated.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Eventually thinking began to change.  Technology imported from materials science and the space program enabled the building of very efficient gas turbines.  At the same time, the price of gas declined, and the prohibitions on gas burning were repealed.  </w:t>
      </w:r>
      <w:proofErr w:type="gramStart"/>
      <w:r>
        <w:rPr>
          <w:rFonts w:ascii="Arial" w:hAnsi="Arial"/>
          <w:sz w:val="22"/>
        </w:rPr>
        <w:t>Driven by pressure from large industrial consumers looking for cheaper power, the concept of “unbundling” the generation, transmission and distribution parts of the electric power industry came to the fore.</w:t>
      </w:r>
      <w:proofErr w:type="gramEnd"/>
      <w:r>
        <w:rPr>
          <w:rFonts w:ascii="Arial" w:hAnsi="Arial"/>
          <w:sz w:val="22"/>
        </w:rPr>
        <w:t xml:space="preserve">  A system of transactions was visualized.  Another technology, computers, matured to the point where the informational requirements and numerous transactions of a free market could be handled.  The July 1978 issue of IEEE Spectrum contained an article by Fred C. </w:t>
      </w:r>
      <w:proofErr w:type="spellStart"/>
      <w:r>
        <w:rPr>
          <w:rFonts w:ascii="Arial" w:hAnsi="Arial"/>
          <w:sz w:val="22"/>
        </w:rPr>
        <w:t>Schweppe</w:t>
      </w:r>
      <w:proofErr w:type="spellEnd"/>
      <w:r>
        <w:rPr>
          <w:rFonts w:ascii="Arial" w:hAnsi="Arial"/>
          <w:sz w:val="22"/>
        </w:rPr>
        <w:t xml:space="preserve"> of the Massachusetts Institute of Technology wherein he predicted that minicomputers would soon enable utilities to buy and sell power at real-time rates set by supply and demand.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Electric power industry restructuring really began in the United States in 1978 with the Public Utilities Regulated Policies Act (PURPA), which calls for competition in generation.  The Act specified that utilities must purchase power from independent producers at price of “avoided cost.”  Independents thrived demonstrating that competition could work.  From the customer viewpoint, the utility became the sole designated purchasing agent allowed to buy power from the independent producers.  Contracts between utilities and independent producers at this time were long term contracts, there was no spot market.  We were some time away from giving customers a choice of who would supply them.  PURPA was really motivated by a desire to encourage new and alternative means of generation.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lastRenderedPageBreak/>
        <w:t>The Energy Policy Act of 1992 envisioned a system of wholesale competition where 3000 plus utilities become distributors to residential and large customers.  Some states believe this means a “player” must be either a distributor or a generator.  Traditional utilities divest themselves of generators to become distributors.  The transmission system is open access.  So there is considerable competition in a market of many purchasing agents (distributors) and many generators.  On the other hand, in Virginia and Pennsylvania for example, one company can be both a generator and a distributor.  The Act allows individual states to determine whether they want competition on the retail level.  One version of this is that some large customers are allowed to make contracts directly with generators.  This immediately creates a problem of definition.  Teams of lawyers can spend a long time handling disputes as to which entity is (or is not) a large customer.  It raises the question for example could a subdivision aggregate their load and apply for large customer status.  In 1994, California adopted a system called “direct access” where even residential customers can choose which generator will supply their power.</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Federal Energy Regulatory Commission (FERC) approved “stranded-cost” recovery in March 1995, although this issue is heated and far from settled.  </w:t>
      </w:r>
      <w:proofErr w:type="gramStart"/>
      <w:r>
        <w:rPr>
          <w:rFonts w:ascii="Arial" w:hAnsi="Arial"/>
          <w:sz w:val="22"/>
        </w:rPr>
        <w:t>FERC Order No. 888, issued in 1996, established rules for wholesale and retail competition.</w:t>
      </w:r>
      <w:proofErr w:type="gramEnd"/>
      <w:r>
        <w:rPr>
          <w:rFonts w:ascii="Arial" w:hAnsi="Arial"/>
          <w:sz w:val="22"/>
        </w:rPr>
        <w:t xml:space="preserve">  The Order mandated open and equal access to the transmission grid for all buyers and sellers of wholesale electricity.  The Order also established eleven criteria for Independent System Operators (ISOs).  FERC Order No. 889, also issued in 1996, mandated the use of an internet bulletin boards system called Open Access Same-Time Information System (oasis) to enable the competitive market by making known the available transmission capability on a real time basis.  In December 1999 FERC Order No. 2000 established Regional Transmission Operators (RTO).  The need for and role of ISOs and RTOs will be discussed in the next section.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current status of restructuring is complicated since each state has its own timetable.  The most aggressive restructuring took place in states with the highest electricity cost.  It is well known that California was quick to restructure and quick to have major problems.  Large consumers were the driving force.  Initially, politicians, consumer watchdog groups and small consumers endorsed the idea.  The reasons for California’s problems are varied, complex and to some extent obscured in finger pointing.  It serves no good purpose to discuss the details of California’s problems with restructuring here.  A few references are given which delve into this topic.  Restructuring has also been a failure in many other countries.  On the other hand, Pennsylvania provides a contrasting example of how restructuring can work.</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Details of Operation under Restructuring</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To restructure the grid, i.e. move from monopoly to competition, two entities must be invented and created: a system operator and a transactions manager.  Although separate, these entities must work together closely.  As stated previously, FERC Order No. 888 recognized the need for the system operator when it defined an Independent System Operator (ISO).  The ISO manages electricity flows on the transmission grid and ensures stability of the grid.  It has the authority to call on or call off a generating unit, regardless of any contracts between buyer and seller, to control frequency and voltage.  The ISO secures ancillary services such as spinning reserve, non-spinning reserve, black-start capability, automatic generation control units, and determines how transmission losses will be met.  The ISO performs other functions as well, which will be discussed in relation to managing the transactions market.  The ISO’s primary responsibility is reliability of the grid.  Their generation reliability target is failure to meet demand no more than one day in ten years.  Traditionally this approach has required a reserve on the order of 10 to 15 percent, allowing for planned and forced outages.  This target is basically a statistical measure of need. Transmission reliability is designed deterministically.  The system is designed to allow for the loss of any single element without subsequent loss of any other element while maintaining the remaining elements within their load carrying capacity.  To help know whether </w:t>
      </w:r>
      <w:r>
        <w:rPr>
          <w:rFonts w:ascii="Arial" w:hAnsi="Arial"/>
          <w:sz w:val="22"/>
        </w:rPr>
        <w:lastRenderedPageBreak/>
        <w:t>the design is adequate, several reliability indexes are maintained.  There is the system average interruption frequency index (SAIFI). There is the system average interruption duration index (SAIDI).  There is the customer average interruption duration index (CAIDI).  And there probably are other indexes.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Managing transactions in a competitive world is also very complex.   There may be several distinct markets: long and short term generating capacity and transmission markets, an auction for transmission rights and an ancillary services market.  Within the generating and transmission capacity markets there could be three choices: self-scheduling, bilateral transactions and the spot market.  The transactions manager, sometimes referred to as the Power Exchange, makes a day-ahead schedule of transactions for the buying and selling of power.  The schedule is set and announced by 2:00 pm.  This allows time </w:t>
      </w:r>
      <w:proofErr w:type="gramStart"/>
      <w:r>
        <w:rPr>
          <w:rFonts w:ascii="Arial" w:hAnsi="Arial"/>
          <w:sz w:val="22"/>
        </w:rPr>
        <w:t>for one iteration</w:t>
      </w:r>
      <w:proofErr w:type="gramEnd"/>
      <w:r>
        <w:rPr>
          <w:rFonts w:ascii="Arial" w:hAnsi="Arial"/>
          <w:sz w:val="22"/>
        </w:rPr>
        <w:t xml:space="preserve"> of the schedule before 12:00 am.  The ISO analyzes the schedule, and if the ISO finds congestion, it informs the parties involved how it would eliminate congestion and at what price.  For example, the ISO would call on generation at a particular location to alleviate the congestion, and these megawatts may be more expensive than the agreements comprising the schedule.  Parties can then modify and resubmit their schedules.  There is also an hour-ahead schedule prior to each hour.  Should congestion arise, protocols and pricing mechanisms are in-place to manage the congestion.  A congestion cost would be imposed on all parties transmitting over the previously congested path.</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NERC has developed a Transmission Information System and an Interchange Distribution Calculator.  The Transmission Information System tags transactions with source, route and destination.  This data is then fed into the Interchange Distribution Calculator which checks that the grid can handle the proposed loading within the reliability guidelines.  NERC has also issued standards, compliance requirements and penalties, but at present these are voluntary.  </w:t>
      </w:r>
      <w:r w:rsidRPr="000F152F">
        <w:rPr>
          <w:rFonts w:ascii="Arial" w:hAnsi="Arial"/>
          <w:sz w:val="22"/>
        </w:rPr>
        <w:t>The DeLay-Markey Bill HR-4432 would make these mandatory if passed by Congress.</w:t>
      </w:r>
      <w:r>
        <w:rPr>
          <w:rFonts w:ascii="Arial" w:hAnsi="Arial"/>
          <w:sz w:val="22"/>
        </w:rPr>
        <w:t xml:space="preserve">  The FERC developed oasis has already been mentioned.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When one ponders the details of operation under a restructured grid, one begins to understand the added complexity as well as equipment and human stress that will be placed on the grid.  Not to mention added cost.  The California ISO and Power Exchange cost $400 million to set up.  Who should own the open access grid is a key and controversial question.  What incentive will exist for the owner to build the much needed additional capacity?  It has already been realized that ISOs cover too small an area to really allow the real-time coordination between grid operations areas to achieve the reliability goals.  That is why FERC Order No. 2000 introduced the concept of Regional Transmission Operators (RTOs) which will replace the ISOs and cover a much larger area.  FERC Order No. 2000 sites PJM which is already in operation as a good example to follow when setting up a RTO.  PJM was in operation well before grid restructuring, and the acronym originally stood for Pennsylvania, New Jersey and Maryland.  It now covers all or part of Pennsylvania, New Jersey, Maryland, Delaware, Virginia and District of Columbia.  The nucleus of PJM is just five people and five work stations in an underground bomb-proof control room in a nondescript building near Valley Forge, PA. There are two market transactions and scheduling coordinators, a generation coordinator (who balances demand and generation), a transmission grid coordinator (who provides real-time operation of the grid) and a shift supervisor. More controllers are on duty to help during periods of high demand or stress.  Hundreds of employees are behind the scenes. Dominion-Virginia Power (Surry and North Anna) has joined Alliance Regional Transmission Organization which will be located in Ohio.</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Blackouts, Voltage Reductions and their Causes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NRC has been concerned for some time about the adequacy of voltage following trips at nuclear power plants.  From that perspective it is instructive to understand the causes for </w:t>
      </w:r>
      <w:r>
        <w:rPr>
          <w:rFonts w:ascii="Arial" w:hAnsi="Arial"/>
          <w:sz w:val="22"/>
        </w:rPr>
        <w:lastRenderedPageBreak/>
        <w:t>blackouts that occurred in recent years. Lessons learned from those events have applicability to calculations performed by transmission system engineers to determine the minimum expected voltage at nuclear plant switchyards.  On July 2, 1996, there was a major blackout in the Northwest part of the United States.  The situation immediately before the outage was that near maximum expected power was being transmitted from the Pacific Northwest to California.  This power flowed long distances over a weakly meshed grid, since it crossed areas of low population.  Problems began with flashover of a 345 kV line to a tree.  This type of fault is more likely to happen on a heavily loaded line on a hot day because as the temperature of the conductors increases the line sag.  At the same time faulty operation of a ground fault relay tripped a parallel 345 kV line.  While this would not have occurred if the relay had an optimum set point, it does take very careful analysis to set relays protecting parallel lines such that they can discriminate faults on the other line.  Twenty-four seconds after the fault several smaller hydro units started to trip due to high reactive output.  Loss of the two 345 kV lines caused the remaining lines to become overloaded and lines tripped in a cascading fashion.  Finally, the system broke into five islands and 11,743 MW of load was lost.</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On August 10, 1996, there was another major blackout in the Northwest.  Again there was a high level of power transfers from the Northwest to California.  Again trouble started with flashover of a line to a tree.  This time it was a 500 kV line.  The line was lightly loaded, but its capacitance was lost which affected voltage on the system.  A second flashover of a 500 kV line to a tree occurred.  The subsequent voltage depression together with improper voltage control at three power plants contributed to voltage decaying from 540 kV to 504 kV.  Again, the transmission line outages overloaded parallel lower voltage lines.  About five minutes later, a relay failure tripped a 115 kV line, and a 230 kV line sagged into a tree also tripping.  About the same time hydro units started tripping because of faulty relays, which further reduced voltage and caused further system stress.   Oscillations soon caused synchronous instability.  The system broke into four islands and 30,489 MW of load was lost.</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During the summer of 1998, a prolonged heat wave in the Northeast and Midwest sent demand soaring beyond projections.  At several New England utilities, voltage had to be reduced 12 times.  These voltage reductions were due to lack of reactive power at critical locations.  That summer’s heat wave was accompanied by spikes in the wholesale price in the Midwest.</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In 1999, there were local blackouts and brownouts in New England, New York, Chicago, mid-Atlantic and South-Central states.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Some of the lessons learned from these failures are:</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Power systems were not adequately studied.  They were operating in a condition where loss of a line led to cascading.  As previously stated, this is not allowed by the design criteria.</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 xml:space="preserve">Generators should not be allowed to automatically supply reactive power demands until they trip, but rather it would be better if </w:t>
      </w:r>
      <w:proofErr w:type="spellStart"/>
      <w:r>
        <w:rPr>
          <w:rFonts w:ascii="Arial" w:hAnsi="Arial"/>
          <w:sz w:val="22"/>
        </w:rPr>
        <w:t>overexcitation</w:t>
      </w:r>
      <w:proofErr w:type="spellEnd"/>
      <w:r>
        <w:rPr>
          <w:rFonts w:ascii="Arial" w:hAnsi="Arial"/>
          <w:sz w:val="22"/>
        </w:rPr>
        <w:t xml:space="preserve"> was limited.</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There were relay design and set point problems.</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Fast load shedding and fast capacitor banks could have alleviated the severity of the problems.  These have now been added.</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Interaction between the AC and DC systems was not modeled in system studies.</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The power system stabilizers at nuclear power plants were turned off.</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Many problems in simulation programs were identified concerning the reactive power capability.  The generators could not actually produce the amount of reactive power assumed in the simulations.  Validation of the system modeling is now required.</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 xml:space="preserve">Planning was not based on the heat/humidity </w:t>
      </w:r>
      <w:proofErr w:type="spellStart"/>
      <w:r>
        <w:rPr>
          <w:rFonts w:ascii="Arial" w:hAnsi="Arial"/>
          <w:sz w:val="22"/>
        </w:rPr>
        <w:t>derated</w:t>
      </w:r>
      <w:proofErr w:type="spellEnd"/>
      <w:r>
        <w:rPr>
          <w:rFonts w:ascii="Arial" w:hAnsi="Arial"/>
          <w:sz w:val="22"/>
        </w:rPr>
        <w:t xml:space="preserve"> value of generator capacity.</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 xml:space="preserve">System operators had trouble obtaining voltage support because there was no economic </w:t>
      </w:r>
      <w:r>
        <w:rPr>
          <w:rFonts w:ascii="Arial" w:hAnsi="Arial"/>
          <w:sz w:val="22"/>
        </w:rPr>
        <w:lastRenderedPageBreak/>
        <w:t>incentive.</w:t>
      </w:r>
    </w:p>
    <w:p w:rsidR="00952FA3" w:rsidRDefault="00952FA3" w:rsidP="0062770B">
      <w:pPr>
        <w:widowControl w:val="0"/>
        <w:numPr>
          <w:ilvl w:val="0"/>
          <w:numId w:val="91"/>
        </w:numPr>
        <w:tabs>
          <w:tab w:val="clear" w:pos="1440"/>
          <w:tab w:val="left" w:pos="-1200"/>
          <w:tab w:val="left" w:pos="-720"/>
        </w:tabs>
        <w:ind w:left="720" w:hanging="720"/>
        <w:rPr>
          <w:rFonts w:ascii="Arial" w:hAnsi="Arial"/>
          <w:sz w:val="22"/>
        </w:rPr>
      </w:pPr>
      <w:r>
        <w:rPr>
          <w:rFonts w:ascii="Arial" w:hAnsi="Arial"/>
          <w:sz w:val="22"/>
        </w:rPr>
        <w:t>On the local level lack of maintenance and system degradation resulted in blackouts.  In New York City, blackouts were due to problems with underground cables.  The duct lines and manholes are a harsh environment because people illegally dump oil and chemicals into the manholes.  Also, in a prolonged heat wave the ground temperature increases causing the cable temperature to increase at a time when load demand is high or above forecasted levels.  On July 6, 1999, 8 of 14 feeder cables failed.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u w:val="single"/>
        </w:rPr>
        <w:t>NRC and Industry Activity</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Both the NRC and the power industry are concerned about reliability of the grid.  Concern is justified for at least three reasons.  Projections by the North American Electric Reliability Council (NERC) show that capacity margins are shrinking.  A 1998 NERC study projected that capacity margins at peak load will shrink to less than 10 percent in the Eastern interconnection by 2004 and in the Western connection by 2007.  As stated previously, a margin of 10 to 15 percent was considered necessary to maintain the reliability goals. In the 1980s, the capacity margin was 20 - 30 percent.  Margin refers to generation capacity versus load demand.  It does not account for the transmission line bottlenecks that exist.  Theoretically, lack of margin does not lead to instability; it leads to controlled blackouts and brownouts.   But nevertheless, a heavily loaded grid is probably less reliable than a grid operating well within its capacity.  The second reason is that, as described above, major operational changes are being made at a time when physical and human resources are stretched to the limit.  No doubt current challenges will be solved by technology and improved market structure, but there could be an interim period of problems.  Third, lessons learned from recent outages cast some doubt on the accuracy of grid computer simulations upon which the nuclear plant GDC-17 calculations are ultimately based.</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Focusing on the second of these factors, the NRC has issued SECY-99-129, “Effects of Electric Power Industry Deregulation on Electric Grid Reliability and Reactor Safety.”  The NRC did quite a lot of review and research for this paper, and it is backed up by a report by Oak Ridge National Labs.  The conclusion in that paper is that the risk increase associated with deregulation is low.  Nevertheless, there are some issues that are being addressed by NEI and INPO initiatives, which are being monitored by NRC staff.  In December 2000, the NRC issued Regulatory Issue Summary 2000-24, “Concerns about Offsite Power Voltage Inadequacies and Grid Reliability due to Industry Deregulation.”  This document gives good background information, summarizes the issues, and lists four NEI action items.  Each plant should be reviewing the plant/grid interface and taking steps as appropriate to minimize degraded voltage from occurring.  The NRC staff has established ongoing communications with NERC, FERC and DOE to discuss grid reliability trends important to nuclear power plant operation; and the NRC staff monitors grid operations on a daily basis.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John F. </w:t>
      </w:r>
      <w:proofErr w:type="spellStart"/>
      <w:r>
        <w:rPr>
          <w:rFonts w:ascii="Arial" w:hAnsi="Arial"/>
          <w:sz w:val="22"/>
        </w:rPr>
        <w:t>Hauer</w:t>
      </w:r>
      <w:proofErr w:type="spellEnd"/>
      <w:r>
        <w:rPr>
          <w:rFonts w:ascii="Arial" w:hAnsi="Arial"/>
          <w:sz w:val="22"/>
        </w:rPr>
        <w:t xml:space="preserve"> of the Pacific Northwest National Laboratory, a leading expert on the Western grid system and a member of the Post Outage Study Team for the 1996 outages, wrote a white paper in 2000 on reliability issues and system events for DOE’s Office of Power Technologies.</w:t>
      </w:r>
    </w:p>
    <w:p w:rsidR="00A851D1" w:rsidRDefault="00A851D1"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EPRI launched a first-ever evaluation of the whole US power system employing the techniques of probability risk assessment refined in studies of nuclear power supply.</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A851D1"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In August 2004, a Memorandum of Agreement (MOA) was established between NRC and NERC.  The MOA and its companion Appendices can be found in the </w:t>
      </w:r>
      <w:proofErr w:type="spellStart"/>
      <w:r>
        <w:rPr>
          <w:rFonts w:ascii="Arial" w:hAnsi="Arial"/>
          <w:sz w:val="22"/>
        </w:rPr>
        <w:t>Agencywide</w:t>
      </w:r>
      <w:proofErr w:type="spellEnd"/>
      <w:r>
        <w:rPr>
          <w:rFonts w:ascii="Arial" w:hAnsi="Arial"/>
          <w:sz w:val="22"/>
        </w:rPr>
        <w:t xml:space="preserve"> Documents Access and Management System (ADAMS) at accession numbers ML0425203290 (for the MOA) and ML051750337 (for the Appendices).  </w:t>
      </w:r>
    </w:p>
    <w:p w:rsidR="00A851D1" w:rsidRDefault="00A851D1"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MOA and the accompanying four appendices provide for the following:</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62770B">
      <w:pPr>
        <w:widowControl w:val="0"/>
        <w:numPr>
          <w:ilvl w:val="0"/>
          <w:numId w:val="93"/>
        </w:numPr>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Appendix I – Coordination plan for communications and information sharing during emergencies.  </w:t>
      </w:r>
    </w:p>
    <w:p w:rsidR="00952FA3" w:rsidRDefault="00952FA3" w:rsidP="0062770B">
      <w:pPr>
        <w:widowControl w:val="0"/>
        <w:numPr>
          <w:ilvl w:val="0"/>
          <w:numId w:val="93"/>
        </w:numPr>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Appendix II – Coordination plan for event analysis and follow-up review activities.</w:t>
      </w:r>
    </w:p>
    <w:p w:rsidR="00952FA3" w:rsidRDefault="00952FA3" w:rsidP="0062770B">
      <w:pPr>
        <w:widowControl w:val="0"/>
        <w:numPr>
          <w:ilvl w:val="0"/>
          <w:numId w:val="93"/>
        </w:numPr>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Appendix III – Coordination plan for the exchange of operational experience data and information.  </w:t>
      </w:r>
    </w:p>
    <w:p w:rsidR="00952FA3" w:rsidRDefault="00952FA3" w:rsidP="0062770B">
      <w:pPr>
        <w:widowControl w:val="0"/>
        <w:numPr>
          <w:ilvl w:val="0"/>
          <w:numId w:val="93"/>
        </w:numPr>
        <w:tabs>
          <w:tab w:val="left" w:pos="-1200"/>
          <w:tab w:val="left" w:pos="-720"/>
          <w:tab w:val="left" w:pos="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Appendix IV – Coordination plan for participation by NRC staff in NERC committee and subgroup activities.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Pr="00875896"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sidRPr="00875896">
        <w:rPr>
          <w:rFonts w:ascii="Arial" w:hAnsi="Arial"/>
          <w:b/>
          <w:sz w:val="22"/>
          <w:u w:val="single"/>
        </w:rPr>
        <w:t>References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roofErr w:type="spellStart"/>
      <w:r>
        <w:rPr>
          <w:rFonts w:ascii="Arial" w:hAnsi="Arial"/>
          <w:sz w:val="22"/>
        </w:rPr>
        <w:t>Palmer</w:t>
      </w:r>
      <w:proofErr w:type="gramStart"/>
      <w:r>
        <w:rPr>
          <w:rFonts w:ascii="Arial" w:hAnsi="Arial"/>
          <w:sz w:val="22"/>
        </w:rPr>
        <w:t>,R.E</w:t>
      </w:r>
      <w:proofErr w:type="spellEnd"/>
      <w:proofErr w:type="gramEnd"/>
      <w:r>
        <w:rPr>
          <w:rFonts w:ascii="Arial" w:hAnsi="Arial"/>
          <w:sz w:val="22"/>
        </w:rPr>
        <w:t xml:space="preserve">., Burchett, R.C., </w:t>
      </w:r>
      <w:proofErr w:type="spellStart"/>
      <w:r>
        <w:rPr>
          <w:rFonts w:ascii="Arial" w:hAnsi="Arial"/>
          <w:sz w:val="22"/>
        </w:rPr>
        <w:t>Happ</w:t>
      </w:r>
      <w:proofErr w:type="spellEnd"/>
      <w:r>
        <w:rPr>
          <w:rFonts w:ascii="Arial" w:hAnsi="Arial"/>
          <w:sz w:val="22"/>
        </w:rPr>
        <w:t xml:space="preserve">, H.H., </w:t>
      </w:r>
      <w:proofErr w:type="spellStart"/>
      <w:r>
        <w:rPr>
          <w:rFonts w:ascii="Arial" w:hAnsi="Arial"/>
          <w:sz w:val="22"/>
        </w:rPr>
        <w:t>Vierath</w:t>
      </w:r>
      <w:proofErr w:type="spellEnd"/>
      <w:r>
        <w:rPr>
          <w:rFonts w:ascii="Arial" w:hAnsi="Arial"/>
          <w:sz w:val="22"/>
        </w:rPr>
        <w:t>, D.R., “Reactive Power Dispatching for Power System Voltage Security”, Paper No. 83 SM 341-5, IEEE/PES 1983 Summer Meeting, Los Angeles, California.</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Articles Published in the IEEE Spectrum Magazine: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August 1989, “Moving Power </w:t>
      </w:r>
      <w:proofErr w:type="gramStart"/>
      <w:r>
        <w:rPr>
          <w:rFonts w:ascii="Arial" w:hAnsi="Arial"/>
          <w:sz w:val="22"/>
        </w:rPr>
        <w:t>Through</w:t>
      </w:r>
      <w:proofErr w:type="gramEnd"/>
      <w:r>
        <w:rPr>
          <w:rFonts w:ascii="Arial" w:hAnsi="Arial"/>
          <w:sz w:val="22"/>
        </w:rPr>
        <w:t xml:space="preserve"> the Northeast Corridor” by Glenn </w:t>
      </w:r>
      <w:proofErr w:type="spellStart"/>
      <w:r>
        <w:rPr>
          <w:rFonts w:ascii="Arial" w:hAnsi="Arial"/>
          <w:sz w:val="22"/>
        </w:rPr>
        <w:t>Zorpette</w:t>
      </w:r>
      <w:proofErr w:type="spellEnd"/>
      <w:r>
        <w:rPr>
          <w:rFonts w:ascii="Arial" w:hAnsi="Arial"/>
          <w:sz w:val="22"/>
        </w:rPr>
        <w:t>, Associate Editor.</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July 1996, “Unlocking the Grid” by Sally Hunt and Graham </w:t>
      </w:r>
      <w:proofErr w:type="spellStart"/>
      <w:r>
        <w:rPr>
          <w:rFonts w:ascii="Arial" w:hAnsi="Arial"/>
          <w:sz w:val="22"/>
        </w:rPr>
        <w:t>Shuttleworth</w:t>
      </w:r>
      <w:proofErr w:type="spellEnd"/>
      <w:r>
        <w:rPr>
          <w:rFonts w:ascii="Arial" w:hAnsi="Arial"/>
          <w:sz w:val="22"/>
        </w:rPr>
        <w:t>, National Economic Research Associates, Inc.</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July 1996, “Charting a New Course in California” by Barbara R. </w:t>
      </w:r>
      <w:proofErr w:type="spellStart"/>
      <w:r>
        <w:rPr>
          <w:rFonts w:ascii="Arial" w:hAnsi="Arial"/>
          <w:sz w:val="22"/>
        </w:rPr>
        <w:t>Barkovich</w:t>
      </w:r>
      <w:proofErr w:type="spellEnd"/>
      <w:r>
        <w:rPr>
          <w:rFonts w:ascii="Arial" w:hAnsi="Arial"/>
          <w:sz w:val="22"/>
        </w:rPr>
        <w:t xml:space="preserve"> and Dianne V. Hawk, </w:t>
      </w:r>
      <w:proofErr w:type="spellStart"/>
      <w:r>
        <w:rPr>
          <w:rFonts w:ascii="Arial" w:hAnsi="Arial"/>
          <w:sz w:val="22"/>
        </w:rPr>
        <w:t>Barkovich</w:t>
      </w:r>
      <w:proofErr w:type="spellEnd"/>
      <w:r>
        <w:rPr>
          <w:rFonts w:ascii="Arial" w:hAnsi="Arial"/>
          <w:sz w:val="22"/>
        </w:rPr>
        <w:t xml:space="preserve"> &amp; Yap, Inc.</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 xml:space="preserve">June 1999, “Keeping the Lights On” by John D. </w:t>
      </w:r>
      <w:proofErr w:type="spellStart"/>
      <w:r>
        <w:rPr>
          <w:rFonts w:ascii="Arial" w:hAnsi="Arial"/>
          <w:sz w:val="22"/>
        </w:rPr>
        <w:t>Mountford</w:t>
      </w:r>
      <w:proofErr w:type="spellEnd"/>
      <w:r>
        <w:rPr>
          <w:rFonts w:ascii="Arial" w:hAnsi="Arial"/>
          <w:sz w:val="22"/>
        </w:rPr>
        <w:t xml:space="preserve"> and Ricardo R. Austria, Power Technologies, Inc.</w:t>
      </w:r>
      <w:proofErr w:type="gramEnd"/>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June 1999, “Improving Grid Behavior” by Carson W. Taylor, Bonneville Power Administration.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June 2000, “Restructuring the Thin-Stretched Grid” by William Sweet, Senior Editor.</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June 2000, “PJM Interconnection: Model of a Smooth Operator” by Elizabeth A. </w:t>
      </w:r>
      <w:proofErr w:type="spellStart"/>
      <w:r>
        <w:rPr>
          <w:rFonts w:ascii="Arial" w:hAnsi="Arial"/>
          <w:sz w:val="22"/>
        </w:rPr>
        <w:t>Bretz</w:t>
      </w:r>
      <w:proofErr w:type="spellEnd"/>
      <w:r>
        <w:rPr>
          <w:rFonts w:ascii="Arial" w:hAnsi="Arial"/>
          <w:sz w:val="22"/>
        </w:rPr>
        <w:t>, Senior Associate Editor.</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February 2001, “Electricity Troubles in California: Who’s Next” by </w:t>
      </w:r>
      <w:proofErr w:type="spellStart"/>
      <w:r>
        <w:rPr>
          <w:rFonts w:ascii="Arial" w:hAnsi="Arial"/>
          <w:sz w:val="22"/>
        </w:rPr>
        <w:t>Marija</w:t>
      </w:r>
      <w:proofErr w:type="spellEnd"/>
      <w:r>
        <w:rPr>
          <w:rFonts w:ascii="Arial" w:hAnsi="Arial"/>
          <w:sz w:val="22"/>
        </w:rPr>
        <w:t xml:space="preserve"> </w:t>
      </w:r>
      <w:proofErr w:type="spellStart"/>
      <w:r>
        <w:rPr>
          <w:rFonts w:ascii="Arial" w:hAnsi="Arial"/>
          <w:sz w:val="22"/>
        </w:rPr>
        <w:t>Ilic</w:t>
      </w:r>
      <w:proofErr w:type="spellEnd"/>
      <w:r>
        <w:rPr>
          <w:rFonts w:ascii="Arial" w:hAnsi="Arial"/>
          <w:sz w:val="22"/>
        </w:rPr>
        <w:t xml:space="preserve">, </w:t>
      </w:r>
      <w:proofErr w:type="spellStart"/>
      <w:r>
        <w:rPr>
          <w:rFonts w:ascii="Arial" w:hAnsi="Arial"/>
          <w:sz w:val="22"/>
        </w:rPr>
        <w:t>Petter</w:t>
      </w:r>
      <w:proofErr w:type="spellEnd"/>
      <w:r>
        <w:rPr>
          <w:rFonts w:ascii="Arial" w:hAnsi="Arial"/>
          <w:sz w:val="22"/>
        </w:rPr>
        <w:t xml:space="preserve"> </w:t>
      </w:r>
      <w:proofErr w:type="spellStart"/>
      <w:r>
        <w:rPr>
          <w:rFonts w:ascii="Arial" w:hAnsi="Arial"/>
          <w:sz w:val="22"/>
        </w:rPr>
        <w:t>Skantze</w:t>
      </w:r>
      <w:proofErr w:type="spellEnd"/>
      <w:r>
        <w:rPr>
          <w:rFonts w:ascii="Arial" w:hAnsi="Arial"/>
          <w:sz w:val="22"/>
        </w:rPr>
        <w:t xml:space="preserve"> and </w:t>
      </w:r>
      <w:proofErr w:type="spellStart"/>
      <w:r>
        <w:rPr>
          <w:rFonts w:ascii="Arial" w:hAnsi="Arial"/>
          <w:sz w:val="22"/>
        </w:rPr>
        <w:t>Poonssaeng</w:t>
      </w:r>
      <w:proofErr w:type="spellEnd"/>
      <w:r>
        <w:rPr>
          <w:rFonts w:ascii="Arial" w:hAnsi="Arial"/>
          <w:sz w:val="22"/>
        </w:rPr>
        <w:t xml:space="preserve"> </w:t>
      </w:r>
      <w:proofErr w:type="spellStart"/>
      <w:r>
        <w:rPr>
          <w:rFonts w:ascii="Arial" w:hAnsi="Arial"/>
          <w:sz w:val="22"/>
        </w:rPr>
        <w:t>Visudhiphan</w:t>
      </w:r>
      <w:proofErr w:type="spellEnd"/>
      <w:r>
        <w:rPr>
          <w:rFonts w:ascii="Arial" w:hAnsi="Arial"/>
          <w:sz w:val="22"/>
        </w:rPr>
        <w:t>, Energy Laboratory Massachusetts Institute of Technology.</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 xml:space="preserve">February 2001, “California’s Electricity Crisis Rooted in Many Failings” by Jason </w:t>
      </w:r>
      <w:proofErr w:type="spellStart"/>
      <w:r>
        <w:rPr>
          <w:rFonts w:ascii="Arial" w:hAnsi="Arial"/>
          <w:sz w:val="22"/>
        </w:rPr>
        <w:t>Makansi</w:t>
      </w:r>
      <w:proofErr w:type="spellEnd"/>
      <w:r>
        <w:rPr>
          <w:rFonts w:ascii="Arial" w:hAnsi="Arial"/>
          <w:sz w:val="22"/>
        </w:rPr>
        <w:t>.</w:t>
      </w:r>
      <w:proofErr w:type="gramEnd"/>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February 2001, “Visualizing the Electric Grid” by Thomas J. </w:t>
      </w:r>
      <w:proofErr w:type="spellStart"/>
      <w:r>
        <w:rPr>
          <w:rFonts w:ascii="Arial" w:hAnsi="Arial"/>
          <w:sz w:val="22"/>
        </w:rPr>
        <w:t>Overbye</w:t>
      </w:r>
      <w:proofErr w:type="spellEnd"/>
      <w:r>
        <w:rPr>
          <w:rFonts w:ascii="Arial" w:hAnsi="Arial"/>
          <w:sz w:val="22"/>
        </w:rPr>
        <w:t>, University of Illinois, and James D. Weber, Power World Corp.</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February 2001, “A Brief History of the Power Flow” by Fernando L. Alvarado, University of Wisconsin, and Robert J. Thomas, Cornell University.</w:t>
      </w:r>
      <w:proofErr w:type="gramEnd"/>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 xml:space="preserve">June 2001, “Technology Offers Solutions to the Current Power Crisis” by Karl </w:t>
      </w:r>
      <w:proofErr w:type="spellStart"/>
      <w:r>
        <w:rPr>
          <w:rFonts w:ascii="Arial" w:hAnsi="Arial"/>
          <w:sz w:val="22"/>
        </w:rPr>
        <w:t>Stahlfopf</w:t>
      </w:r>
      <w:proofErr w:type="spellEnd"/>
      <w:r>
        <w:rPr>
          <w:rFonts w:ascii="Arial" w:hAnsi="Arial"/>
          <w:sz w:val="22"/>
        </w:rPr>
        <w:t>, Vice President, Power Delivery, Electric Power Research Institute.</w:t>
      </w:r>
      <w:proofErr w:type="gramEnd"/>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lastRenderedPageBreak/>
        <w:t xml:space="preserve">June 2001, “Electricity Restructuring in Britain: Not a Model to Follow” by Theo </w:t>
      </w:r>
      <w:proofErr w:type="spellStart"/>
      <w:r>
        <w:rPr>
          <w:rFonts w:ascii="Arial" w:hAnsi="Arial"/>
          <w:sz w:val="22"/>
        </w:rPr>
        <w:t>MacGregor</w:t>
      </w:r>
      <w:proofErr w:type="spellEnd"/>
      <w:r>
        <w:rPr>
          <w:rFonts w:ascii="Arial" w:hAnsi="Arial"/>
          <w:sz w:val="22"/>
        </w:rPr>
        <w:t xml:space="preserve">, </w:t>
      </w:r>
      <w:proofErr w:type="spellStart"/>
      <w:r>
        <w:rPr>
          <w:rFonts w:ascii="Arial" w:hAnsi="Arial"/>
          <w:sz w:val="22"/>
        </w:rPr>
        <w:t>MacGregor</w:t>
      </w:r>
      <w:proofErr w:type="spellEnd"/>
      <w:r>
        <w:rPr>
          <w:rFonts w:ascii="Arial" w:hAnsi="Arial"/>
          <w:sz w:val="22"/>
        </w:rPr>
        <w:t xml:space="preserve"> Energy Consultancy.</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June 2001, “Putting Consumers First” by Glenn English, National Rural Electric Cooperative Association.</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July 2001, “Energy Woes” by William Sweet, Senior News Editor, and Elizabeth A. </w:t>
      </w:r>
      <w:proofErr w:type="spellStart"/>
      <w:r>
        <w:rPr>
          <w:rFonts w:ascii="Arial" w:hAnsi="Arial"/>
          <w:sz w:val="22"/>
        </w:rPr>
        <w:t>Bretz</w:t>
      </w:r>
      <w:proofErr w:type="spellEnd"/>
      <w:r>
        <w:rPr>
          <w:rFonts w:ascii="Arial" w:hAnsi="Arial"/>
          <w:sz w:val="22"/>
        </w:rPr>
        <w:t>, Senior Associate Editor.  Also includes excerpts from the “National Energy Policy Report”, issued May 16, 2001, and “Clean Energy Scenarios” which gives a contrasting view.</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Articles published in Time Magazine: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July 17, 2000, “Power’s Surge” by Daniel Eisenberg.</w:t>
      </w:r>
      <w:proofErr w:type="gramEnd"/>
      <w:r>
        <w:rPr>
          <w:rFonts w:ascii="Arial" w:hAnsi="Arial"/>
          <w:sz w:val="22"/>
        </w:rPr>
        <w:t xml:space="preserve">  </w:t>
      </w:r>
      <w:proofErr w:type="gramStart"/>
      <w:r>
        <w:rPr>
          <w:rFonts w:ascii="Arial" w:hAnsi="Arial"/>
          <w:sz w:val="22"/>
        </w:rPr>
        <w:t>Article about deregulation.</w:t>
      </w:r>
      <w:proofErr w:type="gramEnd"/>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proofErr w:type="gramStart"/>
      <w:r>
        <w:rPr>
          <w:rFonts w:ascii="Arial" w:hAnsi="Arial"/>
          <w:sz w:val="22"/>
        </w:rPr>
        <w:t>January 29, 2001, “The New Energy Crunch.”</w:t>
      </w:r>
      <w:proofErr w:type="gramEnd"/>
      <w:r>
        <w:rPr>
          <w:rFonts w:ascii="Arial" w:hAnsi="Arial"/>
          <w:sz w:val="22"/>
        </w:rPr>
        <w:t xml:space="preserve">  A related set of four articles by various authors on deregulation in general.</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20"/>
        <w:rPr>
          <w:rFonts w:ascii="Arial" w:hAnsi="Arial"/>
          <w:sz w:val="22"/>
        </w:rPr>
      </w:pPr>
      <w:r>
        <w:rPr>
          <w:rFonts w:ascii="Arial" w:hAnsi="Arial"/>
          <w:sz w:val="22"/>
        </w:rPr>
        <w:t xml:space="preserve">February 19, 2001, “Watt Friends We Have” by Stephen </w:t>
      </w:r>
      <w:proofErr w:type="spellStart"/>
      <w:r>
        <w:rPr>
          <w:rFonts w:ascii="Arial" w:hAnsi="Arial"/>
          <w:sz w:val="22"/>
        </w:rPr>
        <w:t>Handelman</w:t>
      </w:r>
      <w:proofErr w:type="spellEnd"/>
      <w:r>
        <w:rPr>
          <w:rFonts w:ascii="Arial" w:hAnsi="Arial"/>
          <w:sz w:val="22"/>
        </w:rPr>
        <w:t>.  How Canadian Power Plants profited from the California energy crisis.</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USA Today, February 8, 2001, “When Energy Prices Go Up Some Businesses Turn </w:t>
      </w:r>
      <w:proofErr w:type="gramStart"/>
      <w:r>
        <w:rPr>
          <w:rFonts w:ascii="Arial" w:hAnsi="Arial"/>
          <w:sz w:val="22"/>
        </w:rPr>
        <w:t>Off</w:t>
      </w:r>
      <w:proofErr w:type="gramEnd"/>
      <w:r>
        <w:rPr>
          <w:rFonts w:ascii="Arial" w:hAnsi="Arial"/>
          <w:sz w:val="22"/>
        </w:rPr>
        <w:t xml:space="preserve">” by Byron </w:t>
      </w:r>
      <w:proofErr w:type="spellStart"/>
      <w:r>
        <w:rPr>
          <w:rFonts w:ascii="Arial" w:hAnsi="Arial"/>
          <w:sz w:val="22"/>
        </w:rPr>
        <w:t>Acohido</w:t>
      </w:r>
      <w:proofErr w:type="spellEnd"/>
      <w:r>
        <w:rPr>
          <w:rFonts w:ascii="Arial" w:hAnsi="Arial"/>
          <w:sz w:val="22"/>
        </w:rPr>
        <w:t>.  How “real-time pricing” has been working well in Georgia for some time.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The Boston Globe, August 11, 2001, “Power Grid Takes Heat” by Peter J. Howe.  About the electric power situation in Boston during the August 2001 heat wave.</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The Baltimore Chronicle &amp; Sentinel, August 1, 2001, “California Energy Saga Continues” by Natasha </w:t>
      </w:r>
      <w:proofErr w:type="spellStart"/>
      <w:r>
        <w:rPr>
          <w:rFonts w:ascii="Arial" w:hAnsi="Arial"/>
          <w:sz w:val="22"/>
        </w:rPr>
        <w:t>Papousek</w:t>
      </w:r>
      <w:proofErr w:type="spellEnd"/>
      <w:r>
        <w:rPr>
          <w:rFonts w:ascii="Arial" w:hAnsi="Arial"/>
          <w:sz w:val="22"/>
        </w:rPr>
        <w:t>.</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SECY-99-129, “Effects of Electric Power Industry Deregulation on Electric Grid Reliability and Reactor Safety,” issued May 11, 1999.</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NRC Regulatory Issue Summary 2000-24, “Concerns </w:t>
      </w:r>
      <w:proofErr w:type="gramStart"/>
      <w:r>
        <w:rPr>
          <w:rFonts w:ascii="Arial" w:hAnsi="Arial"/>
          <w:sz w:val="22"/>
        </w:rPr>
        <w:t>About</w:t>
      </w:r>
      <w:proofErr w:type="gramEnd"/>
      <w:r>
        <w:rPr>
          <w:rFonts w:ascii="Arial" w:hAnsi="Arial"/>
          <w:sz w:val="22"/>
        </w:rPr>
        <w:t xml:space="preserve"> Offsite Power Voltage Inadequacies and Grid Reliability Challenges Due to Industry Deregulation,” issued December 21, 2000.</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r>
        <w:rPr>
          <w:rFonts w:ascii="Arial" w:hAnsi="Arial"/>
          <w:sz w:val="22"/>
        </w:rPr>
        <w:t xml:space="preserve">Paper, “Adequacy of Nuclear Station Electrical Distribution System Voltages” by Paul J. </w:t>
      </w:r>
      <w:proofErr w:type="spellStart"/>
      <w:r>
        <w:rPr>
          <w:rFonts w:ascii="Arial" w:hAnsi="Arial"/>
          <w:sz w:val="22"/>
        </w:rPr>
        <w:t>Fillion</w:t>
      </w:r>
      <w:proofErr w:type="spellEnd"/>
      <w:r>
        <w:rPr>
          <w:rFonts w:ascii="Arial" w:hAnsi="Arial"/>
          <w:sz w:val="22"/>
        </w:rPr>
        <w:t>, Reactor Inspector, and edited by Jeffery D. Main, Publications Branch, dated November 3, 1995.</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roofErr w:type="gramStart"/>
      <w:r>
        <w:rPr>
          <w:rFonts w:ascii="Arial" w:hAnsi="Arial"/>
          <w:sz w:val="22"/>
        </w:rPr>
        <w:t>Electrical World Magazine, T&amp;D Edition, October 1996, Special Report [on the electric grid].</w:t>
      </w:r>
      <w:proofErr w:type="gramEnd"/>
      <w:r>
        <w:rPr>
          <w:rFonts w:ascii="Arial" w:hAnsi="Arial"/>
          <w:sz w:val="22"/>
        </w:rPr>
        <w:t xml:space="preserve"> </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952FA3" w:rsidRDefault="00952FA3" w:rsidP="00952FA3">
      <w:pPr>
        <w:tabs>
          <w:tab w:val="left" w:pos="720"/>
        </w:tabs>
        <w:rPr>
          <w:rFonts w:ascii="Arial" w:hAnsi="Arial" w:cs="Arial"/>
          <w:b/>
          <w:sz w:val="22"/>
          <w:szCs w:val="22"/>
          <w:highlight w:val="yellow"/>
        </w:rPr>
      </w:pPr>
      <w:r w:rsidRPr="00422ED3">
        <w:rPr>
          <w:rFonts w:ascii="Arial" w:hAnsi="Arial" w:cs="Arial"/>
          <w:b/>
          <w:sz w:val="22"/>
          <w:szCs w:val="22"/>
        </w:rPr>
        <w:t xml:space="preserve">Examples of Event Reports to Review for Grid </w:t>
      </w:r>
      <w:r>
        <w:rPr>
          <w:rFonts w:ascii="Arial" w:hAnsi="Arial" w:cs="Arial"/>
          <w:b/>
          <w:sz w:val="22"/>
          <w:szCs w:val="22"/>
        </w:rPr>
        <w:t>Related Issues</w:t>
      </w:r>
      <w:r w:rsidRPr="00422ED3">
        <w:rPr>
          <w:rFonts w:ascii="Arial" w:hAnsi="Arial" w:cs="Arial"/>
          <w:b/>
          <w:sz w:val="22"/>
          <w:szCs w:val="22"/>
        </w:rPr>
        <w:t>:</w:t>
      </w:r>
    </w:p>
    <w:tbl>
      <w:tblPr>
        <w:tblW w:w="9376" w:type="dxa"/>
        <w:tblInd w:w="108" w:type="dxa"/>
        <w:tblLook w:val="01E0"/>
      </w:tblPr>
      <w:tblGrid>
        <w:gridCol w:w="2430"/>
        <w:gridCol w:w="6946"/>
      </w:tblGrid>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b/>
                <w:sz w:val="22"/>
                <w:szCs w:val="22"/>
                <w:highlight w:val="yellow"/>
              </w:rPr>
            </w:pPr>
            <w:r w:rsidRPr="00617A5A">
              <w:rPr>
                <w:rFonts w:ascii="Arial" w:hAnsi="Arial" w:cs="Arial"/>
                <w:sz w:val="22"/>
                <w:szCs w:val="22"/>
              </w:rPr>
              <w:t>44234</w:t>
            </w:r>
            <w:r w:rsidRPr="00617A5A">
              <w:rPr>
                <w:rFonts w:ascii="Arial" w:hAnsi="Arial" w:cs="Arial"/>
                <w:b/>
                <w:sz w:val="22"/>
                <w:szCs w:val="22"/>
              </w:rPr>
              <w:t xml:space="preserve">   </w:t>
            </w:r>
            <w:r w:rsidRPr="00617A5A">
              <w:rPr>
                <w:rFonts w:ascii="Arial" w:hAnsi="Arial" w:cs="Arial"/>
                <w:sz w:val="22"/>
                <w:szCs w:val="22"/>
              </w:rPr>
              <w:t>Millstone</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highlight w:val="yellow"/>
              </w:rPr>
            </w:pPr>
            <w:r w:rsidRPr="00617A5A">
              <w:rPr>
                <w:rFonts w:ascii="Arial" w:hAnsi="Arial" w:cs="Arial"/>
                <w:sz w:val="22"/>
                <w:szCs w:val="22"/>
              </w:rPr>
              <w:t>Reactor trip due to a grid disturbance caused by lightning strike.</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highlight w:val="yellow"/>
              </w:rPr>
            </w:pPr>
            <w:r w:rsidRPr="00617A5A">
              <w:rPr>
                <w:rFonts w:ascii="Arial" w:hAnsi="Arial" w:cs="Arial"/>
                <w:sz w:val="22"/>
                <w:szCs w:val="22"/>
              </w:rPr>
              <w:t xml:space="preserve">44227   San </w:t>
            </w:r>
            <w:proofErr w:type="spellStart"/>
            <w:r w:rsidRPr="00617A5A">
              <w:rPr>
                <w:rFonts w:ascii="Arial" w:hAnsi="Arial" w:cs="Arial"/>
                <w:sz w:val="22"/>
                <w:szCs w:val="22"/>
              </w:rPr>
              <w:t>Onofre</w:t>
            </w:r>
            <w:proofErr w:type="spellEnd"/>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highlight w:val="yellow"/>
              </w:rPr>
            </w:pPr>
            <w:r w:rsidRPr="00617A5A">
              <w:rPr>
                <w:rFonts w:ascii="Arial" w:hAnsi="Arial" w:cs="Arial"/>
                <w:sz w:val="22"/>
                <w:szCs w:val="22"/>
              </w:rPr>
              <w:t xml:space="preserve">The offsite power grid frequency dipped to approximately 59.69 hertz.   </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44009  Turkey Point</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Both units tripped due to a momentary power fluctuation caused by grid instabilities.</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43050   Three Mile Island</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Reactor trip due to grid disturbance.</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lastRenderedPageBreak/>
              <w:t xml:space="preserve">42310   San </w:t>
            </w:r>
            <w:proofErr w:type="spellStart"/>
            <w:r w:rsidRPr="00617A5A">
              <w:rPr>
                <w:rFonts w:ascii="Arial" w:hAnsi="Arial" w:cs="Arial"/>
                <w:sz w:val="22"/>
                <w:szCs w:val="22"/>
              </w:rPr>
              <w:t>Onofre</w:t>
            </w:r>
            <w:proofErr w:type="spellEnd"/>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 xml:space="preserve">Offsite power not within specifications.  The Grid Control Center notified San </w:t>
            </w:r>
            <w:proofErr w:type="spellStart"/>
            <w:r w:rsidRPr="00617A5A">
              <w:rPr>
                <w:rFonts w:ascii="Arial" w:hAnsi="Arial" w:cs="Arial"/>
                <w:sz w:val="22"/>
                <w:szCs w:val="22"/>
              </w:rPr>
              <w:t>Onofre</w:t>
            </w:r>
            <w:proofErr w:type="spellEnd"/>
            <w:r w:rsidRPr="00617A5A">
              <w:rPr>
                <w:rFonts w:ascii="Arial" w:hAnsi="Arial" w:cs="Arial"/>
                <w:sz w:val="22"/>
                <w:szCs w:val="22"/>
              </w:rPr>
              <w:t xml:space="preserve"> that the grid </w:t>
            </w:r>
            <w:proofErr w:type="spellStart"/>
            <w:r w:rsidRPr="00617A5A">
              <w:rPr>
                <w:rFonts w:ascii="Arial" w:hAnsi="Arial" w:cs="Arial"/>
                <w:sz w:val="22"/>
                <w:szCs w:val="22"/>
              </w:rPr>
              <w:t>nomograms</w:t>
            </w:r>
            <w:proofErr w:type="spellEnd"/>
            <w:r w:rsidRPr="00617A5A">
              <w:rPr>
                <w:rFonts w:ascii="Arial" w:hAnsi="Arial" w:cs="Arial"/>
                <w:sz w:val="22"/>
                <w:szCs w:val="22"/>
              </w:rPr>
              <w:t xml:space="preserve"> predicted offsite power would not be within limits if San </w:t>
            </w:r>
            <w:proofErr w:type="spellStart"/>
            <w:r w:rsidRPr="00617A5A">
              <w:rPr>
                <w:rFonts w:ascii="Arial" w:hAnsi="Arial" w:cs="Arial"/>
                <w:sz w:val="22"/>
                <w:szCs w:val="22"/>
              </w:rPr>
              <w:t>Onofre</w:t>
            </w:r>
            <w:proofErr w:type="spellEnd"/>
            <w:r w:rsidRPr="00617A5A">
              <w:rPr>
                <w:rFonts w:ascii="Arial" w:hAnsi="Arial" w:cs="Arial"/>
                <w:sz w:val="22"/>
                <w:szCs w:val="22"/>
              </w:rPr>
              <w:t xml:space="preserve"> Unit 3 were to trip.</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41741   Oyster Creek</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The licensee reported that an offsite electrical transient on the 230 kV transmission line appears to have caused a generator trip and corresponding turbine trip and reactor scram.</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41113  Wolf Creek</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Wolf Creek Generating Station experienced a loss of the west bus in the switchyard causing a loss of power to the Startup Transformer and the ‘B’ Train 4.16 kV ESFAS Bus NB02.</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 xml:space="preserve">40818  San </w:t>
            </w:r>
            <w:proofErr w:type="spellStart"/>
            <w:r w:rsidRPr="00617A5A">
              <w:rPr>
                <w:rFonts w:ascii="Arial" w:hAnsi="Arial" w:cs="Arial"/>
                <w:sz w:val="22"/>
                <w:szCs w:val="22"/>
              </w:rPr>
              <w:t>Onofre</w:t>
            </w:r>
            <w:proofErr w:type="spellEnd"/>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Licensee declared offsite power inoperable due to dip in grid frequency.  Grid frequency dipped to about 59.7 hertz or slightly lower, and then recovered about three minutes later.</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40814  Palo Verde</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 xml:space="preserve">On June 14, 2004, all three units experienced automatic reactor trips coincident with a grid disturbance and loss of offsite power in the Palo Verde Switchyard. </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39337  Nine Mile Point</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Power Control’s load flow computer program that monitors the 115 kV Grid for NMP1, determined that there was insufficient voltage (based on the grid loading) to supply NMP1 ECCS loads during a LOCA.</w:t>
            </w:r>
          </w:p>
        </w:tc>
      </w:tr>
      <w:tr w:rsidR="00952FA3" w:rsidRPr="00617A5A" w:rsidTr="00A851D1">
        <w:trPr>
          <w:cantSplit/>
          <w:trHeight w:val="333"/>
        </w:trPr>
        <w:tc>
          <w:tcPr>
            <w:tcW w:w="2430"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37325  Grand Gulf</w:t>
            </w:r>
          </w:p>
        </w:tc>
        <w:tc>
          <w:tcPr>
            <w:tcW w:w="6946" w:type="dxa"/>
          </w:tcPr>
          <w:p w:rsidR="00952FA3" w:rsidRPr="00617A5A" w:rsidRDefault="00952FA3" w:rsidP="00617A5A">
            <w:pPr>
              <w:widowControl w:val="0"/>
              <w:tabs>
                <w:tab w:val="left" w:pos="720"/>
              </w:tabs>
              <w:autoSpaceDE w:val="0"/>
              <w:autoSpaceDN w:val="0"/>
              <w:adjustRightInd w:val="0"/>
              <w:rPr>
                <w:rFonts w:ascii="Arial" w:hAnsi="Arial" w:cs="Arial"/>
                <w:sz w:val="22"/>
                <w:szCs w:val="22"/>
              </w:rPr>
            </w:pPr>
            <w:r w:rsidRPr="00617A5A">
              <w:rPr>
                <w:rFonts w:ascii="Arial" w:hAnsi="Arial" w:cs="Arial"/>
                <w:sz w:val="22"/>
                <w:szCs w:val="22"/>
              </w:rPr>
              <w:t>Automatic scram due to electrical grid disturbance.  A Baxter Wilson Station 500 kV breaker opened inducing a grid disturbance that caused a reactor scram for an unknown reason.</w:t>
            </w:r>
          </w:p>
        </w:tc>
      </w:tr>
    </w:tbl>
    <w:p w:rsidR="00952FA3" w:rsidRPr="00BA5651" w:rsidRDefault="00952FA3" w:rsidP="00952FA3">
      <w:pPr>
        <w:tabs>
          <w:tab w:val="left" w:pos="720"/>
        </w:tabs>
        <w:rPr>
          <w:rFonts w:ascii="Arial" w:hAnsi="Arial" w:cs="Arial"/>
          <w:b/>
          <w:sz w:val="22"/>
          <w:szCs w:val="22"/>
          <w:highlight w:val="yellow"/>
        </w:rPr>
      </w:pPr>
    </w:p>
    <w:p w:rsidR="00952FA3" w:rsidRPr="007113BD" w:rsidRDefault="00952FA3" w:rsidP="00952FA3">
      <w:pPr>
        <w:tabs>
          <w:tab w:val="left" w:pos="720"/>
        </w:tabs>
        <w:rPr>
          <w:rFonts w:ascii="Arial" w:hAnsi="Arial" w:cs="Arial"/>
          <w:b/>
          <w:sz w:val="22"/>
          <w:szCs w:val="22"/>
        </w:rPr>
      </w:pPr>
      <w:r w:rsidRPr="007113BD">
        <w:rPr>
          <w:rFonts w:ascii="Arial" w:hAnsi="Arial" w:cs="Arial"/>
          <w:b/>
          <w:sz w:val="22"/>
          <w:szCs w:val="22"/>
        </w:rPr>
        <w:t xml:space="preserve">Examples of Findings for </w:t>
      </w:r>
      <w:r>
        <w:rPr>
          <w:rFonts w:ascii="Arial" w:hAnsi="Arial" w:cs="Arial"/>
          <w:b/>
          <w:sz w:val="22"/>
          <w:szCs w:val="22"/>
        </w:rPr>
        <w:t>Grid Related Problems</w:t>
      </w:r>
      <w:r w:rsidRPr="007113BD">
        <w:rPr>
          <w:rFonts w:ascii="Arial" w:hAnsi="Arial" w:cs="Arial"/>
          <w:b/>
          <w:sz w:val="22"/>
          <w:szCs w:val="22"/>
        </w:rPr>
        <w:t>:</w:t>
      </w:r>
    </w:p>
    <w:p w:rsidR="00952FA3" w:rsidRDefault="00952FA3" w:rsidP="00952FA3">
      <w:pPr>
        <w:tabs>
          <w:tab w:val="left" w:pos="720"/>
        </w:tabs>
        <w:rPr>
          <w:rFonts w:ascii="Arial" w:hAnsi="Arial" w:cs="Arial"/>
          <w:sz w:val="22"/>
          <w:szCs w:val="22"/>
          <w:highlight w:val="yellow"/>
        </w:rPr>
      </w:pPr>
    </w:p>
    <w:p w:rsidR="00952FA3" w:rsidRDefault="00952FA3" w:rsidP="00952FA3">
      <w:pPr>
        <w:tabs>
          <w:tab w:val="left" w:pos="720"/>
        </w:tabs>
        <w:rPr>
          <w:rFonts w:ascii="Arial" w:hAnsi="Arial" w:cs="Arial"/>
          <w:sz w:val="22"/>
          <w:szCs w:val="22"/>
          <w:highlight w:val="yellow"/>
        </w:rPr>
      </w:pPr>
      <w:r w:rsidRPr="007113BD">
        <w:rPr>
          <w:rFonts w:ascii="Arial" w:hAnsi="Arial" w:cs="Arial"/>
          <w:b/>
          <w:sz w:val="22"/>
          <w:szCs w:val="22"/>
        </w:rPr>
        <w:t>Indian Point</w:t>
      </w:r>
      <w:r w:rsidRPr="007113BD">
        <w:rPr>
          <w:rFonts w:ascii="Arial" w:hAnsi="Arial" w:cs="Arial"/>
          <w:sz w:val="22"/>
          <w:szCs w:val="22"/>
        </w:rPr>
        <w:t xml:space="preserve"> – A Green self-revealing finding involving the failure of a 345 kV circuit breaker No.3.  The NRC determined that poor maintenance work practices and insufficient contractor oversight contributed to the self-revealing finding. (IR 05000247/2003013 and 05000286/2003010)</w:t>
      </w:r>
      <w:r>
        <w:rPr>
          <w:rFonts w:ascii="Arial" w:hAnsi="Arial" w:cs="Arial"/>
          <w:sz w:val="22"/>
          <w:szCs w:val="22"/>
          <w:highlight w:val="yellow"/>
        </w:rPr>
        <w:t xml:space="preserve"> </w:t>
      </w:r>
    </w:p>
    <w:p w:rsidR="00952FA3" w:rsidRDefault="00952FA3" w:rsidP="00952FA3">
      <w:pPr>
        <w:tabs>
          <w:tab w:val="left" w:pos="720"/>
        </w:tabs>
        <w:rPr>
          <w:rFonts w:ascii="Arial" w:hAnsi="Arial" w:cs="Arial"/>
          <w:sz w:val="22"/>
          <w:szCs w:val="22"/>
          <w:highlight w:val="yellow"/>
        </w:rPr>
      </w:pPr>
    </w:p>
    <w:p w:rsidR="00952FA3" w:rsidRPr="007113BD" w:rsidRDefault="00952FA3" w:rsidP="00952FA3">
      <w:pPr>
        <w:tabs>
          <w:tab w:val="left" w:pos="720"/>
        </w:tabs>
        <w:rPr>
          <w:rFonts w:ascii="Arial" w:hAnsi="Arial" w:cs="Arial"/>
          <w:sz w:val="22"/>
          <w:szCs w:val="22"/>
        </w:rPr>
      </w:pPr>
      <w:r w:rsidRPr="007113BD">
        <w:rPr>
          <w:rFonts w:ascii="Arial" w:hAnsi="Arial" w:cs="Arial"/>
          <w:b/>
          <w:sz w:val="22"/>
          <w:szCs w:val="22"/>
        </w:rPr>
        <w:t>Indian Point</w:t>
      </w:r>
      <w:r w:rsidRPr="007113BD">
        <w:rPr>
          <w:rFonts w:ascii="Arial" w:hAnsi="Arial" w:cs="Arial"/>
          <w:sz w:val="22"/>
          <w:szCs w:val="22"/>
        </w:rPr>
        <w:t xml:space="preserve"> - A Green finding for inadequate corrective actions for repeat Unit 2 reactor scrams attributed to grid-related faults and associated protective relaying failures.  (IR 05000247/2003013 and 05000286/2003010)</w:t>
      </w:r>
    </w:p>
    <w:p w:rsidR="00952FA3" w:rsidRDefault="00952FA3" w:rsidP="00952FA3">
      <w:pPr>
        <w:tabs>
          <w:tab w:val="left" w:pos="720"/>
        </w:tabs>
        <w:rPr>
          <w:rFonts w:ascii="Arial" w:hAnsi="Arial" w:cs="Arial"/>
          <w:sz w:val="22"/>
          <w:szCs w:val="22"/>
          <w:highlight w:val="yellow"/>
        </w:rPr>
      </w:pPr>
    </w:p>
    <w:p w:rsidR="00952FA3" w:rsidRDefault="00952FA3" w:rsidP="00952FA3">
      <w:pPr>
        <w:tabs>
          <w:tab w:val="left" w:pos="720"/>
        </w:tabs>
        <w:rPr>
          <w:rFonts w:ascii="Arial" w:hAnsi="Arial" w:cs="Arial"/>
          <w:sz w:val="22"/>
          <w:szCs w:val="22"/>
        </w:rPr>
      </w:pPr>
      <w:r w:rsidRPr="007113BD">
        <w:rPr>
          <w:rFonts w:ascii="Arial" w:hAnsi="Arial" w:cs="Arial"/>
          <w:b/>
          <w:sz w:val="22"/>
          <w:szCs w:val="22"/>
        </w:rPr>
        <w:t>Nine Mile Point</w:t>
      </w:r>
      <w:r w:rsidRPr="007113BD">
        <w:rPr>
          <w:rFonts w:ascii="Arial" w:hAnsi="Arial" w:cs="Arial"/>
          <w:sz w:val="22"/>
          <w:szCs w:val="22"/>
        </w:rPr>
        <w:t xml:space="preserve"> – A Green finding was identified was identified for corrective actions associated with the 115 kV offsite power sources.  The licensee allowed a line to be taken out of service for maintenance even though an estimator program had determined that the grid voltage would drop below the contingency voltage (i.e. below the minimum voltage required to prevent separation of the emergency buses from the grid in the event of a design basis accident).  (IR 05000220/2003004 and 05000410/2003004)</w:t>
      </w:r>
    </w:p>
    <w:p w:rsidR="00952FA3" w:rsidRDefault="00952FA3" w:rsidP="00952FA3">
      <w:pPr>
        <w:tabs>
          <w:tab w:val="left" w:pos="720"/>
        </w:tabs>
        <w:rPr>
          <w:rFonts w:ascii="Arial" w:hAnsi="Arial" w:cs="Arial"/>
          <w:sz w:val="22"/>
          <w:szCs w:val="22"/>
        </w:rPr>
      </w:pPr>
    </w:p>
    <w:p w:rsidR="00952FA3" w:rsidRDefault="00952FA3" w:rsidP="00952FA3">
      <w:pPr>
        <w:tabs>
          <w:tab w:val="left" w:pos="720"/>
        </w:tabs>
        <w:rPr>
          <w:rFonts w:ascii="Arial" w:hAnsi="Arial" w:cs="Arial"/>
          <w:sz w:val="22"/>
          <w:szCs w:val="22"/>
        </w:rPr>
      </w:pPr>
      <w:r>
        <w:rPr>
          <w:rFonts w:ascii="Arial" w:hAnsi="Arial" w:cs="Arial"/>
          <w:b/>
          <w:sz w:val="22"/>
          <w:szCs w:val="22"/>
        </w:rPr>
        <w:t>Summer</w:t>
      </w:r>
      <w:r>
        <w:rPr>
          <w:rFonts w:ascii="Arial" w:hAnsi="Arial" w:cs="Arial"/>
          <w:sz w:val="22"/>
          <w:szCs w:val="22"/>
        </w:rPr>
        <w:t xml:space="preserve"> - A Green finding was identified because the licensee’s Transient</w:t>
      </w:r>
      <w:r w:rsidRPr="00BF79BA">
        <w:rPr>
          <w:rFonts w:ascii="Arial" w:hAnsi="Arial" w:cs="Arial"/>
          <w:sz w:val="22"/>
          <w:szCs w:val="22"/>
        </w:rPr>
        <w:t xml:space="preserve"> Stability Study of the Offsite Power System identified that under certain grid conditions (the transmission system lightly loaded, the Fairfield Pumped Storage Plant operating in the pumping mode at ½ or more of its rated capacity, and a fault on the 230 kV offsite power bus) a loss of offsite power (LOSP) could occur.</w:t>
      </w:r>
      <w:r>
        <w:rPr>
          <w:rFonts w:ascii="Arial" w:hAnsi="Arial" w:cs="Arial"/>
          <w:sz w:val="22"/>
          <w:szCs w:val="22"/>
        </w:rPr>
        <w:t xml:space="preserve">  The licensee’s probabilistic risk assessment (PRA) screening analysis of the grid conditions described above showed that there would be a slight increase in the LOSP initiation frequency resulting in a change in the core damage frequency (CDF) of less than 1.0 X 10-6.  (IR 05000395/2000003)</w:t>
      </w:r>
    </w:p>
    <w:p w:rsidR="00952FA3" w:rsidRDefault="00952FA3" w:rsidP="00952FA3">
      <w:pPr>
        <w:tabs>
          <w:tab w:val="left" w:pos="720"/>
        </w:tabs>
        <w:rPr>
          <w:rFonts w:ascii="Arial" w:hAnsi="Arial" w:cs="Arial"/>
          <w:sz w:val="22"/>
          <w:szCs w:val="22"/>
        </w:rPr>
      </w:pPr>
    </w:p>
    <w:p w:rsidR="00952FA3" w:rsidRDefault="00952FA3" w:rsidP="00952FA3">
      <w:pPr>
        <w:tabs>
          <w:tab w:val="left" w:pos="720"/>
        </w:tabs>
        <w:rPr>
          <w:rFonts w:ascii="Arial" w:hAnsi="Arial" w:cs="Arial"/>
          <w:sz w:val="22"/>
          <w:szCs w:val="22"/>
        </w:rPr>
      </w:pPr>
      <w:r>
        <w:rPr>
          <w:rFonts w:ascii="Arial" w:hAnsi="Arial" w:cs="Arial"/>
          <w:b/>
          <w:sz w:val="22"/>
          <w:szCs w:val="22"/>
        </w:rPr>
        <w:t xml:space="preserve">Kewanee </w:t>
      </w:r>
      <w:r>
        <w:rPr>
          <w:rFonts w:ascii="Arial" w:hAnsi="Arial" w:cs="Arial"/>
          <w:sz w:val="22"/>
          <w:szCs w:val="22"/>
        </w:rPr>
        <w:t>– A Green finding was identified for a NCV of 10 CFR Part 50.65 (a) (4) for failure to adequately assess shutdown risk during degraded grid conditions. (IR 05000305/2005008)</w:t>
      </w:r>
    </w:p>
    <w:p w:rsidR="00952FA3" w:rsidRDefault="00952FA3" w:rsidP="00952FA3">
      <w:pPr>
        <w:tabs>
          <w:tab w:val="left" w:pos="720"/>
        </w:tabs>
        <w:rPr>
          <w:rFonts w:ascii="Arial" w:hAnsi="Arial" w:cs="Arial"/>
          <w:sz w:val="22"/>
          <w:szCs w:val="22"/>
        </w:rPr>
      </w:pPr>
    </w:p>
    <w:p w:rsidR="00952FA3" w:rsidRDefault="00952FA3" w:rsidP="00952FA3">
      <w:pPr>
        <w:tabs>
          <w:tab w:val="left" w:pos="720"/>
        </w:tabs>
        <w:rPr>
          <w:rFonts w:ascii="Arial" w:hAnsi="Arial" w:cs="Arial"/>
          <w:sz w:val="22"/>
          <w:szCs w:val="22"/>
        </w:rPr>
      </w:pPr>
      <w:r>
        <w:rPr>
          <w:rFonts w:ascii="Arial" w:hAnsi="Arial" w:cs="Arial"/>
          <w:b/>
          <w:sz w:val="22"/>
          <w:szCs w:val="22"/>
        </w:rPr>
        <w:t>Perry</w:t>
      </w:r>
      <w:r>
        <w:rPr>
          <w:rFonts w:ascii="Arial" w:hAnsi="Arial" w:cs="Arial"/>
          <w:sz w:val="22"/>
          <w:szCs w:val="22"/>
        </w:rPr>
        <w:t xml:space="preserve"> – A Green NCV of Tech Spec 5.4.1.a was identified for failure to follow procedures while paralleling to the grid. (IR 05000440/2002005)</w:t>
      </w:r>
    </w:p>
    <w:p w:rsidR="00952FA3" w:rsidRDefault="00952FA3" w:rsidP="00952FA3">
      <w:pPr>
        <w:tabs>
          <w:tab w:val="left" w:pos="720"/>
        </w:tabs>
        <w:rPr>
          <w:rFonts w:ascii="Arial" w:hAnsi="Arial" w:cs="Arial"/>
          <w:sz w:val="22"/>
          <w:szCs w:val="22"/>
        </w:rPr>
      </w:pPr>
    </w:p>
    <w:p w:rsidR="00952FA3" w:rsidRDefault="00952FA3" w:rsidP="00952FA3">
      <w:pPr>
        <w:tabs>
          <w:tab w:val="left" w:pos="720"/>
        </w:tabs>
        <w:rPr>
          <w:rFonts w:ascii="Arial" w:hAnsi="Arial" w:cs="Arial"/>
          <w:sz w:val="22"/>
          <w:szCs w:val="22"/>
        </w:rPr>
      </w:pPr>
      <w:r>
        <w:rPr>
          <w:rFonts w:ascii="Arial" w:hAnsi="Arial" w:cs="Arial"/>
          <w:b/>
          <w:sz w:val="22"/>
          <w:szCs w:val="22"/>
        </w:rPr>
        <w:t>River Bend</w:t>
      </w:r>
      <w:r>
        <w:rPr>
          <w:rFonts w:ascii="Arial" w:hAnsi="Arial" w:cs="Arial"/>
          <w:sz w:val="22"/>
          <w:szCs w:val="22"/>
        </w:rPr>
        <w:t xml:space="preserve"> – The specified minimum voltage on the ac buses used to calculate equipment operability was based on an assumption of 95 percent nominal voltage at the Fancy Point substation in lieu of the more limiting tech spec allowable value for the degraded grid voltage relays on the 4.16 kV buses.  The tech spec bases stated that these relays were set high enough to ensure that sufficient power was available to the required equipment.  However, design calculations did not exist to support this statement.  The non-conservative voltage assumption resulted in overestimating the minimum voltage available for motor-operated valves and other loads on the safety-related 480 </w:t>
      </w:r>
      <w:proofErr w:type="spellStart"/>
      <w:r>
        <w:rPr>
          <w:rFonts w:ascii="Arial" w:hAnsi="Arial" w:cs="Arial"/>
          <w:sz w:val="22"/>
          <w:szCs w:val="22"/>
        </w:rPr>
        <w:t>Vac</w:t>
      </w:r>
      <w:proofErr w:type="spellEnd"/>
      <w:r>
        <w:rPr>
          <w:rFonts w:ascii="Arial" w:hAnsi="Arial" w:cs="Arial"/>
          <w:sz w:val="22"/>
          <w:szCs w:val="22"/>
        </w:rPr>
        <w:t xml:space="preserve"> buses.  This discrepancy was identified as a Green NCV of 10 CFR 50, Appendix B, Criterion III, </w:t>
      </w:r>
      <w:proofErr w:type="gramStart"/>
      <w:r>
        <w:rPr>
          <w:rFonts w:ascii="Arial" w:hAnsi="Arial" w:cs="Arial"/>
          <w:sz w:val="22"/>
          <w:szCs w:val="22"/>
        </w:rPr>
        <w:t>“</w:t>
      </w:r>
      <w:proofErr w:type="gramEnd"/>
      <w:r>
        <w:rPr>
          <w:rFonts w:ascii="Arial" w:hAnsi="Arial" w:cs="Arial"/>
          <w:sz w:val="22"/>
          <w:szCs w:val="22"/>
        </w:rPr>
        <w:t>Design Control.”</w:t>
      </w:r>
    </w:p>
    <w:p w:rsidR="00952FA3" w:rsidRDefault="00952FA3" w:rsidP="00952FA3">
      <w:pPr>
        <w:tabs>
          <w:tab w:val="left" w:pos="720"/>
        </w:tabs>
        <w:rPr>
          <w:rFonts w:ascii="Arial" w:hAnsi="Arial" w:cs="Arial"/>
          <w:sz w:val="22"/>
          <w:szCs w:val="22"/>
        </w:rPr>
      </w:pPr>
    </w:p>
    <w:p w:rsidR="00952FA3" w:rsidRPr="00E47A0E" w:rsidRDefault="00952FA3" w:rsidP="00952FA3">
      <w:pPr>
        <w:tabs>
          <w:tab w:val="left" w:pos="720"/>
        </w:tabs>
        <w:rPr>
          <w:rFonts w:ascii="Arial" w:hAnsi="Arial" w:cs="Arial"/>
          <w:sz w:val="22"/>
          <w:szCs w:val="22"/>
        </w:rPr>
      </w:pPr>
      <w:r w:rsidRPr="00E47A0E">
        <w:rPr>
          <w:rFonts w:ascii="Arial" w:hAnsi="Arial" w:cs="Arial"/>
          <w:b/>
          <w:sz w:val="22"/>
          <w:szCs w:val="22"/>
        </w:rPr>
        <w:t>Examples of Information to Request for Inspection of Grid Issues:</w:t>
      </w:r>
    </w:p>
    <w:p w:rsidR="00952FA3" w:rsidRDefault="00952FA3" w:rsidP="00952FA3">
      <w:pPr>
        <w:rPr>
          <w:rFonts w:ascii="Arial" w:hAnsi="Arial" w:cs="Arial"/>
          <w:sz w:val="22"/>
          <w:szCs w:val="22"/>
          <w:highlight w:val="yellow"/>
          <w:lang w:val="en-CA"/>
        </w:rPr>
      </w:pPr>
    </w:p>
    <w:p w:rsidR="00952FA3" w:rsidRDefault="00952FA3" w:rsidP="00952FA3">
      <w:pPr>
        <w:rPr>
          <w:rFonts w:ascii="Arial" w:hAnsi="Arial" w:cs="Arial"/>
          <w:sz w:val="22"/>
          <w:szCs w:val="22"/>
          <w:highlight w:val="yellow"/>
          <w:lang w:val="en-CA"/>
        </w:rPr>
      </w:pPr>
      <w:r w:rsidRPr="00E47A0E">
        <w:rPr>
          <w:rFonts w:ascii="Arial" w:hAnsi="Arial" w:cs="Arial"/>
          <w:sz w:val="22"/>
          <w:szCs w:val="22"/>
          <w:lang w:val="en-CA"/>
        </w:rPr>
        <w:t>The inspector should review the processes used by the utility and the regional transmission organization to communicate current and projected grid conditions, switchyard maintenance activities, and nuclear plant maintenance.  This should include a review of risk management actions including restrictions on maintenance activities during high-risk conditions, e.g., peak demand periods.</w:t>
      </w:r>
    </w:p>
    <w:p w:rsidR="00952FA3" w:rsidRDefault="00952FA3" w:rsidP="00952FA3">
      <w:pPr>
        <w:rPr>
          <w:rFonts w:ascii="Arial" w:hAnsi="Arial" w:cs="Arial"/>
          <w:sz w:val="22"/>
          <w:szCs w:val="22"/>
          <w:highlight w:val="yellow"/>
          <w:lang w:val="en-CA"/>
        </w:rPr>
      </w:pPr>
    </w:p>
    <w:p w:rsidR="00952FA3" w:rsidRDefault="00952FA3" w:rsidP="00952FA3">
      <w:pPr>
        <w:rPr>
          <w:rFonts w:ascii="Arial" w:hAnsi="Arial" w:cs="Arial"/>
          <w:sz w:val="22"/>
          <w:szCs w:val="22"/>
          <w:highlight w:val="yellow"/>
          <w:lang w:val="en-CA"/>
        </w:rPr>
      </w:pPr>
      <w:r w:rsidRPr="00E47A0E">
        <w:rPr>
          <w:rFonts w:ascii="Arial" w:hAnsi="Arial" w:cs="Arial"/>
          <w:sz w:val="22"/>
          <w:szCs w:val="22"/>
          <w:lang w:val="en-CA"/>
        </w:rPr>
        <w:t>The inspector should review historical data for grid-related loss of offsite power events for the past 20 years at the site.</w:t>
      </w:r>
    </w:p>
    <w:p w:rsidR="00952FA3" w:rsidRDefault="00952FA3" w:rsidP="00952FA3">
      <w:pPr>
        <w:rPr>
          <w:rFonts w:ascii="Arial" w:hAnsi="Arial" w:cs="Arial"/>
          <w:sz w:val="22"/>
          <w:szCs w:val="22"/>
          <w:highlight w:val="yellow"/>
          <w:lang w:val="en-CA"/>
        </w:rPr>
      </w:pPr>
    </w:p>
    <w:p w:rsidR="00952FA3" w:rsidRDefault="00952FA3" w:rsidP="00952FA3">
      <w:pPr>
        <w:rPr>
          <w:rFonts w:ascii="Arial" w:hAnsi="Arial" w:cs="Arial"/>
          <w:sz w:val="22"/>
          <w:szCs w:val="22"/>
          <w:highlight w:val="yellow"/>
          <w:lang w:val="en-CA"/>
        </w:rPr>
      </w:pPr>
      <w:r w:rsidRPr="00E47A0E">
        <w:rPr>
          <w:rFonts w:ascii="Arial" w:hAnsi="Arial" w:cs="Arial"/>
          <w:sz w:val="22"/>
          <w:szCs w:val="22"/>
          <w:lang w:val="en-CA"/>
        </w:rPr>
        <w:t>The inspector should review the plant processes and procedures for monitoring grid and safety-related bus voltages during normal plant operation, shutdown conditions, and post trip conditions.  The inspector should confirm that switchyard and safety-related bus voltages meet minimum design requirements assuming a loss of the plant on the grid.</w:t>
      </w:r>
      <w:r>
        <w:rPr>
          <w:rFonts w:ascii="Arial" w:hAnsi="Arial" w:cs="Arial"/>
          <w:sz w:val="22"/>
          <w:szCs w:val="22"/>
          <w:highlight w:val="yellow"/>
          <w:lang w:val="en-CA"/>
        </w:rPr>
        <w:t xml:space="preserve"> </w:t>
      </w:r>
    </w:p>
    <w:p w:rsidR="00952FA3" w:rsidRDefault="00952FA3" w:rsidP="00952FA3">
      <w:pPr>
        <w:rPr>
          <w:rFonts w:ascii="Arial" w:hAnsi="Arial" w:cs="Arial"/>
          <w:sz w:val="22"/>
          <w:szCs w:val="22"/>
          <w:highlight w:val="yellow"/>
          <w:lang w:val="en-CA"/>
        </w:rPr>
      </w:pPr>
    </w:p>
    <w:p w:rsidR="00952FA3" w:rsidRDefault="00952FA3" w:rsidP="00952FA3">
      <w:pPr>
        <w:rPr>
          <w:rFonts w:ascii="Arial" w:hAnsi="Arial" w:cs="Arial"/>
          <w:sz w:val="22"/>
          <w:szCs w:val="22"/>
          <w:lang w:val="en-CA"/>
        </w:rPr>
      </w:pPr>
      <w:r w:rsidRPr="00E416A8">
        <w:rPr>
          <w:rFonts w:ascii="Arial" w:hAnsi="Arial" w:cs="Arial"/>
          <w:sz w:val="22"/>
          <w:szCs w:val="22"/>
          <w:lang w:val="en-CA"/>
        </w:rPr>
        <w:t xml:space="preserve">The above information should be addressed in detail in the licensee’s response to GL 2006-02, Grid Reliability </w:t>
      </w:r>
      <w:r>
        <w:rPr>
          <w:rFonts w:ascii="Arial" w:hAnsi="Arial" w:cs="Arial"/>
          <w:sz w:val="22"/>
          <w:szCs w:val="22"/>
          <w:lang w:val="en-CA"/>
        </w:rPr>
        <w:t>a</w:t>
      </w:r>
      <w:r w:rsidRPr="00E416A8">
        <w:rPr>
          <w:rFonts w:ascii="Arial" w:hAnsi="Arial" w:cs="Arial"/>
          <w:sz w:val="22"/>
          <w:szCs w:val="22"/>
          <w:lang w:val="en-CA"/>
        </w:rPr>
        <w:t xml:space="preserve">nd </w:t>
      </w:r>
      <w:r>
        <w:rPr>
          <w:rFonts w:ascii="Arial" w:hAnsi="Arial" w:cs="Arial"/>
          <w:sz w:val="22"/>
          <w:szCs w:val="22"/>
          <w:lang w:val="en-CA"/>
        </w:rPr>
        <w:t>t</w:t>
      </w:r>
      <w:r w:rsidRPr="00E416A8">
        <w:rPr>
          <w:rFonts w:ascii="Arial" w:hAnsi="Arial" w:cs="Arial"/>
          <w:sz w:val="22"/>
          <w:szCs w:val="22"/>
          <w:lang w:val="en-CA"/>
        </w:rPr>
        <w:t xml:space="preserve">he Impact </w:t>
      </w:r>
      <w:r>
        <w:rPr>
          <w:rFonts w:ascii="Arial" w:hAnsi="Arial" w:cs="Arial"/>
          <w:sz w:val="22"/>
          <w:szCs w:val="22"/>
          <w:lang w:val="en-CA"/>
        </w:rPr>
        <w:t>o</w:t>
      </w:r>
      <w:r w:rsidRPr="00E416A8">
        <w:rPr>
          <w:rFonts w:ascii="Arial" w:hAnsi="Arial" w:cs="Arial"/>
          <w:sz w:val="22"/>
          <w:szCs w:val="22"/>
          <w:lang w:val="en-CA"/>
        </w:rPr>
        <w:t xml:space="preserve">n Plant Risk </w:t>
      </w:r>
      <w:r>
        <w:rPr>
          <w:rFonts w:ascii="Arial" w:hAnsi="Arial" w:cs="Arial"/>
          <w:sz w:val="22"/>
          <w:szCs w:val="22"/>
          <w:lang w:val="en-CA"/>
        </w:rPr>
        <w:t>a</w:t>
      </w:r>
      <w:r w:rsidRPr="00E416A8">
        <w:rPr>
          <w:rFonts w:ascii="Arial" w:hAnsi="Arial" w:cs="Arial"/>
          <w:sz w:val="22"/>
          <w:szCs w:val="22"/>
          <w:lang w:val="en-CA"/>
        </w:rPr>
        <w:t xml:space="preserve">nd </w:t>
      </w:r>
      <w:r>
        <w:rPr>
          <w:rFonts w:ascii="Arial" w:hAnsi="Arial" w:cs="Arial"/>
          <w:sz w:val="22"/>
          <w:szCs w:val="22"/>
          <w:lang w:val="en-CA"/>
        </w:rPr>
        <w:t>t</w:t>
      </w:r>
      <w:r w:rsidRPr="00E416A8">
        <w:rPr>
          <w:rFonts w:ascii="Arial" w:hAnsi="Arial" w:cs="Arial"/>
          <w:sz w:val="22"/>
          <w:szCs w:val="22"/>
          <w:lang w:val="en-CA"/>
        </w:rPr>
        <w:t xml:space="preserve">he Operability </w:t>
      </w:r>
      <w:r>
        <w:rPr>
          <w:rFonts w:ascii="Arial" w:hAnsi="Arial" w:cs="Arial"/>
          <w:sz w:val="22"/>
          <w:szCs w:val="22"/>
          <w:lang w:val="en-CA"/>
        </w:rPr>
        <w:t>o</w:t>
      </w:r>
      <w:r w:rsidRPr="00E416A8">
        <w:rPr>
          <w:rFonts w:ascii="Arial" w:hAnsi="Arial" w:cs="Arial"/>
          <w:sz w:val="22"/>
          <w:szCs w:val="22"/>
          <w:lang w:val="en-CA"/>
        </w:rPr>
        <w:t>f Offsite Power</w:t>
      </w:r>
      <w:r>
        <w:rPr>
          <w:rFonts w:ascii="Arial" w:hAnsi="Arial" w:cs="Arial"/>
          <w:sz w:val="22"/>
          <w:szCs w:val="22"/>
          <w:lang w:val="en-CA"/>
        </w:rPr>
        <w:t>.</w:t>
      </w:r>
    </w:p>
    <w:p w:rsidR="00952FA3" w:rsidRDefault="00952FA3" w:rsidP="00952FA3">
      <w:pPr>
        <w:rPr>
          <w:rFonts w:ascii="Arial" w:hAnsi="Arial" w:cs="Arial"/>
          <w:sz w:val="22"/>
          <w:szCs w:val="22"/>
          <w:lang w:val="en-CA"/>
        </w:rPr>
      </w:pPr>
    </w:p>
    <w:p w:rsidR="00952FA3" w:rsidRPr="00BA5651" w:rsidRDefault="00952FA3" w:rsidP="00952FA3">
      <w:pPr>
        <w:rPr>
          <w:rFonts w:ascii="Arial" w:hAnsi="Arial" w:cs="Arial"/>
          <w:sz w:val="22"/>
          <w:szCs w:val="22"/>
          <w:highlight w:val="yellow"/>
        </w:rPr>
      </w:pPr>
      <w:r>
        <w:rPr>
          <w:rFonts w:ascii="Arial" w:hAnsi="Arial" w:cs="Arial"/>
          <w:sz w:val="22"/>
          <w:szCs w:val="22"/>
          <w:lang w:val="en-CA"/>
        </w:rPr>
        <w:t xml:space="preserve">It is also important to note that NERC has developed Nuclear Interface Coordination Standard NUC-001-1.  This standard is intended to apply to entities that own or operate nuclear power plants licensed to provide commercial power and the entities that provide offsite power, transmission, or related services for a nuclear power plant.  This standard and other grid related standards can be found on NERC’s website at http:/www.nerc.com/. </w:t>
      </w:r>
    </w:p>
    <w:p w:rsidR="00952FA3" w:rsidRPr="00BA5651" w:rsidRDefault="00952FA3" w:rsidP="00952FA3">
      <w:pPr>
        <w:tabs>
          <w:tab w:val="left" w:pos="720"/>
        </w:tabs>
        <w:rPr>
          <w:rFonts w:ascii="Arial" w:hAnsi="Arial" w:cs="Arial"/>
          <w:sz w:val="22"/>
          <w:szCs w:val="22"/>
          <w:highlight w:val="yellow"/>
        </w:rPr>
      </w:pPr>
    </w:p>
    <w:p w:rsidR="00952FA3" w:rsidRPr="00BA5651" w:rsidRDefault="00952FA3" w:rsidP="00952FA3">
      <w:pPr>
        <w:tabs>
          <w:tab w:val="left" w:pos="720"/>
        </w:tabs>
        <w:rPr>
          <w:rFonts w:ascii="Arial" w:hAnsi="Arial" w:cs="Arial"/>
          <w:sz w:val="22"/>
          <w:szCs w:val="22"/>
          <w:highlight w:val="yellow"/>
        </w:rPr>
      </w:pPr>
      <w:r w:rsidRPr="00A32643">
        <w:rPr>
          <w:rFonts w:ascii="Arial" w:hAnsi="Arial" w:cs="Arial"/>
          <w:b/>
          <w:sz w:val="22"/>
          <w:szCs w:val="22"/>
        </w:rPr>
        <w:t xml:space="preserve">Items of Interest to Inspectors </w:t>
      </w:r>
      <w:r>
        <w:rPr>
          <w:rFonts w:ascii="Arial" w:hAnsi="Arial" w:cs="Arial"/>
          <w:b/>
          <w:sz w:val="22"/>
          <w:szCs w:val="22"/>
        </w:rPr>
        <w:t xml:space="preserve">on </w:t>
      </w:r>
      <w:r w:rsidRPr="00A32643">
        <w:rPr>
          <w:rFonts w:ascii="Arial" w:hAnsi="Arial" w:cs="Arial"/>
          <w:b/>
          <w:sz w:val="22"/>
          <w:szCs w:val="22"/>
        </w:rPr>
        <w:t xml:space="preserve">Grid </w:t>
      </w:r>
      <w:r>
        <w:rPr>
          <w:rFonts w:ascii="Arial" w:hAnsi="Arial" w:cs="Arial"/>
          <w:b/>
          <w:sz w:val="22"/>
          <w:szCs w:val="22"/>
        </w:rPr>
        <w:t>issues</w:t>
      </w:r>
      <w:r w:rsidRPr="00A32643">
        <w:rPr>
          <w:rFonts w:ascii="Arial" w:hAnsi="Arial" w:cs="Arial"/>
          <w:b/>
          <w:sz w:val="22"/>
          <w:szCs w:val="22"/>
        </w:rPr>
        <w:t>:</w:t>
      </w:r>
    </w:p>
    <w:p w:rsidR="00952FA3" w:rsidRDefault="00952FA3" w:rsidP="00952FA3">
      <w:pPr>
        <w:tabs>
          <w:tab w:val="left" w:pos="-1440"/>
        </w:tabs>
        <w:rPr>
          <w:rFonts w:ascii="Arial" w:hAnsi="Arial" w:cs="Arial"/>
          <w:bCs/>
          <w:sz w:val="22"/>
          <w:szCs w:val="22"/>
        </w:rPr>
      </w:pPr>
      <w:r>
        <w:rPr>
          <w:rFonts w:ascii="Arial" w:hAnsi="Arial" w:cs="Arial"/>
          <w:bCs/>
          <w:sz w:val="22"/>
          <w:szCs w:val="22"/>
        </w:rPr>
        <w:t>The NRC has issued several documents on grid related issues and its impact on plant operations.  Examples include:</w:t>
      </w:r>
    </w:p>
    <w:p w:rsidR="00952FA3" w:rsidRDefault="00952FA3" w:rsidP="00952FA3">
      <w:pPr>
        <w:tabs>
          <w:tab w:val="left" w:pos="-1440"/>
        </w:tabs>
        <w:rPr>
          <w:rFonts w:ascii="Arial" w:hAnsi="Arial" w:cs="Arial"/>
          <w:bCs/>
          <w:sz w:val="22"/>
          <w:szCs w:val="22"/>
        </w:rPr>
      </w:pPr>
    </w:p>
    <w:p w:rsidR="00952FA3" w:rsidRDefault="00952FA3" w:rsidP="0062770B">
      <w:pPr>
        <w:numPr>
          <w:ilvl w:val="0"/>
          <w:numId w:val="92"/>
        </w:numPr>
        <w:tabs>
          <w:tab w:val="left" w:pos="-1440"/>
        </w:tabs>
        <w:rPr>
          <w:rFonts w:ascii="Arial" w:hAnsi="Arial" w:cs="Arial"/>
          <w:bCs/>
          <w:sz w:val="22"/>
          <w:szCs w:val="22"/>
        </w:rPr>
      </w:pPr>
      <w:r>
        <w:rPr>
          <w:rFonts w:ascii="Arial" w:hAnsi="Arial" w:cs="Arial"/>
          <w:bCs/>
          <w:sz w:val="22"/>
          <w:szCs w:val="22"/>
        </w:rPr>
        <w:t>NUREG 1784, OPE Assessment – Effects of Grid Events on Nuclear Power Plant Performance</w:t>
      </w:r>
    </w:p>
    <w:p w:rsidR="00952FA3" w:rsidRDefault="00952FA3" w:rsidP="0062770B">
      <w:pPr>
        <w:numPr>
          <w:ilvl w:val="0"/>
          <w:numId w:val="92"/>
        </w:numPr>
        <w:tabs>
          <w:tab w:val="left" w:pos="-1440"/>
        </w:tabs>
        <w:rPr>
          <w:rFonts w:ascii="Arial" w:hAnsi="Arial" w:cs="Arial"/>
          <w:bCs/>
          <w:sz w:val="22"/>
          <w:szCs w:val="22"/>
        </w:rPr>
      </w:pPr>
      <w:r>
        <w:rPr>
          <w:rFonts w:ascii="Arial" w:hAnsi="Arial" w:cs="Arial"/>
          <w:bCs/>
          <w:sz w:val="22"/>
          <w:szCs w:val="22"/>
        </w:rPr>
        <w:t>NUREG/CR-6890, Reevaluation of Station Blackout Risk at Nuclear Power Plants</w:t>
      </w:r>
    </w:p>
    <w:p w:rsidR="00952FA3" w:rsidRDefault="00952FA3" w:rsidP="0062770B">
      <w:pPr>
        <w:numPr>
          <w:ilvl w:val="0"/>
          <w:numId w:val="92"/>
        </w:numPr>
        <w:tabs>
          <w:tab w:val="left" w:pos="-1440"/>
        </w:tabs>
        <w:rPr>
          <w:rFonts w:ascii="Arial" w:hAnsi="Arial" w:cs="Arial"/>
          <w:bCs/>
          <w:sz w:val="22"/>
          <w:szCs w:val="22"/>
        </w:rPr>
      </w:pPr>
      <w:r>
        <w:rPr>
          <w:rFonts w:ascii="Arial" w:hAnsi="Arial" w:cs="Arial"/>
          <w:bCs/>
          <w:sz w:val="22"/>
          <w:szCs w:val="22"/>
        </w:rPr>
        <w:t>NRC Generic Letter 2006-02, Grid Reliability And The Impact On Plant Risk And The Operability Of Offsite Power</w:t>
      </w:r>
    </w:p>
    <w:p w:rsidR="00952FA3" w:rsidRDefault="00952FA3" w:rsidP="0062770B">
      <w:pPr>
        <w:numPr>
          <w:ilvl w:val="0"/>
          <w:numId w:val="92"/>
        </w:numPr>
        <w:tabs>
          <w:tab w:val="left" w:pos="-1440"/>
        </w:tabs>
        <w:rPr>
          <w:rFonts w:ascii="Arial" w:hAnsi="Arial" w:cs="Arial"/>
          <w:bCs/>
          <w:sz w:val="22"/>
          <w:szCs w:val="22"/>
        </w:rPr>
      </w:pPr>
      <w:r>
        <w:rPr>
          <w:rFonts w:ascii="Arial" w:hAnsi="Arial" w:cs="Arial"/>
          <w:bCs/>
          <w:sz w:val="22"/>
          <w:szCs w:val="22"/>
        </w:rPr>
        <w:t>Information Notice 2006-06, Loss of Offsite Power And Station Blackout Are More Probable During Summer Period</w:t>
      </w:r>
    </w:p>
    <w:p w:rsidR="00952FA3" w:rsidRDefault="00952FA3" w:rsidP="0062770B">
      <w:pPr>
        <w:numPr>
          <w:ilvl w:val="0"/>
          <w:numId w:val="92"/>
        </w:numPr>
        <w:tabs>
          <w:tab w:val="left" w:pos="-1440"/>
        </w:tabs>
        <w:rPr>
          <w:rFonts w:ascii="Arial" w:hAnsi="Arial" w:cs="Arial"/>
          <w:bCs/>
          <w:sz w:val="22"/>
          <w:szCs w:val="22"/>
        </w:rPr>
      </w:pPr>
      <w:r>
        <w:rPr>
          <w:rFonts w:ascii="Arial" w:hAnsi="Arial" w:cs="Arial"/>
          <w:bCs/>
          <w:sz w:val="22"/>
          <w:szCs w:val="22"/>
        </w:rPr>
        <w:lastRenderedPageBreak/>
        <w:t xml:space="preserve">Information Notice 2007-14, Loss of Offsite Power and Dual-Unit Trip at Catawba Nuclear Generating Station </w:t>
      </w:r>
    </w:p>
    <w:p w:rsidR="00952FA3" w:rsidRDefault="00952FA3" w:rsidP="00952FA3">
      <w:pPr>
        <w:tabs>
          <w:tab w:val="left" w:pos="-1440"/>
        </w:tabs>
        <w:rPr>
          <w:rFonts w:ascii="Arial" w:hAnsi="Arial" w:cs="Arial"/>
          <w:bCs/>
          <w:sz w:val="22"/>
          <w:szCs w:val="22"/>
        </w:rPr>
      </w:pPr>
    </w:p>
    <w:p w:rsidR="00952FA3" w:rsidRPr="006570D6" w:rsidRDefault="00952FA3" w:rsidP="00952FA3">
      <w:pPr>
        <w:tabs>
          <w:tab w:val="left" w:pos="-1440"/>
        </w:tabs>
        <w:rPr>
          <w:rFonts w:ascii="Arial" w:hAnsi="Arial" w:cs="Arial"/>
          <w:bCs/>
          <w:sz w:val="22"/>
          <w:szCs w:val="22"/>
        </w:rPr>
      </w:pPr>
      <w:r w:rsidRPr="00093748">
        <w:rPr>
          <w:rFonts w:ascii="Arial" w:hAnsi="Arial" w:cs="Arial"/>
          <w:bCs/>
          <w:sz w:val="22"/>
          <w:szCs w:val="22"/>
        </w:rPr>
        <w:t xml:space="preserve">The Institute of Nuclear Power Operations (INPO) has </w:t>
      </w:r>
      <w:r>
        <w:rPr>
          <w:rFonts w:ascii="Arial" w:hAnsi="Arial" w:cs="Arial"/>
          <w:bCs/>
          <w:sz w:val="22"/>
          <w:szCs w:val="22"/>
        </w:rPr>
        <w:t xml:space="preserve">also </w:t>
      </w:r>
      <w:r w:rsidRPr="00093748">
        <w:rPr>
          <w:rFonts w:ascii="Arial" w:hAnsi="Arial" w:cs="Arial"/>
          <w:bCs/>
          <w:sz w:val="22"/>
          <w:szCs w:val="22"/>
        </w:rPr>
        <w:t xml:space="preserve">provided a wealth of information to the licensee’s on Grid related issues which the licensee’s should be incorporating into their programs.  See INPO Topical Report </w:t>
      </w:r>
      <w:r w:rsidRPr="00093748">
        <w:rPr>
          <w:rFonts w:ascii="Arial" w:hAnsi="Arial" w:cs="Arial"/>
          <w:bCs/>
          <w:i/>
          <w:sz w:val="22"/>
          <w:szCs w:val="22"/>
        </w:rPr>
        <w:t>Review of Electrical Grid, Switchyard and Large Power Transformer Related Events from 2000 – August 2004 TR4-40 (</w:t>
      </w:r>
      <w:hyperlink r:id="rId158" w:history="1">
        <w:r w:rsidRPr="000319E9">
          <w:rPr>
            <w:rStyle w:val="Hyperlink"/>
            <w:rFonts w:ascii="Arial" w:hAnsi="Arial" w:cs="Arial"/>
            <w:bCs/>
            <w:i/>
            <w:sz w:val="22"/>
            <w:szCs w:val="22"/>
          </w:rPr>
          <w:t>http://nrr10.nrc.gov/forum/oenote/INPO%20TR4-40.pdf</w:t>
        </w:r>
      </w:hyperlink>
      <w:r w:rsidRPr="00093748">
        <w:rPr>
          <w:rFonts w:ascii="Arial" w:hAnsi="Arial" w:cs="Arial"/>
          <w:bCs/>
          <w:i/>
          <w:sz w:val="22"/>
          <w:szCs w:val="22"/>
        </w:rPr>
        <w:t xml:space="preserve">) </w:t>
      </w:r>
      <w:r w:rsidRPr="00093748">
        <w:rPr>
          <w:rFonts w:ascii="Arial" w:hAnsi="Arial" w:cs="Arial"/>
          <w:bCs/>
          <w:sz w:val="22"/>
          <w:szCs w:val="22"/>
        </w:rPr>
        <w:t xml:space="preserve">or Topical Report </w:t>
      </w:r>
      <w:r w:rsidRPr="00093748">
        <w:rPr>
          <w:rFonts w:ascii="Arial" w:hAnsi="Arial" w:cs="Arial"/>
          <w:bCs/>
          <w:i/>
          <w:sz w:val="22"/>
          <w:szCs w:val="22"/>
        </w:rPr>
        <w:t>Review of Relay Related Failures That Contributed to Automatic and Manual Scrams TR5-46</w:t>
      </w:r>
      <w:r>
        <w:rPr>
          <w:rFonts w:ascii="Arial" w:hAnsi="Arial" w:cs="Arial"/>
          <w:bCs/>
          <w:i/>
          <w:sz w:val="22"/>
          <w:szCs w:val="22"/>
        </w:rPr>
        <w:t>, May 2005</w:t>
      </w:r>
    </w:p>
    <w:p w:rsidR="00952FA3" w:rsidRPr="006570D6" w:rsidRDefault="00952FA3" w:rsidP="00952FA3">
      <w:pPr>
        <w:tabs>
          <w:tab w:val="left" w:pos="-1440"/>
        </w:tabs>
        <w:rPr>
          <w:rFonts w:ascii="Arial" w:hAnsi="Arial" w:cs="Arial"/>
          <w:bCs/>
          <w:sz w:val="22"/>
          <w:szCs w:val="22"/>
        </w:rPr>
      </w:pPr>
    </w:p>
    <w:p w:rsidR="00952FA3" w:rsidRPr="00093748" w:rsidRDefault="00952FA3" w:rsidP="00952FA3">
      <w:pPr>
        <w:tabs>
          <w:tab w:val="left" w:pos="-1440"/>
        </w:tabs>
        <w:rPr>
          <w:rFonts w:ascii="Arial" w:hAnsi="Arial" w:cs="Arial"/>
          <w:bCs/>
          <w:sz w:val="22"/>
          <w:szCs w:val="22"/>
        </w:rPr>
      </w:pPr>
      <w:r>
        <w:rPr>
          <w:rFonts w:ascii="Arial" w:hAnsi="Arial" w:cs="Arial"/>
          <w:bCs/>
          <w:sz w:val="22"/>
          <w:szCs w:val="22"/>
        </w:rPr>
        <w:t>The inspector should also be familiar with the Memorandum and Agreement between the NRC and the North American Electric Reliability Council.  (ML0425203290 and ML051750337))</w:t>
      </w:r>
      <w:r>
        <w:rPr>
          <w:rFonts w:ascii="Arial" w:hAnsi="Arial" w:cs="Arial"/>
          <w:bCs/>
          <w:i/>
          <w:sz w:val="22"/>
          <w:szCs w:val="22"/>
        </w:rPr>
        <w:t xml:space="preserve"> </w:t>
      </w:r>
    </w:p>
    <w:p w:rsidR="00952FA3" w:rsidRPr="00BA5651" w:rsidRDefault="00952FA3" w:rsidP="00952FA3">
      <w:pPr>
        <w:tabs>
          <w:tab w:val="left" w:pos="-1440"/>
        </w:tabs>
        <w:rPr>
          <w:rFonts w:ascii="Arial" w:hAnsi="Arial" w:cs="Arial"/>
          <w:bCs/>
          <w:sz w:val="22"/>
          <w:szCs w:val="22"/>
          <w:highlight w:val="yellow"/>
        </w:rPr>
      </w:pPr>
    </w:p>
    <w:p w:rsidR="00952FA3" w:rsidRPr="00D75578" w:rsidRDefault="00952FA3" w:rsidP="00952FA3">
      <w:pPr>
        <w:tabs>
          <w:tab w:val="left" w:pos="-1440"/>
        </w:tabs>
        <w:rPr>
          <w:rFonts w:ascii="Arial" w:hAnsi="Arial" w:cs="Arial"/>
          <w:b/>
          <w:sz w:val="22"/>
          <w:szCs w:val="22"/>
        </w:rPr>
      </w:pPr>
      <w:r w:rsidRPr="00D75578">
        <w:rPr>
          <w:rFonts w:ascii="Arial" w:hAnsi="Arial" w:cs="Arial"/>
          <w:b/>
          <w:bCs/>
          <w:sz w:val="22"/>
          <w:szCs w:val="22"/>
        </w:rPr>
        <w:t xml:space="preserve">Training associated with </w:t>
      </w:r>
      <w:r>
        <w:rPr>
          <w:rFonts w:ascii="Arial" w:hAnsi="Arial" w:cs="Arial"/>
          <w:b/>
          <w:bCs/>
          <w:sz w:val="22"/>
          <w:szCs w:val="22"/>
        </w:rPr>
        <w:t xml:space="preserve">the electrical </w:t>
      </w:r>
      <w:r w:rsidRPr="00D75578">
        <w:rPr>
          <w:rFonts w:ascii="Arial" w:hAnsi="Arial" w:cs="Arial"/>
          <w:b/>
          <w:sz w:val="22"/>
          <w:szCs w:val="22"/>
        </w:rPr>
        <w:t>Grid:</w:t>
      </w:r>
    </w:p>
    <w:p w:rsidR="00952FA3" w:rsidRDefault="00952FA3" w:rsidP="0062770B">
      <w:pPr>
        <w:numPr>
          <w:ilvl w:val="0"/>
          <w:numId w:val="94"/>
        </w:numPr>
        <w:tabs>
          <w:tab w:val="left" w:pos="-1440"/>
        </w:tabs>
        <w:rPr>
          <w:rFonts w:ascii="Arial" w:hAnsi="Arial" w:cs="Arial"/>
          <w:sz w:val="22"/>
          <w:szCs w:val="22"/>
        </w:rPr>
      </w:pPr>
      <w:r>
        <w:rPr>
          <w:rFonts w:ascii="Arial" w:hAnsi="Arial" w:cs="Arial"/>
          <w:sz w:val="22"/>
          <w:szCs w:val="22"/>
        </w:rPr>
        <w:t>Fundamentals of Substation Equipment and Control Systems</w:t>
      </w:r>
      <w:r>
        <w:rPr>
          <w:rFonts w:ascii="Arial" w:hAnsi="Arial" w:cs="Arial"/>
          <w:sz w:val="22"/>
          <w:szCs w:val="22"/>
        </w:rPr>
        <w:tab/>
      </w:r>
    </w:p>
    <w:p w:rsidR="00952FA3" w:rsidRDefault="00952FA3" w:rsidP="0062770B">
      <w:pPr>
        <w:numPr>
          <w:ilvl w:val="0"/>
          <w:numId w:val="94"/>
        </w:numPr>
        <w:tabs>
          <w:tab w:val="left" w:pos="-1440"/>
        </w:tabs>
        <w:rPr>
          <w:rFonts w:ascii="Arial" w:hAnsi="Arial" w:cs="Arial"/>
          <w:sz w:val="22"/>
          <w:szCs w:val="22"/>
        </w:rPr>
      </w:pPr>
      <w:r>
        <w:rPr>
          <w:rFonts w:ascii="Arial" w:hAnsi="Arial" w:cs="Arial"/>
          <w:sz w:val="22"/>
          <w:szCs w:val="22"/>
        </w:rPr>
        <w:t>Principles of Substation Design and Construction</w:t>
      </w:r>
      <w:r>
        <w:rPr>
          <w:rFonts w:ascii="Arial" w:hAnsi="Arial" w:cs="Arial"/>
          <w:sz w:val="22"/>
          <w:szCs w:val="22"/>
        </w:rPr>
        <w:tab/>
      </w:r>
      <w:r>
        <w:rPr>
          <w:rFonts w:ascii="Arial" w:hAnsi="Arial" w:cs="Arial"/>
          <w:sz w:val="22"/>
          <w:szCs w:val="22"/>
        </w:rPr>
        <w:tab/>
      </w:r>
      <w:r>
        <w:rPr>
          <w:rFonts w:ascii="Arial" w:hAnsi="Arial" w:cs="Arial"/>
          <w:sz w:val="22"/>
          <w:szCs w:val="22"/>
        </w:rPr>
        <w:tab/>
      </w:r>
    </w:p>
    <w:p w:rsidR="00952FA3" w:rsidRDefault="00952FA3" w:rsidP="0062770B">
      <w:pPr>
        <w:numPr>
          <w:ilvl w:val="0"/>
          <w:numId w:val="94"/>
        </w:numPr>
        <w:tabs>
          <w:tab w:val="left" w:pos="-1440"/>
        </w:tabs>
        <w:rPr>
          <w:rFonts w:ascii="Arial" w:hAnsi="Arial" w:cs="Arial"/>
          <w:sz w:val="22"/>
          <w:szCs w:val="22"/>
        </w:rPr>
      </w:pPr>
      <w:r>
        <w:rPr>
          <w:rFonts w:ascii="Arial" w:hAnsi="Arial" w:cs="Arial"/>
          <w:sz w:val="22"/>
          <w:szCs w:val="22"/>
        </w:rPr>
        <w:t>Electrical Distribution Principles and Applications</w:t>
      </w:r>
      <w:r>
        <w:rPr>
          <w:rFonts w:ascii="Arial" w:hAnsi="Arial" w:cs="Arial"/>
          <w:sz w:val="22"/>
          <w:szCs w:val="22"/>
        </w:rPr>
        <w:tab/>
      </w:r>
      <w:r>
        <w:rPr>
          <w:rFonts w:ascii="Arial" w:hAnsi="Arial" w:cs="Arial"/>
          <w:sz w:val="22"/>
          <w:szCs w:val="22"/>
        </w:rPr>
        <w:tab/>
      </w:r>
      <w:r>
        <w:rPr>
          <w:rFonts w:ascii="Arial" w:hAnsi="Arial" w:cs="Arial"/>
          <w:sz w:val="22"/>
          <w:szCs w:val="22"/>
        </w:rPr>
        <w:tab/>
      </w:r>
    </w:p>
    <w:p w:rsidR="00952FA3" w:rsidRDefault="00952FA3" w:rsidP="0062770B">
      <w:pPr>
        <w:numPr>
          <w:ilvl w:val="0"/>
          <w:numId w:val="94"/>
        </w:numPr>
        <w:tabs>
          <w:tab w:val="left" w:pos="-1440"/>
        </w:tabs>
        <w:rPr>
          <w:rFonts w:ascii="Arial" w:hAnsi="Arial" w:cs="Arial"/>
          <w:sz w:val="22"/>
          <w:szCs w:val="22"/>
        </w:rPr>
      </w:pPr>
      <w:r>
        <w:rPr>
          <w:rFonts w:ascii="Arial" w:hAnsi="Arial" w:cs="Arial"/>
          <w:sz w:val="22"/>
          <w:szCs w:val="22"/>
        </w:rPr>
        <w:t>Underground Electrical Distribution Systems</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p>
    <w:p w:rsidR="00952FA3" w:rsidRDefault="00952FA3" w:rsidP="0062770B">
      <w:pPr>
        <w:numPr>
          <w:ilvl w:val="0"/>
          <w:numId w:val="94"/>
        </w:numPr>
        <w:tabs>
          <w:tab w:val="left" w:pos="-1440"/>
        </w:tabs>
        <w:rPr>
          <w:rFonts w:ascii="Arial" w:hAnsi="Arial" w:cs="Arial"/>
          <w:sz w:val="22"/>
          <w:szCs w:val="22"/>
        </w:rPr>
      </w:pPr>
      <w:r>
        <w:rPr>
          <w:rFonts w:ascii="Arial" w:hAnsi="Arial" w:cs="Arial"/>
          <w:sz w:val="22"/>
          <w:szCs w:val="22"/>
        </w:rPr>
        <w:t>Design of Transmission Lines, Structures, and Foundations</w:t>
      </w:r>
      <w:r>
        <w:rPr>
          <w:rFonts w:ascii="Arial" w:hAnsi="Arial" w:cs="Arial"/>
          <w:sz w:val="22"/>
          <w:szCs w:val="22"/>
        </w:rPr>
        <w:tab/>
      </w:r>
    </w:p>
    <w:p w:rsidR="00952FA3" w:rsidRPr="007006C5" w:rsidRDefault="00952FA3" w:rsidP="0062770B">
      <w:pPr>
        <w:numPr>
          <w:ilvl w:val="0"/>
          <w:numId w:val="94"/>
        </w:numPr>
        <w:tabs>
          <w:tab w:val="left" w:pos="-1440"/>
        </w:tabs>
        <w:rPr>
          <w:rFonts w:ascii="Arial" w:hAnsi="Arial" w:cs="Arial"/>
          <w:bCs/>
          <w:sz w:val="22"/>
          <w:szCs w:val="22"/>
        </w:rPr>
      </w:pPr>
      <w:r>
        <w:rPr>
          <w:rFonts w:ascii="Arial" w:hAnsi="Arial" w:cs="Arial"/>
          <w:sz w:val="22"/>
          <w:szCs w:val="22"/>
        </w:rPr>
        <w:t xml:space="preserve">Computerized Transmission Line Design: PLS-CADD Hands-On Training </w:t>
      </w:r>
    </w:p>
    <w:p w:rsidR="00952FA3" w:rsidRPr="00974CF4" w:rsidRDefault="00952FA3" w:rsidP="0062770B">
      <w:pPr>
        <w:numPr>
          <w:ilvl w:val="0"/>
          <w:numId w:val="94"/>
        </w:numPr>
        <w:tabs>
          <w:tab w:val="left" w:pos="-1440"/>
        </w:tabs>
        <w:rPr>
          <w:rFonts w:ascii="Arial" w:hAnsi="Arial" w:cs="Arial"/>
          <w:bCs/>
          <w:sz w:val="22"/>
          <w:szCs w:val="22"/>
        </w:rPr>
      </w:pPr>
      <w:r w:rsidRPr="00974CF4">
        <w:rPr>
          <w:rFonts w:ascii="Arial" w:hAnsi="Arial" w:cs="Arial"/>
          <w:sz w:val="22"/>
          <w:szCs w:val="22"/>
        </w:rPr>
        <w:t>Modern Power System Protection: Applications and Performance Analysis</w:t>
      </w:r>
    </w:p>
    <w:p w:rsidR="00952FA3" w:rsidRPr="00974CF4" w:rsidRDefault="00952FA3" w:rsidP="0062770B">
      <w:pPr>
        <w:numPr>
          <w:ilvl w:val="0"/>
          <w:numId w:val="94"/>
        </w:numPr>
        <w:tabs>
          <w:tab w:val="left" w:pos="-1440"/>
        </w:tabs>
        <w:rPr>
          <w:rFonts w:ascii="Arial" w:hAnsi="Arial" w:cs="Arial"/>
          <w:bCs/>
          <w:sz w:val="22"/>
          <w:szCs w:val="22"/>
        </w:rPr>
      </w:pPr>
      <w:r w:rsidRPr="00974CF4">
        <w:rPr>
          <w:rFonts w:ascii="Arial" w:hAnsi="Arial" w:cs="Arial"/>
          <w:sz w:val="22"/>
          <w:szCs w:val="22"/>
        </w:rPr>
        <w:t xml:space="preserve">Communications for Power System Protection, Automation, and Smart Grid Technology  </w:t>
      </w:r>
    </w:p>
    <w:p w:rsidR="00952FA3" w:rsidRDefault="00952FA3" w:rsidP="00952FA3">
      <w:pPr>
        <w:tabs>
          <w:tab w:val="left" w:pos="-1440"/>
        </w:tabs>
        <w:rPr>
          <w:rFonts w:ascii="Arial" w:hAnsi="Arial" w:cs="Arial"/>
          <w:sz w:val="22"/>
          <w:szCs w:val="22"/>
        </w:rPr>
      </w:pPr>
    </w:p>
    <w:p w:rsidR="00952FA3" w:rsidRPr="00EB13A3" w:rsidRDefault="00952FA3" w:rsidP="00952FA3">
      <w:pPr>
        <w:tabs>
          <w:tab w:val="left" w:pos="-1440"/>
        </w:tabs>
        <w:rPr>
          <w:rFonts w:ascii="Arial" w:hAnsi="Arial" w:cs="Arial"/>
          <w:bCs/>
          <w:sz w:val="22"/>
          <w:szCs w:val="22"/>
        </w:rPr>
      </w:pPr>
      <w:r w:rsidRPr="00170C52">
        <w:rPr>
          <w:rFonts w:ascii="Arial" w:hAnsi="Arial" w:cs="Arial"/>
          <w:sz w:val="22"/>
          <w:szCs w:val="22"/>
        </w:rPr>
        <w:t>Note: The courses described above are provided by the University of</w:t>
      </w:r>
      <w:r>
        <w:rPr>
          <w:rFonts w:ascii="Arial" w:hAnsi="Arial" w:cs="Arial"/>
          <w:sz w:val="22"/>
          <w:szCs w:val="22"/>
        </w:rPr>
        <w:t xml:space="preserve"> </w:t>
      </w:r>
      <w:r w:rsidRPr="00170C52">
        <w:rPr>
          <w:rFonts w:ascii="Arial" w:hAnsi="Arial" w:cs="Arial"/>
          <w:sz w:val="22"/>
          <w:szCs w:val="22"/>
        </w:rPr>
        <w:t>Wisconsin</w:t>
      </w:r>
      <w:r>
        <w:rPr>
          <w:rFonts w:ascii="Arial" w:hAnsi="Arial" w:cs="Arial"/>
          <w:sz w:val="22"/>
          <w:szCs w:val="22"/>
        </w:rPr>
        <w:t>,</w:t>
      </w:r>
      <w:r w:rsidRPr="00170C52">
        <w:rPr>
          <w:rFonts w:ascii="Arial" w:hAnsi="Arial" w:cs="Arial"/>
          <w:sz w:val="22"/>
          <w:szCs w:val="22"/>
        </w:rPr>
        <w:t xml:space="preserve"> Madison College of Engineering </w:t>
      </w:r>
      <w:r>
        <w:rPr>
          <w:rFonts w:ascii="Arial" w:hAnsi="Arial" w:cs="Arial"/>
          <w:sz w:val="22"/>
          <w:szCs w:val="22"/>
        </w:rPr>
        <w:t>in the d</w:t>
      </w:r>
      <w:r w:rsidRPr="00170C52">
        <w:rPr>
          <w:rFonts w:ascii="Arial" w:hAnsi="Arial" w:cs="Arial"/>
          <w:sz w:val="22"/>
          <w:szCs w:val="22"/>
        </w:rPr>
        <w:t>epartment of Engineering Professional Development</w:t>
      </w:r>
      <w:r>
        <w:rPr>
          <w:rFonts w:ascii="Arial" w:hAnsi="Arial" w:cs="Arial"/>
          <w:sz w:val="22"/>
          <w:szCs w:val="22"/>
        </w:rPr>
        <w:t>.</w:t>
      </w:r>
      <w:r>
        <w:rPr>
          <w:rFonts w:ascii="Arial" w:hAnsi="Arial" w:cs="Arial"/>
          <w:sz w:val="22"/>
          <w:szCs w:val="22"/>
        </w:rPr>
        <w:tab/>
      </w:r>
      <w:r>
        <w:rPr>
          <w:rFonts w:ascii="Arial" w:hAnsi="Arial" w:cs="Arial"/>
          <w:sz w:val="22"/>
          <w:szCs w:val="22"/>
        </w:rPr>
        <w:tab/>
        <w:t xml:space="preserve"> </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p>
    <w:p w:rsidR="00952FA3" w:rsidRPr="00D75578"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b/>
          <w:sz w:val="22"/>
        </w:rPr>
      </w:pPr>
      <w:r w:rsidRPr="00D75578">
        <w:rPr>
          <w:rFonts w:ascii="Arial" w:hAnsi="Arial"/>
          <w:b/>
          <w:sz w:val="22"/>
        </w:rPr>
        <w:t>EVALUATION</w:t>
      </w:r>
      <w:r w:rsidRPr="00D75578">
        <w:rPr>
          <w:rFonts w:ascii="Arial" w:hAnsi="Arial"/>
          <w:b/>
          <w:sz w:val="22"/>
        </w:rPr>
        <w:tab/>
      </w:r>
    </w:p>
    <w:p w:rsidR="00952FA3" w:rsidRDefault="00952FA3" w:rsidP="00952FA3">
      <w:pPr>
        <w:widowControl w:val="0"/>
        <w:tabs>
          <w:tab w:val="left" w:pos="-120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sz w:val="22"/>
        </w:rPr>
      </w:pPr>
      <w:r w:rsidRPr="00D75578">
        <w:rPr>
          <w:rFonts w:ascii="Arial" w:hAnsi="Arial"/>
          <w:b/>
          <w:sz w:val="22"/>
        </w:rPr>
        <w:t>CRITERIA:</w:t>
      </w:r>
      <w:r>
        <w:rPr>
          <w:rFonts w:ascii="Arial" w:hAnsi="Arial"/>
          <w:b/>
          <w:sz w:val="22"/>
        </w:rPr>
        <w:t xml:space="preserve"> </w:t>
      </w:r>
      <w:r>
        <w:rPr>
          <w:rFonts w:ascii="Arial" w:hAnsi="Arial"/>
          <w:b/>
          <w:sz w:val="22"/>
        </w:rPr>
        <w:tab/>
      </w:r>
      <w:r>
        <w:rPr>
          <w:rFonts w:ascii="Arial" w:hAnsi="Arial"/>
          <w:b/>
          <w:sz w:val="22"/>
        </w:rPr>
        <w:tab/>
      </w:r>
      <w:r>
        <w:rPr>
          <w:rFonts w:ascii="Arial" w:hAnsi="Arial"/>
          <w:sz w:val="22"/>
        </w:rPr>
        <w:t>Upon completion of the tasks in this guide, you will be asked to demonstrate your understanding of the electric grid by performing the following:</w:t>
      </w:r>
    </w:p>
    <w:p w:rsidR="00952FA3" w:rsidRDefault="00952FA3" w:rsidP="00952FA3">
      <w:pPr>
        <w:widowControl w:val="0"/>
        <w:tabs>
          <w:tab w:val="left" w:pos="-120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b/>
          <w:sz w:val="22"/>
        </w:rPr>
      </w:pPr>
    </w:p>
    <w:p w:rsidR="00952FA3" w:rsidRDefault="00952FA3" w:rsidP="00EF7CB5">
      <w:pPr>
        <w:widowControl w:val="0"/>
        <w:numPr>
          <w:ilvl w:val="0"/>
          <w:numId w:val="95"/>
        </w:numPr>
        <w:tabs>
          <w:tab w:val="clear" w:pos="2520"/>
          <w:tab w:val="left" w:pos="-1200"/>
          <w:tab w:val="left" w:pos="-720"/>
        </w:tabs>
        <w:ind w:left="900"/>
        <w:rPr>
          <w:rFonts w:ascii="Arial" w:hAnsi="Arial"/>
          <w:sz w:val="22"/>
        </w:rPr>
      </w:pPr>
      <w:r>
        <w:rPr>
          <w:rFonts w:ascii="Arial" w:hAnsi="Arial"/>
          <w:sz w:val="22"/>
        </w:rPr>
        <w:t>Explain the purpose of the electric power grid.</w:t>
      </w:r>
    </w:p>
    <w:p w:rsidR="00952FA3" w:rsidRDefault="00952FA3" w:rsidP="00EF7CB5">
      <w:pPr>
        <w:widowControl w:val="0"/>
        <w:numPr>
          <w:ilvl w:val="0"/>
          <w:numId w:val="95"/>
        </w:numPr>
        <w:tabs>
          <w:tab w:val="clear" w:pos="2520"/>
          <w:tab w:val="left" w:pos="-1200"/>
          <w:tab w:val="left" w:pos="-720"/>
        </w:tabs>
        <w:ind w:left="900"/>
        <w:rPr>
          <w:rFonts w:ascii="Arial" w:hAnsi="Arial"/>
          <w:sz w:val="22"/>
        </w:rPr>
      </w:pPr>
      <w:r>
        <w:rPr>
          <w:rFonts w:ascii="Arial" w:hAnsi="Arial"/>
          <w:sz w:val="22"/>
        </w:rPr>
        <w:t>Explain why NRC and the industry are concerned about the reliability of the electric grid.</w:t>
      </w:r>
    </w:p>
    <w:p w:rsidR="00952FA3" w:rsidRPr="00741FFC" w:rsidRDefault="00952FA3" w:rsidP="00EF7CB5">
      <w:pPr>
        <w:widowControl w:val="0"/>
        <w:numPr>
          <w:ilvl w:val="0"/>
          <w:numId w:val="95"/>
        </w:numPr>
        <w:tabs>
          <w:tab w:val="clear" w:pos="2520"/>
          <w:tab w:val="left" w:pos="-1200"/>
          <w:tab w:val="left" w:pos="-720"/>
        </w:tabs>
        <w:ind w:left="900"/>
        <w:rPr>
          <w:rFonts w:ascii="Arial" w:hAnsi="Arial"/>
          <w:sz w:val="22"/>
        </w:rPr>
      </w:pPr>
      <w:r w:rsidRPr="00741FFC">
        <w:rPr>
          <w:rFonts w:ascii="Arial" w:hAnsi="Arial"/>
          <w:sz w:val="22"/>
        </w:rPr>
        <w:t xml:space="preserve">Explain the function of the independent system operator (ISO) as it relates to the grid. </w:t>
      </w:r>
      <w:r w:rsidRPr="00741FFC">
        <w:rPr>
          <w:rFonts w:ascii="Arial" w:hAnsi="Arial"/>
          <w:sz w:val="22"/>
        </w:rPr>
        <w:tab/>
      </w:r>
      <w:r w:rsidRPr="00741FFC">
        <w:rPr>
          <w:rFonts w:ascii="Arial" w:hAnsi="Arial"/>
          <w:sz w:val="22"/>
        </w:rPr>
        <w:tab/>
      </w:r>
      <w:r w:rsidRPr="00741FFC">
        <w:rPr>
          <w:rFonts w:ascii="Arial" w:hAnsi="Arial"/>
          <w:sz w:val="22"/>
        </w:rPr>
        <w:tab/>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430" w:hanging="2430"/>
        <w:rPr>
          <w:rFonts w:ascii="Arial" w:hAnsi="Arial"/>
          <w:b/>
          <w:sz w:val="22"/>
        </w:rPr>
      </w:pPr>
    </w:p>
    <w:p w:rsidR="00741FFC" w:rsidRDefault="00952FA3" w:rsidP="00741FFC">
      <w:pPr>
        <w:widowControl w:val="0"/>
        <w:tabs>
          <w:tab w:val="left" w:pos="-1200"/>
          <w:tab w:val="left" w:pos="-720"/>
        </w:tabs>
        <w:ind w:left="1260" w:hanging="1260"/>
        <w:rPr>
          <w:rFonts w:ascii="Arial" w:hAnsi="Arial"/>
          <w:b/>
          <w:sz w:val="22"/>
        </w:rPr>
      </w:pPr>
      <w:r>
        <w:rPr>
          <w:rFonts w:ascii="Arial" w:hAnsi="Arial"/>
          <w:b/>
          <w:sz w:val="22"/>
        </w:rPr>
        <w:t>TASKS:</w:t>
      </w:r>
    </w:p>
    <w:p w:rsidR="00952FA3" w:rsidRDefault="00952FA3" w:rsidP="00EF7CB5">
      <w:pPr>
        <w:widowControl w:val="0"/>
        <w:tabs>
          <w:tab w:val="left" w:pos="-1200"/>
          <w:tab w:val="left" w:pos="-720"/>
        </w:tabs>
        <w:ind w:left="900" w:hanging="360"/>
        <w:rPr>
          <w:rFonts w:ascii="Arial" w:hAnsi="Arial"/>
          <w:sz w:val="22"/>
        </w:rPr>
      </w:pPr>
      <w:r>
        <w:rPr>
          <w:rFonts w:ascii="Arial" w:hAnsi="Arial"/>
          <w:sz w:val="22"/>
        </w:rPr>
        <w:t>1.</w:t>
      </w:r>
      <w:r>
        <w:rPr>
          <w:rFonts w:ascii="Arial" w:hAnsi="Arial"/>
          <w:sz w:val="22"/>
        </w:rPr>
        <w:tab/>
        <w:t>Study the Evaluation Criteria section above.</w:t>
      </w:r>
    </w:p>
    <w:p w:rsidR="00952FA3" w:rsidRDefault="00952FA3" w:rsidP="00EF7CB5">
      <w:pPr>
        <w:widowControl w:val="0"/>
        <w:tabs>
          <w:tab w:val="left" w:pos="-1200"/>
          <w:tab w:val="left" w:pos="-720"/>
        </w:tabs>
        <w:ind w:left="900" w:hanging="360"/>
        <w:rPr>
          <w:rFonts w:ascii="Arial" w:hAnsi="Arial"/>
          <w:sz w:val="22"/>
        </w:rPr>
      </w:pPr>
      <w:r>
        <w:rPr>
          <w:rFonts w:ascii="Arial" w:hAnsi="Arial"/>
          <w:sz w:val="22"/>
        </w:rPr>
        <w:t>2.</w:t>
      </w:r>
      <w:r>
        <w:rPr>
          <w:rFonts w:ascii="Arial" w:hAnsi="Arial"/>
          <w:sz w:val="22"/>
        </w:rPr>
        <w:tab/>
        <w:t>Answer the question: “What three factors limit the amount of power that can be transmitted over a long transmission line?”</w:t>
      </w:r>
    </w:p>
    <w:p w:rsidR="00952FA3" w:rsidRDefault="00952FA3" w:rsidP="00EF7CB5">
      <w:pPr>
        <w:widowControl w:val="0"/>
        <w:tabs>
          <w:tab w:val="left" w:pos="-1200"/>
          <w:tab w:val="left" w:pos="-720"/>
        </w:tabs>
        <w:ind w:left="900" w:hanging="360"/>
        <w:rPr>
          <w:rFonts w:ascii="Arial" w:hAnsi="Arial"/>
          <w:sz w:val="22"/>
        </w:rPr>
      </w:pPr>
      <w:r>
        <w:rPr>
          <w:rFonts w:ascii="Arial" w:hAnsi="Arial"/>
          <w:sz w:val="22"/>
        </w:rPr>
        <w:t>3.</w:t>
      </w:r>
      <w:r>
        <w:rPr>
          <w:rFonts w:ascii="Arial" w:hAnsi="Arial"/>
          <w:sz w:val="22"/>
        </w:rPr>
        <w:tab/>
        <w:t>Answer the question: “With regard to grid reliability, is the NRC more concerned with the possibility of blackouts or with the adequacy of system voltage at a nuclear plant following a reactor trip at that plant?”</w:t>
      </w:r>
    </w:p>
    <w:p w:rsidR="00952FA3" w:rsidRDefault="00952FA3" w:rsidP="00952FA3">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Arial" w:hAnsi="Arial"/>
          <w:sz w:val="22"/>
        </w:rPr>
      </w:pPr>
    </w:p>
    <w:p w:rsidR="006F2B84" w:rsidRDefault="00952FA3" w:rsidP="006F2B84">
      <w:pPr>
        <w:tabs>
          <w:tab w:val="left" w:pos="-1440"/>
        </w:tabs>
        <w:ind w:left="2160" w:hanging="2160"/>
        <w:rPr>
          <w:rFonts w:ascii="Arial" w:hAnsi="Arial" w:cs="Arial"/>
        </w:rPr>
      </w:pPr>
      <w:r>
        <w:rPr>
          <w:rFonts w:ascii="Arial" w:hAnsi="Arial"/>
          <w:b/>
          <w:sz w:val="22"/>
        </w:rPr>
        <w:t>DOCUMENTATION:</w:t>
      </w:r>
      <w:r>
        <w:rPr>
          <w:rFonts w:ascii="Arial" w:hAnsi="Arial"/>
          <w:sz w:val="22"/>
        </w:rPr>
        <w:tab/>
      </w:r>
      <w:r w:rsidR="006F2B84" w:rsidRPr="00405268">
        <w:rPr>
          <w:rFonts w:ascii="Arial" w:hAnsi="Arial" w:cs="Arial"/>
          <w:sz w:val="22"/>
          <w:szCs w:val="22"/>
        </w:rPr>
        <w:t xml:space="preserve">Advanced Engineering Qualification </w:t>
      </w:r>
      <w:r w:rsidR="006F2B84">
        <w:rPr>
          <w:rFonts w:ascii="Arial" w:hAnsi="Arial" w:cs="Arial"/>
          <w:sz w:val="22"/>
          <w:szCs w:val="22"/>
        </w:rPr>
        <w:t>–</w:t>
      </w:r>
      <w:r w:rsidR="006F2B84" w:rsidRPr="00405268">
        <w:rPr>
          <w:rFonts w:ascii="Arial" w:hAnsi="Arial" w:cs="Arial"/>
          <w:sz w:val="22"/>
          <w:szCs w:val="22"/>
        </w:rPr>
        <w:t xml:space="preserve"> Electrical</w:t>
      </w:r>
      <w:r w:rsidR="006F2B84">
        <w:rPr>
          <w:rFonts w:ascii="Arial" w:hAnsi="Arial" w:cs="Arial"/>
          <w:sz w:val="22"/>
          <w:szCs w:val="22"/>
        </w:rPr>
        <w:t xml:space="preserve"> </w:t>
      </w:r>
      <w:r w:rsidR="006F2B84" w:rsidRPr="00405268">
        <w:rPr>
          <w:rFonts w:ascii="Arial" w:hAnsi="Arial" w:cs="Arial"/>
          <w:sz w:val="22"/>
          <w:szCs w:val="22"/>
        </w:rPr>
        <w:t>Signature Card Item ISA-EE-</w:t>
      </w:r>
      <w:r w:rsidR="006F2B84">
        <w:rPr>
          <w:rFonts w:ascii="Arial" w:hAnsi="Arial" w:cs="Arial"/>
          <w:sz w:val="22"/>
          <w:szCs w:val="22"/>
        </w:rPr>
        <w:t>15</w:t>
      </w:r>
    </w:p>
    <w:p w:rsidR="006F2B84" w:rsidRDefault="006F2B84" w:rsidP="006F2B84">
      <w:pPr>
        <w:tabs>
          <w:tab w:val="left" w:pos="-1440"/>
        </w:tabs>
        <w:rPr>
          <w:rFonts w:ascii="Arial" w:hAnsi="Arial" w:cs="Arial"/>
        </w:rPr>
      </w:pPr>
    </w:p>
    <w:p w:rsidR="0021277F" w:rsidRDefault="0021277F" w:rsidP="006F2B84">
      <w:pPr>
        <w:widowControl w:val="0"/>
        <w:tabs>
          <w:tab w:val="left" w:pos="-1200"/>
          <w:tab w:val="left" w:pos="-720"/>
          <w:tab w:val="left" w:pos="0"/>
          <w:tab w:val="left" w:pos="720"/>
          <w:tab w:val="left" w:pos="1440"/>
          <w:tab w:val="left" w:pos="2160"/>
          <w:tab w:val="left" w:pos="243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160" w:hanging="2160"/>
        <w:rPr>
          <w:rFonts w:ascii="Arial" w:hAnsi="Arial" w:cs="Arial"/>
        </w:rPr>
      </w:pPr>
      <w:r>
        <w:rPr>
          <w:rFonts w:ascii="Arial" w:hAnsi="Arial" w:cs="Arial"/>
          <w:sz w:val="22"/>
          <w:szCs w:val="22"/>
        </w:rPr>
        <w:br w:type="page"/>
      </w:r>
      <w:r w:rsidRPr="00405268">
        <w:rPr>
          <w:rFonts w:ascii="Arial" w:hAnsi="Arial" w:cs="Arial"/>
          <w:b/>
          <w:bCs/>
          <w:sz w:val="22"/>
          <w:szCs w:val="22"/>
        </w:rPr>
        <w:lastRenderedPageBreak/>
        <w:t xml:space="preserve">TOPIC: </w:t>
      </w:r>
      <w:r w:rsidRPr="00405268">
        <w:rPr>
          <w:rFonts w:ascii="Arial" w:hAnsi="Arial" w:cs="Arial"/>
          <w:sz w:val="22"/>
          <w:szCs w:val="22"/>
        </w:rPr>
        <w:tab/>
      </w:r>
      <w:r w:rsidR="006F2B84">
        <w:rPr>
          <w:rFonts w:ascii="Arial" w:hAnsi="Arial" w:cs="Arial"/>
          <w:sz w:val="22"/>
          <w:szCs w:val="22"/>
        </w:rPr>
        <w:t xml:space="preserve">      </w:t>
      </w:r>
      <w:r w:rsidRPr="00405268">
        <w:rPr>
          <w:rFonts w:ascii="Arial" w:hAnsi="Arial" w:cs="Arial"/>
          <w:sz w:val="22"/>
          <w:szCs w:val="22"/>
        </w:rPr>
        <w:t>(ISA-EE-</w:t>
      </w:r>
      <w:r>
        <w:rPr>
          <w:rFonts w:ascii="Arial" w:hAnsi="Arial" w:cs="Arial"/>
          <w:sz w:val="22"/>
          <w:szCs w:val="22"/>
        </w:rPr>
        <w:t>1</w:t>
      </w:r>
      <w:r w:rsidR="00CC5F78">
        <w:rPr>
          <w:rFonts w:ascii="Arial" w:hAnsi="Arial" w:cs="Arial"/>
          <w:sz w:val="22"/>
          <w:szCs w:val="22"/>
        </w:rPr>
        <w:t>6</w:t>
      </w:r>
      <w:r w:rsidR="0066156E">
        <w:rPr>
          <w:rFonts w:ascii="Arial" w:hAnsi="Arial" w:cs="Arial"/>
          <w:sz w:val="22"/>
          <w:szCs w:val="22"/>
        </w:rPr>
        <w:t>)</w:t>
      </w:r>
      <w:r w:rsidRPr="00405268">
        <w:rPr>
          <w:rFonts w:ascii="Arial" w:hAnsi="Arial" w:cs="Arial"/>
          <w:sz w:val="22"/>
          <w:szCs w:val="22"/>
        </w:rPr>
        <w:t xml:space="preserve"> </w:t>
      </w:r>
      <w:r>
        <w:rPr>
          <w:rFonts w:ascii="Arial" w:hAnsi="Arial" w:cs="Arial"/>
          <w:sz w:val="22"/>
          <w:szCs w:val="22"/>
        </w:rPr>
        <w:t>Electrical Safety</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00" w:name="_Toc272738816"/>
      <w:bookmarkStart w:id="101" w:name="_Toc272739017"/>
      <w:bookmarkStart w:id="102" w:name="_Toc272739234"/>
      <w:r w:rsidR="00FB3E26" w:rsidRPr="00405268">
        <w:rPr>
          <w:rFonts w:ascii="Arial" w:hAnsi="Arial" w:cs="Arial"/>
          <w:sz w:val="22"/>
          <w:szCs w:val="22"/>
        </w:rPr>
        <w:instrText>(ISA-EE-</w:instrText>
      </w:r>
      <w:r w:rsidR="00FB3E26">
        <w:rPr>
          <w:rFonts w:ascii="Arial" w:hAnsi="Arial" w:cs="Arial"/>
          <w:sz w:val="22"/>
          <w:szCs w:val="22"/>
        </w:rPr>
        <w:instrText>1</w:instrText>
      </w:r>
      <w:r w:rsidR="00CC5F78">
        <w:rPr>
          <w:rFonts w:ascii="Arial" w:hAnsi="Arial" w:cs="Arial"/>
          <w:sz w:val="22"/>
          <w:szCs w:val="22"/>
        </w:rPr>
        <w:instrText>6</w:instrText>
      </w:r>
      <w:r w:rsidR="0066156E">
        <w:rPr>
          <w:rFonts w:ascii="Arial" w:hAnsi="Arial" w:cs="Arial"/>
          <w:sz w:val="22"/>
          <w:szCs w:val="22"/>
        </w:rPr>
        <w:instrText>)</w:instrText>
      </w:r>
      <w:r w:rsidR="00FB3E26" w:rsidRPr="00405268">
        <w:rPr>
          <w:rFonts w:ascii="Arial" w:hAnsi="Arial" w:cs="Arial"/>
          <w:sz w:val="22"/>
          <w:szCs w:val="22"/>
        </w:rPr>
        <w:instrText xml:space="preserve"> </w:instrText>
      </w:r>
      <w:r w:rsidR="00FB3E26">
        <w:rPr>
          <w:rFonts w:ascii="Arial" w:hAnsi="Arial" w:cs="Arial"/>
          <w:sz w:val="22"/>
          <w:szCs w:val="22"/>
        </w:rPr>
        <w:instrText>Electrical Safety</w:instrText>
      </w:r>
      <w:bookmarkEnd w:id="100"/>
      <w:bookmarkEnd w:id="101"/>
      <w:bookmarkEnd w:id="102"/>
      <w:r w:rsidR="000F1D69" w:rsidRPr="00513955">
        <w:rPr>
          <w:rFonts w:ascii="Arial" w:hAnsi="Arial" w:cs="Arial"/>
        </w:rPr>
        <w:fldChar w:fldCharType="end"/>
      </w:r>
    </w:p>
    <w:p w:rsidR="00B47637" w:rsidRDefault="00B47637" w:rsidP="0021277F">
      <w:pPr>
        <w:tabs>
          <w:tab w:val="left" w:pos="-1440"/>
        </w:tabs>
        <w:rPr>
          <w:rFonts w:ascii="Arial" w:hAnsi="Arial" w:cs="Arial"/>
        </w:rPr>
      </w:pPr>
    </w:p>
    <w:p w:rsidR="00B47637" w:rsidRPr="00405268" w:rsidRDefault="00B47637" w:rsidP="00B47637">
      <w:pPr>
        <w:tabs>
          <w:tab w:val="left" w:pos="-1440"/>
          <w:tab w:val="left" w:pos="1800"/>
        </w:tabs>
        <w:ind w:left="1800" w:hanging="1800"/>
        <w:rPr>
          <w:rFonts w:ascii="Arial" w:hAnsi="Arial" w:cs="Arial"/>
          <w:sz w:val="22"/>
          <w:szCs w:val="22"/>
        </w:rPr>
      </w:pPr>
      <w:r w:rsidRPr="00405268">
        <w:rPr>
          <w:rFonts w:ascii="Arial" w:hAnsi="Arial" w:cs="Arial"/>
          <w:b/>
          <w:bCs/>
          <w:sz w:val="22"/>
          <w:szCs w:val="22"/>
        </w:rPr>
        <w:t xml:space="preserve">PURPOSE: </w:t>
      </w:r>
      <w:r>
        <w:rPr>
          <w:rFonts w:ascii="Arial" w:hAnsi="Arial" w:cs="Arial"/>
          <w:b/>
          <w:bCs/>
          <w:sz w:val="22"/>
          <w:szCs w:val="22"/>
        </w:rPr>
        <w:tab/>
      </w:r>
      <w:r w:rsidRPr="00405268">
        <w:rPr>
          <w:rFonts w:ascii="Arial" w:hAnsi="Arial" w:cs="Arial"/>
          <w:sz w:val="22"/>
          <w:szCs w:val="22"/>
        </w:rPr>
        <w:t>The purpose of this guide is to</w:t>
      </w:r>
      <w:r w:rsidRPr="00405268">
        <w:rPr>
          <w:rFonts w:ascii="Arial" w:hAnsi="Arial" w:cs="Arial"/>
          <w:b/>
          <w:bCs/>
          <w:sz w:val="22"/>
          <w:szCs w:val="22"/>
        </w:rPr>
        <w:t xml:space="preserve"> </w:t>
      </w:r>
      <w:r w:rsidRPr="00405268">
        <w:rPr>
          <w:rFonts w:ascii="Arial" w:hAnsi="Arial" w:cs="Arial"/>
          <w:sz w:val="22"/>
          <w:szCs w:val="22"/>
        </w:rPr>
        <w:t xml:space="preserve">provide the inspector with </w:t>
      </w:r>
      <w:r>
        <w:rPr>
          <w:rFonts w:ascii="Arial" w:hAnsi="Arial" w:cs="Arial"/>
          <w:sz w:val="22"/>
          <w:szCs w:val="22"/>
        </w:rPr>
        <w:t xml:space="preserve">a </w:t>
      </w:r>
      <w:r w:rsidRPr="00405268">
        <w:rPr>
          <w:rFonts w:ascii="Arial" w:hAnsi="Arial" w:cs="Arial"/>
          <w:sz w:val="22"/>
          <w:szCs w:val="22"/>
        </w:rPr>
        <w:t xml:space="preserve">general </w:t>
      </w:r>
      <w:r>
        <w:rPr>
          <w:rFonts w:ascii="Arial" w:hAnsi="Arial" w:cs="Arial"/>
          <w:sz w:val="22"/>
          <w:szCs w:val="22"/>
        </w:rPr>
        <w:t>knowledge for safe practice relative to the hazards arising from the use of electricity</w:t>
      </w:r>
      <w:r w:rsidRPr="00405268">
        <w:rPr>
          <w:rFonts w:ascii="Arial" w:hAnsi="Arial" w:cs="Arial"/>
          <w:sz w:val="22"/>
          <w:szCs w:val="22"/>
        </w:rPr>
        <w:t>.  This guide will also provide a summary overview of the</w:t>
      </w:r>
      <w:r>
        <w:rPr>
          <w:rFonts w:ascii="Arial" w:hAnsi="Arial" w:cs="Arial"/>
          <w:sz w:val="22"/>
          <w:szCs w:val="22"/>
        </w:rPr>
        <w:t xml:space="preserve"> standards that address electrical safety requirements for employee workplaces that are necessary for the practical safeguarding of employees during installation, maintenance and operation of electrical components and equipment.</w:t>
      </w:r>
    </w:p>
    <w:p w:rsidR="00B47637" w:rsidRPr="00405268" w:rsidRDefault="00B47637" w:rsidP="00B47637">
      <w:pPr>
        <w:tabs>
          <w:tab w:val="left" w:pos="-1440"/>
        </w:tabs>
        <w:ind w:left="1440" w:hanging="1440"/>
        <w:rPr>
          <w:rFonts w:ascii="Arial" w:hAnsi="Arial" w:cs="Arial"/>
          <w:bCs/>
          <w:sz w:val="22"/>
          <w:szCs w:val="22"/>
        </w:rPr>
      </w:pPr>
    </w:p>
    <w:p w:rsidR="00B47637" w:rsidRPr="00405268" w:rsidRDefault="00B47637" w:rsidP="00B47637">
      <w:pPr>
        <w:rPr>
          <w:rFonts w:ascii="Arial" w:hAnsi="Arial" w:cs="Arial"/>
          <w:b/>
          <w:bCs/>
          <w:sz w:val="22"/>
          <w:szCs w:val="22"/>
        </w:rPr>
      </w:pPr>
      <w:r w:rsidRPr="00405268">
        <w:rPr>
          <w:rFonts w:ascii="Arial" w:hAnsi="Arial" w:cs="Arial"/>
          <w:b/>
          <w:bCs/>
          <w:sz w:val="22"/>
          <w:szCs w:val="22"/>
        </w:rPr>
        <w:t>COMPETENCY</w:t>
      </w:r>
    </w:p>
    <w:p w:rsidR="00B47637" w:rsidRPr="00405268" w:rsidRDefault="00B47637" w:rsidP="00B47637">
      <w:pPr>
        <w:tabs>
          <w:tab w:val="left" w:pos="-1440"/>
          <w:tab w:val="left" w:pos="1800"/>
        </w:tabs>
        <w:ind w:left="2160" w:hanging="2160"/>
        <w:rPr>
          <w:rFonts w:ascii="Arial" w:hAnsi="Arial" w:cs="Arial"/>
          <w:sz w:val="22"/>
          <w:szCs w:val="22"/>
        </w:rPr>
      </w:pPr>
      <w:r>
        <w:rPr>
          <w:rFonts w:ascii="Arial" w:hAnsi="Arial" w:cs="Arial"/>
          <w:b/>
          <w:bCs/>
          <w:sz w:val="22"/>
          <w:szCs w:val="22"/>
        </w:rPr>
        <w:t xml:space="preserve">AREA: </w:t>
      </w:r>
      <w:r w:rsidRPr="00405268">
        <w:rPr>
          <w:rFonts w:ascii="Arial" w:hAnsi="Arial" w:cs="Arial"/>
          <w:b/>
          <w:bCs/>
          <w:sz w:val="22"/>
          <w:szCs w:val="22"/>
        </w:rPr>
        <w:tab/>
      </w:r>
      <w:r w:rsidRPr="00405268">
        <w:rPr>
          <w:rFonts w:ascii="Arial" w:hAnsi="Arial" w:cs="Arial"/>
          <w:sz w:val="22"/>
          <w:szCs w:val="22"/>
        </w:rPr>
        <w:t>INSPECTION</w:t>
      </w:r>
    </w:p>
    <w:p w:rsidR="00B47637" w:rsidRPr="00405268" w:rsidRDefault="00B47637" w:rsidP="00B47637">
      <w:pPr>
        <w:rPr>
          <w:rFonts w:ascii="Arial" w:hAnsi="Arial" w:cs="Arial"/>
          <w:b/>
          <w:bCs/>
          <w:sz w:val="22"/>
          <w:szCs w:val="22"/>
        </w:rPr>
      </w:pPr>
    </w:p>
    <w:p w:rsidR="00B47637" w:rsidRPr="00405268" w:rsidRDefault="00B47637" w:rsidP="00B47637">
      <w:pPr>
        <w:rPr>
          <w:rFonts w:ascii="Arial" w:hAnsi="Arial" w:cs="Arial"/>
          <w:b/>
          <w:bCs/>
          <w:sz w:val="22"/>
          <w:szCs w:val="22"/>
        </w:rPr>
      </w:pPr>
      <w:r w:rsidRPr="00405268">
        <w:rPr>
          <w:rFonts w:ascii="Arial" w:hAnsi="Arial" w:cs="Arial"/>
          <w:b/>
          <w:bCs/>
          <w:sz w:val="22"/>
          <w:szCs w:val="22"/>
        </w:rPr>
        <w:t>LEVEL</w:t>
      </w:r>
    </w:p>
    <w:p w:rsidR="00B47637" w:rsidRPr="00405268" w:rsidRDefault="00B47637" w:rsidP="00B47637">
      <w:pPr>
        <w:tabs>
          <w:tab w:val="left" w:pos="-1440"/>
          <w:tab w:val="left" w:pos="1800"/>
        </w:tabs>
        <w:ind w:left="2160" w:hanging="2160"/>
        <w:rPr>
          <w:rFonts w:ascii="Arial" w:hAnsi="Arial" w:cs="Arial"/>
          <w:sz w:val="22"/>
          <w:szCs w:val="22"/>
        </w:rPr>
      </w:pPr>
      <w:r w:rsidRPr="00405268">
        <w:rPr>
          <w:rFonts w:ascii="Arial" w:hAnsi="Arial" w:cs="Arial"/>
          <w:b/>
          <w:bCs/>
          <w:sz w:val="22"/>
          <w:szCs w:val="22"/>
        </w:rPr>
        <w:t xml:space="preserve">OF EFFORT: </w:t>
      </w:r>
      <w:r>
        <w:rPr>
          <w:rFonts w:ascii="Arial" w:hAnsi="Arial" w:cs="Arial"/>
          <w:sz w:val="22"/>
          <w:szCs w:val="22"/>
        </w:rPr>
        <w:tab/>
      </w:r>
      <w:r w:rsidR="00741FFC">
        <w:rPr>
          <w:rFonts w:ascii="Arial" w:hAnsi="Arial" w:cs="Arial"/>
          <w:sz w:val="22"/>
          <w:szCs w:val="22"/>
        </w:rPr>
        <w:t>As determined by Branch Chief or supervisor</w:t>
      </w:r>
    </w:p>
    <w:p w:rsidR="00B47637" w:rsidRPr="00405268" w:rsidRDefault="00B47637" w:rsidP="00B47637">
      <w:pPr>
        <w:rPr>
          <w:rFonts w:ascii="Arial" w:hAnsi="Arial" w:cs="Arial"/>
          <w:b/>
          <w:bCs/>
          <w:sz w:val="22"/>
          <w:szCs w:val="22"/>
        </w:rPr>
      </w:pPr>
    </w:p>
    <w:p w:rsidR="00A851D1" w:rsidRDefault="00B47637" w:rsidP="00B47637">
      <w:pPr>
        <w:tabs>
          <w:tab w:val="left" w:pos="1800"/>
        </w:tabs>
        <w:rPr>
          <w:rFonts w:ascii="Arial" w:hAnsi="Arial" w:cs="Arial"/>
          <w:b/>
          <w:bCs/>
          <w:sz w:val="22"/>
          <w:szCs w:val="22"/>
        </w:rPr>
      </w:pPr>
      <w:r w:rsidRPr="00405268">
        <w:rPr>
          <w:rFonts w:ascii="Arial" w:hAnsi="Arial" w:cs="Arial"/>
          <w:b/>
          <w:bCs/>
          <w:sz w:val="22"/>
          <w:szCs w:val="22"/>
        </w:rPr>
        <w:t>REFERENCES:</w:t>
      </w:r>
      <w:r>
        <w:rPr>
          <w:rFonts w:ascii="Arial" w:hAnsi="Arial" w:cs="Arial"/>
          <w:b/>
          <w:bCs/>
          <w:sz w:val="22"/>
          <w:szCs w:val="22"/>
        </w:rPr>
        <w:tab/>
      </w:r>
    </w:p>
    <w:p w:rsidR="00B47637" w:rsidRDefault="00B47637" w:rsidP="00B47637">
      <w:pPr>
        <w:tabs>
          <w:tab w:val="left" w:pos="1800"/>
        </w:tabs>
        <w:rPr>
          <w:rFonts w:ascii="Arial" w:hAnsi="Arial" w:cs="Arial"/>
          <w:bCs/>
          <w:sz w:val="22"/>
          <w:szCs w:val="22"/>
        </w:rPr>
      </w:pPr>
      <w:r w:rsidRPr="00C43B9F">
        <w:rPr>
          <w:rFonts w:ascii="Arial" w:hAnsi="Arial" w:cs="Arial"/>
          <w:bCs/>
          <w:sz w:val="22"/>
          <w:szCs w:val="22"/>
        </w:rPr>
        <w:t>1.</w:t>
      </w:r>
      <w:r>
        <w:rPr>
          <w:rFonts w:ascii="Arial" w:hAnsi="Arial" w:cs="Arial"/>
          <w:bCs/>
          <w:sz w:val="22"/>
          <w:szCs w:val="22"/>
        </w:rPr>
        <w:t xml:space="preserve">  NFPA</w:t>
      </w:r>
      <w:r w:rsidRPr="00405268">
        <w:rPr>
          <w:rFonts w:ascii="Arial" w:hAnsi="Arial" w:cs="Arial"/>
          <w:bCs/>
          <w:sz w:val="22"/>
          <w:szCs w:val="22"/>
        </w:rPr>
        <w:t xml:space="preserve"> </w:t>
      </w:r>
      <w:r>
        <w:rPr>
          <w:rFonts w:ascii="Arial" w:hAnsi="Arial" w:cs="Arial"/>
          <w:bCs/>
          <w:sz w:val="22"/>
          <w:szCs w:val="22"/>
        </w:rPr>
        <w:t>70E, Standard for Electrical Safety in the Workplace</w:t>
      </w:r>
    </w:p>
    <w:p w:rsidR="00B47637" w:rsidRDefault="00B47637" w:rsidP="00D517CA">
      <w:pPr>
        <w:pStyle w:val="Level1"/>
        <w:numPr>
          <w:ilvl w:val="0"/>
          <w:numId w:val="0"/>
        </w:numPr>
        <w:outlineLvl w:val="9"/>
        <w:rPr>
          <w:rFonts w:ascii="Arial" w:hAnsi="Arial" w:cs="Arial"/>
          <w:bCs/>
          <w:sz w:val="22"/>
          <w:szCs w:val="22"/>
        </w:rPr>
      </w:pPr>
      <w:r>
        <w:rPr>
          <w:rFonts w:ascii="Arial" w:hAnsi="Arial" w:cs="Arial"/>
          <w:bCs/>
          <w:sz w:val="22"/>
          <w:szCs w:val="22"/>
        </w:rPr>
        <w:t>2.  NFPA</w:t>
      </w:r>
      <w:r w:rsidRPr="00405268">
        <w:rPr>
          <w:rFonts w:ascii="Arial" w:hAnsi="Arial" w:cs="Arial"/>
          <w:bCs/>
          <w:sz w:val="22"/>
          <w:szCs w:val="22"/>
        </w:rPr>
        <w:t xml:space="preserve"> </w:t>
      </w:r>
      <w:r>
        <w:rPr>
          <w:rFonts w:ascii="Arial" w:hAnsi="Arial" w:cs="Arial"/>
          <w:bCs/>
          <w:sz w:val="22"/>
          <w:szCs w:val="22"/>
        </w:rPr>
        <w:t>70EH, Handbook for Electrical Safety in the Workplace</w:t>
      </w:r>
    </w:p>
    <w:p w:rsidR="00B47637" w:rsidRDefault="00B47637" w:rsidP="00D517CA">
      <w:pPr>
        <w:pStyle w:val="Level1"/>
        <w:numPr>
          <w:ilvl w:val="0"/>
          <w:numId w:val="0"/>
        </w:numPr>
        <w:outlineLvl w:val="9"/>
        <w:rPr>
          <w:rFonts w:ascii="Arial" w:hAnsi="Arial" w:cs="Arial"/>
          <w:bCs/>
          <w:sz w:val="22"/>
          <w:szCs w:val="22"/>
        </w:rPr>
      </w:pPr>
      <w:r>
        <w:rPr>
          <w:rFonts w:ascii="Arial" w:hAnsi="Arial" w:cs="Arial"/>
          <w:bCs/>
          <w:sz w:val="22"/>
          <w:szCs w:val="22"/>
        </w:rPr>
        <w:t>3.  OSHA</w:t>
      </w:r>
      <w:r w:rsidR="00A851D1">
        <w:rPr>
          <w:rFonts w:ascii="Arial" w:hAnsi="Arial" w:cs="Arial"/>
          <w:bCs/>
          <w:sz w:val="22"/>
          <w:szCs w:val="22"/>
        </w:rPr>
        <w:t xml:space="preserve"> </w:t>
      </w:r>
      <w:proofErr w:type="gramStart"/>
      <w:r>
        <w:rPr>
          <w:rFonts w:ascii="Arial" w:hAnsi="Arial" w:cs="Arial"/>
          <w:bCs/>
          <w:sz w:val="22"/>
          <w:szCs w:val="22"/>
        </w:rPr>
        <w:t>Std</w:t>
      </w:r>
      <w:proofErr w:type="gramEnd"/>
      <w:r>
        <w:rPr>
          <w:rFonts w:ascii="Arial" w:hAnsi="Arial" w:cs="Arial"/>
          <w:bCs/>
          <w:sz w:val="22"/>
          <w:szCs w:val="22"/>
        </w:rPr>
        <w:t xml:space="preserve"> 1910, Occupational Safety and Health Standards</w:t>
      </w:r>
    </w:p>
    <w:p w:rsidR="00B47637" w:rsidRPr="00405268" w:rsidRDefault="00B47637" w:rsidP="00A851D1">
      <w:pPr>
        <w:pStyle w:val="Level1"/>
        <w:numPr>
          <w:ilvl w:val="0"/>
          <w:numId w:val="0"/>
        </w:numPr>
        <w:outlineLvl w:val="9"/>
        <w:rPr>
          <w:rStyle w:val="QuickFormat1"/>
          <w:i w:val="0"/>
          <w:sz w:val="22"/>
          <w:szCs w:val="22"/>
        </w:rPr>
      </w:pPr>
      <w:r>
        <w:rPr>
          <w:rFonts w:ascii="Arial" w:hAnsi="Arial" w:cs="Arial"/>
          <w:bCs/>
          <w:sz w:val="22"/>
          <w:szCs w:val="22"/>
        </w:rPr>
        <w:t xml:space="preserve">4.  OSHA </w:t>
      </w:r>
      <w:proofErr w:type="gramStart"/>
      <w:r>
        <w:rPr>
          <w:rFonts w:ascii="Arial" w:hAnsi="Arial" w:cs="Arial"/>
          <w:bCs/>
          <w:sz w:val="22"/>
          <w:szCs w:val="22"/>
        </w:rPr>
        <w:t>Std</w:t>
      </w:r>
      <w:proofErr w:type="gramEnd"/>
      <w:r>
        <w:rPr>
          <w:rFonts w:ascii="Arial" w:hAnsi="Arial" w:cs="Arial"/>
          <w:bCs/>
          <w:sz w:val="22"/>
          <w:szCs w:val="22"/>
        </w:rPr>
        <w:t xml:space="preserve"> 1-16.1, Electrical Safety-Related Work Practices</w:t>
      </w:r>
      <w:r w:rsidRPr="00405268">
        <w:rPr>
          <w:rFonts w:ascii="Arial" w:hAnsi="Arial" w:cs="Arial"/>
          <w:bCs/>
          <w:sz w:val="22"/>
          <w:szCs w:val="22"/>
        </w:rPr>
        <w:t xml:space="preserve"> </w:t>
      </w:r>
    </w:p>
    <w:p w:rsidR="00B47637" w:rsidRDefault="00B47637" w:rsidP="00B47637">
      <w:pPr>
        <w:tabs>
          <w:tab w:val="left" w:pos="720"/>
        </w:tabs>
        <w:ind w:left="2160"/>
        <w:rPr>
          <w:rFonts w:ascii="Arial" w:hAnsi="Arial" w:cs="Arial"/>
          <w:sz w:val="22"/>
          <w:szCs w:val="22"/>
        </w:rPr>
      </w:pPr>
    </w:p>
    <w:p w:rsidR="00B47637" w:rsidRDefault="00B47637" w:rsidP="00B47637">
      <w:pPr>
        <w:tabs>
          <w:tab w:val="left" w:pos="720"/>
        </w:tabs>
        <w:rPr>
          <w:rFonts w:ascii="Arial" w:hAnsi="Arial" w:cs="Arial"/>
          <w:b/>
          <w:sz w:val="22"/>
          <w:szCs w:val="22"/>
        </w:rPr>
      </w:pPr>
      <w:r w:rsidRPr="00F412A0">
        <w:rPr>
          <w:rFonts w:ascii="Arial" w:hAnsi="Arial" w:cs="Arial"/>
          <w:b/>
          <w:sz w:val="22"/>
          <w:szCs w:val="22"/>
        </w:rPr>
        <w:t xml:space="preserve">Examples of Findings for </w:t>
      </w:r>
      <w:r>
        <w:rPr>
          <w:rFonts w:ascii="Arial" w:hAnsi="Arial" w:cs="Arial"/>
          <w:b/>
          <w:sz w:val="22"/>
          <w:szCs w:val="22"/>
        </w:rPr>
        <w:t>Electrical Safety</w:t>
      </w:r>
      <w:r w:rsidRPr="00F412A0">
        <w:rPr>
          <w:rFonts w:ascii="Arial" w:hAnsi="Arial" w:cs="Arial"/>
          <w:b/>
          <w:sz w:val="22"/>
          <w:szCs w:val="22"/>
        </w:rPr>
        <w:t>:</w:t>
      </w:r>
    </w:p>
    <w:p w:rsidR="00B47637" w:rsidRDefault="00B47637" w:rsidP="0062770B">
      <w:pPr>
        <w:widowControl w:val="0"/>
        <w:numPr>
          <w:ilvl w:val="0"/>
          <w:numId w:val="78"/>
        </w:numPr>
        <w:tabs>
          <w:tab w:val="num" w:pos="0"/>
          <w:tab w:val="left" w:pos="360"/>
          <w:tab w:val="left" w:pos="720"/>
          <w:tab w:val="left" w:pos="1800"/>
        </w:tabs>
        <w:autoSpaceDE w:val="0"/>
        <w:autoSpaceDN w:val="0"/>
        <w:adjustRightInd w:val="0"/>
        <w:ind w:left="0" w:firstLine="0"/>
        <w:rPr>
          <w:rFonts w:ascii="Arial" w:hAnsi="Arial" w:cs="Arial"/>
          <w:sz w:val="22"/>
          <w:szCs w:val="22"/>
        </w:rPr>
      </w:pPr>
      <w:r w:rsidRPr="001D66C8">
        <w:rPr>
          <w:rFonts w:ascii="Arial" w:hAnsi="Arial" w:cs="Arial"/>
          <w:sz w:val="22"/>
          <w:szCs w:val="22"/>
        </w:rPr>
        <w:t xml:space="preserve">10 CFR Part 50, Appendix B, Criterion V, states that activities affecting quality shall be prescribed by documented procedures of a type appropriate to the circumstances and shall be accomplished in accordance with these procedures. Contrary to this requirement, on October 9, 2001, during maintenance on 4160 volt engineered safeguards (ES) bus 3A using Work Request 365187: 1) Although the work request stated "Check Bus for Voltage before starting work", dead bus checks were not done; 2) Although licensee Administrative Instruction AI-610, Electrical Safety, required a maintenance risk assessment be performed on all work on energized equipment with the work assessed as medium or high risk, the work request had not been risk assessed and was classified low risk; and 3) Although licensee Administrative Instruction AI-504, Guidelines for Cold Shutdown and Refueling, stated "Power supplies (for operating safety equipment shall be) controlled by physical barriers with signs" an energized power supply for the operating decay heat removal equipment accessed by a </w:t>
      </w:r>
      <w:r w:rsidRPr="007F2978">
        <w:rPr>
          <w:rFonts w:ascii="Arial" w:hAnsi="Arial" w:cs="Arial"/>
          <w:sz w:val="22"/>
          <w:szCs w:val="22"/>
        </w:rPr>
        <w:t>worker was not controlled by a physical barrier with a sign.</w:t>
      </w:r>
    </w:p>
    <w:p w:rsidR="00B47637" w:rsidRPr="007F2978" w:rsidRDefault="00B47637" w:rsidP="00B47637">
      <w:pPr>
        <w:tabs>
          <w:tab w:val="left" w:pos="720"/>
        </w:tabs>
        <w:rPr>
          <w:rFonts w:ascii="Arial" w:hAnsi="Arial" w:cs="Arial"/>
          <w:sz w:val="22"/>
          <w:szCs w:val="22"/>
        </w:rPr>
      </w:pPr>
    </w:p>
    <w:p w:rsidR="00B47637" w:rsidRDefault="00B47637" w:rsidP="0062770B">
      <w:pPr>
        <w:widowControl w:val="0"/>
        <w:numPr>
          <w:ilvl w:val="0"/>
          <w:numId w:val="78"/>
        </w:numPr>
        <w:tabs>
          <w:tab w:val="num" w:pos="0"/>
        </w:tabs>
        <w:autoSpaceDE w:val="0"/>
        <w:autoSpaceDN w:val="0"/>
        <w:adjustRightInd w:val="0"/>
        <w:ind w:left="0" w:firstLine="0"/>
        <w:rPr>
          <w:rFonts w:ascii="Arial" w:hAnsi="Arial" w:cs="Arial"/>
          <w:sz w:val="22"/>
          <w:szCs w:val="22"/>
        </w:rPr>
      </w:pPr>
      <w:r w:rsidRPr="007F2978">
        <w:rPr>
          <w:rFonts w:ascii="Arial" w:hAnsi="Arial" w:cs="Arial"/>
          <w:sz w:val="22"/>
          <w:szCs w:val="22"/>
        </w:rPr>
        <w:t>The licensee failed to include important information in the fire pre-plans, such as hydrogen and electrical hazards, to assist the fire brigade to fight a fire within those plant fire areas. The finding was more than minor because the failure to provide adequate warnings and guidance related to hydrogen and electrical hazards in the fire pre-plans could have adversely impacted the fire brigades ability to fight a fire, thereby, increasing the likelihood of a fire which would challenge SSD and could have affected the mitigating systems cornerstone objective.</w:t>
      </w:r>
    </w:p>
    <w:p w:rsidR="00B47637" w:rsidRDefault="00B47637" w:rsidP="00B47637">
      <w:pPr>
        <w:rPr>
          <w:rFonts w:ascii="Arial" w:hAnsi="Arial" w:cs="Arial"/>
          <w:sz w:val="22"/>
          <w:szCs w:val="22"/>
        </w:rPr>
      </w:pPr>
    </w:p>
    <w:p w:rsidR="00B47637" w:rsidRPr="007E3E3F" w:rsidRDefault="00B47637" w:rsidP="0062770B">
      <w:pPr>
        <w:widowControl w:val="0"/>
        <w:numPr>
          <w:ilvl w:val="0"/>
          <w:numId w:val="78"/>
        </w:numPr>
        <w:tabs>
          <w:tab w:val="num" w:pos="0"/>
        </w:tabs>
        <w:autoSpaceDE w:val="0"/>
        <w:autoSpaceDN w:val="0"/>
        <w:adjustRightInd w:val="0"/>
        <w:ind w:left="0" w:firstLine="0"/>
        <w:rPr>
          <w:rFonts w:ascii="Arial" w:hAnsi="Arial" w:cs="Arial"/>
          <w:sz w:val="22"/>
          <w:szCs w:val="22"/>
        </w:rPr>
      </w:pPr>
      <w:r w:rsidRPr="007E3E3F">
        <w:rPr>
          <w:rFonts w:ascii="Arial" w:hAnsi="Arial" w:cs="Arial"/>
          <w:sz w:val="22"/>
          <w:szCs w:val="22"/>
        </w:rPr>
        <w:t xml:space="preserve">The team identified a </w:t>
      </w:r>
      <w:r>
        <w:rPr>
          <w:rFonts w:ascii="Arial" w:hAnsi="Arial" w:cs="Arial"/>
          <w:sz w:val="22"/>
          <w:szCs w:val="22"/>
        </w:rPr>
        <w:t>G</w:t>
      </w:r>
      <w:r w:rsidRPr="007E3E3F">
        <w:rPr>
          <w:rFonts w:ascii="Arial" w:hAnsi="Arial" w:cs="Arial"/>
          <w:sz w:val="22"/>
          <w:szCs w:val="22"/>
        </w:rPr>
        <w:t>reen finding for failure to implement corrective action for abandoned</w:t>
      </w:r>
      <w:r>
        <w:rPr>
          <w:rFonts w:ascii="Arial" w:hAnsi="Arial" w:cs="Arial"/>
          <w:sz w:val="22"/>
          <w:szCs w:val="22"/>
        </w:rPr>
        <w:t>-</w:t>
      </w:r>
      <w:r w:rsidRPr="007E3E3F">
        <w:rPr>
          <w:rFonts w:ascii="Arial" w:hAnsi="Arial" w:cs="Arial"/>
          <w:sz w:val="22"/>
          <w:szCs w:val="22"/>
        </w:rPr>
        <w:t>in</w:t>
      </w:r>
      <w:r>
        <w:rPr>
          <w:rFonts w:ascii="Arial" w:hAnsi="Arial" w:cs="Arial"/>
          <w:sz w:val="22"/>
          <w:szCs w:val="22"/>
        </w:rPr>
        <w:t>-</w:t>
      </w:r>
      <w:r w:rsidRPr="007E3E3F">
        <w:rPr>
          <w:rFonts w:ascii="Arial" w:hAnsi="Arial" w:cs="Arial"/>
          <w:sz w:val="22"/>
          <w:szCs w:val="22"/>
        </w:rPr>
        <w:t xml:space="preserve">place </w:t>
      </w:r>
      <w:proofErr w:type="spellStart"/>
      <w:r w:rsidRPr="007E3E3F">
        <w:rPr>
          <w:rFonts w:ascii="Arial" w:hAnsi="Arial" w:cs="Arial"/>
          <w:sz w:val="22"/>
          <w:szCs w:val="22"/>
        </w:rPr>
        <w:t>annunciator</w:t>
      </w:r>
      <w:proofErr w:type="spellEnd"/>
      <w:r w:rsidRPr="007E3E3F">
        <w:rPr>
          <w:rFonts w:ascii="Arial" w:hAnsi="Arial" w:cs="Arial"/>
          <w:sz w:val="22"/>
          <w:szCs w:val="22"/>
        </w:rPr>
        <w:t xml:space="preserve"> feed wiring deficiencies. CR 2005-003275 was initiated because Cables ST-009 and ST-019 were field-spliced together to prevent electrical shocks such that the system configuration did not match the system drawing. Work Order (WO) 07-292004-000 was initiated to correct this condition but was closed as unworkable. CR 2005-003275 was closed to this closed work order even though the condition was not corrected, leaving the system in a condition not reflected in drawings or design documents. This configuration could result in further shocks, and further configuration control issues. The main </w:t>
      </w:r>
      <w:proofErr w:type="spellStart"/>
      <w:r w:rsidRPr="007E3E3F">
        <w:rPr>
          <w:rFonts w:ascii="Arial" w:hAnsi="Arial" w:cs="Arial"/>
          <w:sz w:val="22"/>
          <w:szCs w:val="22"/>
        </w:rPr>
        <w:t>annunciator</w:t>
      </w:r>
      <w:proofErr w:type="spellEnd"/>
      <w:r w:rsidRPr="007E3E3F">
        <w:rPr>
          <w:rFonts w:ascii="Arial" w:hAnsi="Arial" w:cs="Arial"/>
          <w:sz w:val="22"/>
          <w:szCs w:val="22"/>
        </w:rPr>
        <w:t xml:space="preserve"> system and its feeds are not safety-related, and therefore this performance deficiency is not a violation of NRC </w:t>
      </w:r>
      <w:r w:rsidRPr="007E3E3F">
        <w:rPr>
          <w:rFonts w:ascii="Arial" w:hAnsi="Arial" w:cs="Arial"/>
          <w:sz w:val="22"/>
          <w:szCs w:val="22"/>
        </w:rPr>
        <w:lastRenderedPageBreak/>
        <w:t xml:space="preserve">requirements. The failure to implement corrective actions for an identified configuration control issue is a performance deficiency. This item affects the mitigating systems cornerstone. </w:t>
      </w:r>
    </w:p>
    <w:p w:rsidR="00B47637" w:rsidRPr="007E3E3F" w:rsidRDefault="00B47637" w:rsidP="00B47637">
      <w:pPr>
        <w:tabs>
          <w:tab w:val="left" w:pos="720"/>
        </w:tabs>
        <w:rPr>
          <w:rFonts w:ascii="Arial" w:hAnsi="Arial" w:cs="Arial"/>
          <w:sz w:val="22"/>
          <w:szCs w:val="22"/>
        </w:rPr>
      </w:pPr>
    </w:p>
    <w:p w:rsidR="00B47637" w:rsidRPr="007E3E3F" w:rsidRDefault="00B47637" w:rsidP="00B47637">
      <w:pPr>
        <w:tabs>
          <w:tab w:val="left" w:pos="-1440"/>
        </w:tabs>
        <w:rPr>
          <w:rFonts w:ascii="Arial" w:hAnsi="Arial" w:cs="Arial"/>
          <w:b/>
          <w:sz w:val="22"/>
          <w:szCs w:val="22"/>
        </w:rPr>
      </w:pPr>
      <w:r w:rsidRPr="007E3E3F">
        <w:rPr>
          <w:rFonts w:ascii="Arial" w:hAnsi="Arial" w:cs="Arial"/>
          <w:b/>
          <w:bCs/>
          <w:sz w:val="22"/>
          <w:szCs w:val="22"/>
        </w:rPr>
        <w:t xml:space="preserve">Training associated with </w:t>
      </w:r>
      <w:r w:rsidRPr="007E3E3F">
        <w:rPr>
          <w:rFonts w:ascii="Arial" w:hAnsi="Arial" w:cs="Arial"/>
          <w:b/>
          <w:sz w:val="22"/>
          <w:szCs w:val="22"/>
        </w:rPr>
        <w:t>Electrical Safety:</w:t>
      </w:r>
    </w:p>
    <w:tbl>
      <w:tblPr>
        <w:tblW w:w="0" w:type="auto"/>
        <w:tblLook w:val="04A0"/>
      </w:tblPr>
      <w:tblGrid>
        <w:gridCol w:w="9576"/>
      </w:tblGrid>
      <w:tr w:rsidR="00D517CA" w:rsidRPr="0062770B" w:rsidTr="0062770B">
        <w:tc>
          <w:tcPr>
            <w:tcW w:w="9576" w:type="dxa"/>
          </w:tcPr>
          <w:p w:rsidR="00D517CA" w:rsidRPr="0062770B" w:rsidRDefault="00D517CA" w:rsidP="0062770B">
            <w:pPr>
              <w:widowControl w:val="0"/>
              <w:tabs>
                <w:tab w:val="left" w:pos="-1440"/>
              </w:tabs>
              <w:autoSpaceDE w:val="0"/>
              <w:autoSpaceDN w:val="0"/>
              <w:adjustRightInd w:val="0"/>
              <w:rPr>
                <w:rFonts w:ascii="Arial" w:hAnsi="Arial" w:cs="Arial"/>
                <w:sz w:val="22"/>
                <w:szCs w:val="22"/>
              </w:rPr>
            </w:pPr>
            <w:r w:rsidRPr="0062770B">
              <w:rPr>
                <w:rFonts w:ascii="Arial" w:hAnsi="Arial" w:cs="Arial"/>
                <w:sz w:val="22"/>
                <w:szCs w:val="22"/>
              </w:rPr>
              <w:t>Site-specific Access assignments</w:t>
            </w:r>
          </w:p>
        </w:tc>
      </w:tr>
      <w:tr w:rsidR="00D517CA" w:rsidRPr="0062770B" w:rsidTr="0062770B">
        <w:tc>
          <w:tcPr>
            <w:tcW w:w="9576" w:type="dxa"/>
          </w:tcPr>
          <w:p w:rsidR="00D517CA" w:rsidRPr="0062770B" w:rsidRDefault="00D517CA" w:rsidP="0062770B">
            <w:pPr>
              <w:widowControl w:val="0"/>
              <w:tabs>
                <w:tab w:val="left" w:pos="-1440"/>
              </w:tabs>
              <w:autoSpaceDE w:val="0"/>
              <w:autoSpaceDN w:val="0"/>
              <w:adjustRightInd w:val="0"/>
              <w:rPr>
                <w:rFonts w:ascii="Arial" w:hAnsi="Arial" w:cs="Arial"/>
                <w:sz w:val="22"/>
                <w:szCs w:val="22"/>
              </w:rPr>
            </w:pPr>
            <w:r w:rsidRPr="0062770B">
              <w:rPr>
                <w:rFonts w:ascii="Arial" w:hAnsi="Arial" w:cs="Arial"/>
                <w:sz w:val="22"/>
                <w:szCs w:val="22"/>
              </w:rPr>
              <w:t xml:space="preserve">Various training offered on </w:t>
            </w:r>
            <w:hyperlink r:id="rId159" w:history="1">
              <w:r w:rsidRPr="0062770B">
                <w:rPr>
                  <w:rStyle w:val="Hyperlink"/>
                  <w:rFonts w:ascii="Arial" w:hAnsi="Arial" w:cs="Arial"/>
                  <w:sz w:val="22"/>
                  <w:szCs w:val="22"/>
                </w:rPr>
                <w:t>http://www.oshacampus.com/electrical-safety-training/</w:t>
              </w:r>
            </w:hyperlink>
            <w:r w:rsidRPr="0062770B">
              <w:rPr>
                <w:rFonts w:ascii="Arial" w:hAnsi="Arial" w:cs="Arial"/>
                <w:sz w:val="22"/>
                <w:szCs w:val="22"/>
              </w:rPr>
              <w:t xml:space="preserve"> </w:t>
            </w:r>
          </w:p>
        </w:tc>
      </w:tr>
      <w:tr w:rsidR="00D517CA" w:rsidRPr="0062770B" w:rsidTr="0062770B">
        <w:tc>
          <w:tcPr>
            <w:tcW w:w="9576" w:type="dxa"/>
          </w:tcPr>
          <w:p w:rsidR="00D517CA" w:rsidRPr="0062770B" w:rsidRDefault="00D517CA" w:rsidP="0062770B">
            <w:pPr>
              <w:widowControl w:val="0"/>
              <w:tabs>
                <w:tab w:val="left" w:pos="-1440"/>
              </w:tabs>
              <w:autoSpaceDE w:val="0"/>
              <w:autoSpaceDN w:val="0"/>
              <w:adjustRightInd w:val="0"/>
              <w:rPr>
                <w:rFonts w:ascii="Arial" w:hAnsi="Arial" w:cs="Arial"/>
                <w:sz w:val="22"/>
                <w:szCs w:val="22"/>
              </w:rPr>
            </w:pPr>
            <w:r w:rsidRPr="0062770B">
              <w:rPr>
                <w:rFonts w:ascii="Arial" w:hAnsi="Arial" w:cs="Arial"/>
                <w:sz w:val="22"/>
                <w:szCs w:val="22"/>
              </w:rPr>
              <w:t xml:space="preserve">Courses listed on </w:t>
            </w:r>
            <w:hyperlink r:id="rId160" w:history="1">
              <w:r w:rsidRPr="0062770B">
                <w:rPr>
                  <w:rStyle w:val="Hyperlink"/>
                  <w:rFonts w:ascii="Arial" w:hAnsi="Arial" w:cs="Arial"/>
                  <w:sz w:val="22"/>
                  <w:szCs w:val="22"/>
                </w:rPr>
                <w:t>http://www.osha-safety-training.net/ELE/Electrical.html</w:t>
              </w:r>
            </w:hyperlink>
          </w:p>
        </w:tc>
      </w:tr>
    </w:tbl>
    <w:p w:rsidR="00B47637" w:rsidRPr="007E3E3F" w:rsidRDefault="00B47637" w:rsidP="00B47637">
      <w:pPr>
        <w:tabs>
          <w:tab w:val="left" w:pos="-1440"/>
        </w:tabs>
        <w:rPr>
          <w:rFonts w:ascii="Arial" w:hAnsi="Arial" w:cs="Arial"/>
          <w:sz w:val="22"/>
          <w:szCs w:val="22"/>
        </w:rPr>
      </w:pPr>
    </w:p>
    <w:p w:rsidR="00D517CA" w:rsidRPr="00405268" w:rsidRDefault="00D517CA" w:rsidP="00D517CA">
      <w:pPr>
        <w:rPr>
          <w:rFonts w:ascii="Arial" w:hAnsi="Arial" w:cs="Arial"/>
          <w:b/>
          <w:bCs/>
          <w:sz w:val="22"/>
          <w:szCs w:val="22"/>
        </w:rPr>
      </w:pPr>
      <w:r w:rsidRPr="00405268">
        <w:rPr>
          <w:rFonts w:ascii="Arial" w:hAnsi="Arial" w:cs="Arial"/>
          <w:b/>
          <w:bCs/>
          <w:sz w:val="22"/>
          <w:szCs w:val="22"/>
        </w:rPr>
        <w:t>EVALUATION</w:t>
      </w:r>
    </w:p>
    <w:p w:rsidR="00D517CA" w:rsidRPr="00405268" w:rsidRDefault="00D517CA" w:rsidP="00D517CA">
      <w:pPr>
        <w:tabs>
          <w:tab w:val="left" w:pos="-1440"/>
          <w:tab w:val="left" w:pos="1800"/>
        </w:tabs>
        <w:ind w:left="1800" w:hanging="1800"/>
        <w:rPr>
          <w:rFonts w:ascii="Arial" w:hAnsi="Arial" w:cs="Arial"/>
          <w:sz w:val="22"/>
          <w:szCs w:val="22"/>
        </w:rPr>
      </w:pPr>
      <w:r w:rsidRPr="00405268">
        <w:rPr>
          <w:rFonts w:ascii="Arial" w:hAnsi="Arial" w:cs="Arial"/>
          <w:b/>
          <w:bCs/>
          <w:sz w:val="22"/>
          <w:szCs w:val="22"/>
        </w:rPr>
        <w:t>CRITERIA:</w:t>
      </w:r>
      <w:r w:rsidRPr="00405268">
        <w:rPr>
          <w:rFonts w:ascii="Arial" w:hAnsi="Arial" w:cs="Arial"/>
          <w:sz w:val="22"/>
          <w:szCs w:val="22"/>
        </w:rPr>
        <w:tab/>
        <w:t xml:space="preserve">Upon completion of the tasks in this guide, you will be asked to demonstrate your understanding of </w:t>
      </w:r>
      <w:r>
        <w:rPr>
          <w:rFonts w:ascii="Arial" w:hAnsi="Arial" w:cs="Arial"/>
          <w:sz w:val="22"/>
          <w:szCs w:val="22"/>
        </w:rPr>
        <w:t>electrical safety</w:t>
      </w:r>
      <w:r w:rsidRPr="00405268">
        <w:rPr>
          <w:rFonts w:ascii="Arial" w:hAnsi="Arial" w:cs="Arial"/>
          <w:sz w:val="22"/>
          <w:szCs w:val="22"/>
        </w:rPr>
        <w:t xml:space="preserve">, </w:t>
      </w:r>
      <w:r>
        <w:rPr>
          <w:rFonts w:ascii="Arial" w:hAnsi="Arial" w:cs="Arial"/>
          <w:sz w:val="22"/>
          <w:szCs w:val="22"/>
        </w:rPr>
        <w:t>hazards</w:t>
      </w:r>
      <w:r w:rsidRPr="00405268">
        <w:rPr>
          <w:rFonts w:ascii="Arial" w:hAnsi="Arial" w:cs="Arial"/>
          <w:sz w:val="22"/>
          <w:szCs w:val="22"/>
        </w:rPr>
        <w:t xml:space="preserve">, and </w:t>
      </w:r>
      <w:r>
        <w:rPr>
          <w:rFonts w:ascii="Arial" w:hAnsi="Arial" w:cs="Arial"/>
          <w:sz w:val="22"/>
          <w:szCs w:val="22"/>
        </w:rPr>
        <w:t xml:space="preserve">how degradation </w:t>
      </w:r>
      <w:r w:rsidRPr="00405268">
        <w:rPr>
          <w:rFonts w:ascii="Arial" w:hAnsi="Arial" w:cs="Arial"/>
          <w:sz w:val="22"/>
          <w:szCs w:val="22"/>
        </w:rPr>
        <w:t xml:space="preserve">affects </w:t>
      </w:r>
      <w:r>
        <w:rPr>
          <w:rFonts w:ascii="Arial" w:hAnsi="Arial" w:cs="Arial"/>
          <w:sz w:val="22"/>
          <w:szCs w:val="22"/>
        </w:rPr>
        <w:t xml:space="preserve">equipment </w:t>
      </w:r>
      <w:r w:rsidRPr="00405268">
        <w:rPr>
          <w:rFonts w:ascii="Arial" w:hAnsi="Arial" w:cs="Arial"/>
          <w:sz w:val="22"/>
          <w:szCs w:val="22"/>
        </w:rPr>
        <w:t>performance by performing the following:</w:t>
      </w:r>
    </w:p>
    <w:p w:rsidR="00D517CA" w:rsidRPr="00405268" w:rsidRDefault="00D517CA" w:rsidP="00D517CA">
      <w:pPr>
        <w:rPr>
          <w:rFonts w:ascii="Arial" w:hAnsi="Arial" w:cs="Arial"/>
          <w:sz w:val="22"/>
          <w:szCs w:val="22"/>
        </w:rPr>
      </w:pPr>
    </w:p>
    <w:p w:rsidR="00D517CA" w:rsidRPr="00A851D1" w:rsidRDefault="00D517CA" w:rsidP="00574F8B">
      <w:pPr>
        <w:pStyle w:val="Level1"/>
        <w:numPr>
          <w:ilvl w:val="0"/>
          <w:numId w:val="126"/>
        </w:numPr>
        <w:tabs>
          <w:tab w:val="clear" w:pos="1080"/>
          <w:tab w:val="left" w:pos="-1440"/>
        </w:tabs>
        <w:ind w:hanging="540"/>
        <w:rPr>
          <w:rFonts w:ascii="Arial" w:hAnsi="Arial" w:cs="Arial"/>
          <w:sz w:val="22"/>
          <w:szCs w:val="22"/>
        </w:rPr>
      </w:pPr>
      <w:r w:rsidRPr="00A851D1">
        <w:rPr>
          <w:rFonts w:ascii="Arial" w:hAnsi="Arial" w:cs="Arial"/>
          <w:sz w:val="22"/>
          <w:szCs w:val="22"/>
        </w:rPr>
        <w:t>Define Electrical Safety and Electrical Hazard.</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Describe Arc Flash, and the hazards associated with it.</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Familiarize yourself with various methods for protecting yourself from electrical hazards</w:t>
      </w:r>
      <w:r w:rsidRPr="00405268">
        <w:rPr>
          <w:rFonts w:ascii="Arial" w:hAnsi="Arial" w:cs="Arial"/>
          <w:sz w:val="22"/>
          <w:szCs w:val="22"/>
        </w:rPr>
        <w:t>.</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What are the qualification requirements for individuals to work on electrical equipment?</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Describe the general process to be followed prior to working on energized electrical equipment.</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Describe the features of a Lockout/</w:t>
      </w:r>
      <w:proofErr w:type="spellStart"/>
      <w:r>
        <w:rPr>
          <w:rFonts w:ascii="Arial" w:hAnsi="Arial" w:cs="Arial"/>
          <w:sz w:val="22"/>
          <w:szCs w:val="22"/>
        </w:rPr>
        <w:t>Tagout</w:t>
      </w:r>
      <w:proofErr w:type="spellEnd"/>
      <w:r>
        <w:rPr>
          <w:rFonts w:ascii="Arial" w:hAnsi="Arial" w:cs="Arial"/>
          <w:sz w:val="22"/>
          <w:szCs w:val="22"/>
        </w:rPr>
        <w:t xml:space="preserve"> procedure.</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What are the various designations used to characterize hazardous locations?</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What are the acceptable protection techniques for electric and electronic equipment in hazardous locations?</w:t>
      </w:r>
    </w:p>
    <w:p w:rsidR="00D517CA"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How is personal protective equipment selected?</w:t>
      </w:r>
    </w:p>
    <w:p w:rsidR="00D517CA" w:rsidRPr="00405268" w:rsidRDefault="00D517CA" w:rsidP="00574F8B">
      <w:pPr>
        <w:pStyle w:val="Level1"/>
        <w:numPr>
          <w:ilvl w:val="0"/>
          <w:numId w:val="126"/>
        </w:numPr>
        <w:tabs>
          <w:tab w:val="clear" w:pos="1080"/>
          <w:tab w:val="left" w:pos="-1440"/>
        </w:tabs>
        <w:ind w:hanging="540"/>
        <w:rPr>
          <w:rFonts w:ascii="Arial" w:hAnsi="Arial" w:cs="Arial"/>
          <w:sz w:val="22"/>
          <w:szCs w:val="22"/>
        </w:rPr>
      </w:pPr>
      <w:r>
        <w:rPr>
          <w:rFonts w:ascii="Arial" w:hAnsi="Arial" w:cs="Arial"/>
          <w:sz w:val="22"/>
          <w:szCs w:val="22"/>
        </w:rPr>
        <w:t>What is the maximum voltage level that normal safety-related work practices shall be used?  Above what voltage level shall other safety-related work practices be used to protect employees?</w:t>
      </w:r>
    </w:p>
    <w:p w:rsidR="00B47637" w:rsidRDefault="00B47637" w:rsidP="00B47637">
      <w:pPr>
        <w:tabs>
          <w:tab w:val="left" w:pos="-1440"/>
        </w:tabs>
        <w:rPr>
          <w:rFonts w:ascii="Arial" w:hAnsi="Arial" w:cs="Arial"/>
          <w:sz w:val="22"/>
          <w:szCs w:val="22"/>
        </w:rPr>
      </w:pPr>
    </w:p>
    <w:p w:rsidR="00574F8B" w:rsidRDefault="00B47637" w:rsidP="00B47637">
      <w:pPr>
        <w:tabs>
          <w:tab w:val="left" w:pos="-1440"/>
          <w:tab w:val="left" w:pos="1800"/>
        </w:tabs>
        <w:ind w:left="2160" w:hanging="2160"/>
        <w:rPr>
          <w:rFonts w:ascii="Arial" w:hAnsi="Arial" w:cs="Arial"/>
          <w:b/>
          <w:bCs/>
          <w:sz w:val="22"/>
          <w:szCs w:val="22"/>
        </w:rPr>
      </w:pPr>
      <w:r w:rsidRPr="007E3E3F">
        <w:rPr>
          <w:rFonts w:ascii="Arial" w:hAnsi="Arial" w:cs="Arial"/>
          <w:b/>
          <w:bCs/>
          <w:sz w:val="22"/>
          <w:szCs w:val="22"/>
        </w:rPr>
        <w:t xml:space="preserve">TASKS: </w:t>
      </w:r>
    </w:p>
    <w:p w:rsidR="00B47637" w:rsidRPr="007E3E3F" w:rsidRDefault="00B47637" w:rsidP="00574F8B">
      <w:pPr>
        <w:tabs>
          <w:tab w:val="left" w:pos="-1440"/>
          <w:tab w:val="left" w:pos="1080"/>
        </w:tabs>
        <w:ind w:left="1080" w:hanging="540"/>
        <w:rPr>
          <w:rFonts w:ascii="Arial" w:hAnsi="Arial" w:cs="Arial"/>
          <w:bCs/>
          <w:sz w:val="22"/>
          <w:szCs w:val="22"/>
        </w:rPr>
      </w:pPr>
      <w:r w:rsidRPr="007E3E3F">
        <w:rPr>
          <w:rFonts w:ascii="Arial" w:hAnsi="Arial" w:cs="Arial"/>
          <w:sz w:val="22"/>
          <w:szCs w:val="22"/>
        </w:rPr>
        <w:t>1.</w:t>
      </w:r>
      <w:r w:rsidRPr="007E3E3F">
        <w:rPr>
          <w:rFonts w:ascii="Arial" w:hAnsi="Arial" w:cs="Arial"/>
          <w:sz w:val="22"/>
          <w:szCs w:val="22"/>
        </w:rPr>
        <w:tab/>
        <w:t>Read the references in sufficient detail to perform adequately in accordance with the requirements of the evaluation criteria.</w:t>
      </w:r>
    </w:p>
    <w:p w:rsidR="00B47637" w:rsidRPr="00405268" w:rsidRDefault="00B47637" w:rsidP="00574F8B">
      <w:pPr>
        <w:tabs>
          <w:tab w:val="left" w:pos="-1440"/>
          <w:tab w:val="left" w:pos="1080"/>
        </w:tabs>
        <w:ind w:left="1080" w:hanging="540"/>
        <w:rPr>
          <w:rFonts w:ascii="Arial" w:hAnsi="Arial" w:cs="Arial"/>
          <w:sz w:val="22"/>
          <w:szCs w:val="22"/>
        </w:rPr>
      </w:pPr>
      <w:r w:rsidRPr="007E3E3F">
        <w:rPr>
          <w:rFonts w:ascii="Arial" w:hAnsi="Arial" w:cs="Arial"/>
          <w:sz w:val="22"/>
          <w:szCs w:val="22"/>
        </w:rPr>
        <w:t xml:space="preserve">2. </w:t>
      </w:r>
      <w:r w:rsidRPr="007E3E3F">
        <w:rPr>
          <w:rFonts w:ascii="Arial" w:hAnsi="Arial" w:cs="Arial"/>
          <w:sz w:val="22"/>
          <w:szCs w:val="22"/>
        </w:rPr>
        <w:tab/>
        <w:t>Meet with your supervisor, or t</w:t>
      </w:r>
      <w:r w:rsidRPr="00405268">
        <w:rPr>
          <w:rFonts w:ascii="Arial" w:hAnsi="Arial" w:cs="Arial"/>
          <w:sz w:val="22"/>
          <w:szCs w:val="22"/>
        </w:rPr>
        <w:t>he person designated to be your resource for this activity, and discuss the answers to the questions listed under the evaluation criteria.</w:t>
      </w:r>
    </w:p>
    <w:p w:rsidR="00B47637" w:rsidRPr="00405268" w:rsidRDefault="00B47637" w:rsidP="00574F8B">
      <w:pPr>
        <w:tabs>
          <w:tab w:val="left" w:pos="-1440"/>
          <w:tab w:val="left" w:pos="1080"/>
        </w:tabs>
        <w:ind w:left="1080" w:hanging="540"/>
        <w:rPr>
          <w:rFonts w:ascii="Arial" w:hAnsi="Arial" w:cs="Arial"/>
          <w:sz w:val="22"/>
          <w:szCs w:val="22"/>
        </w:rPr>
      </w:pPr>
      <w:r w:rsidRPr="00405268">
        <w:rPr>
          <w:rFonts w:ascii="Arial" w:hAnsi="Arial" w:cs="Arial"/>
          <w:sz w:val="22"/>
          <w:szCs w:val="22"/>
        </w:rPr>
        <w:t>3.</w:t>
      </w:r>
      <w:r w:rsidRPr="00405268">
        <w:rPr>
          <w:rFonts w:ascii="Arial" w:hAnsi="Arial" w:cs="Arial"/>
          <w:sz w:val="22"/>
          <w:szCs w:val="22"/>
        </w:rPr>
        <w:tab/>
        <w:t>Familiarize yourself with the inspection resources listed under the Operational Experience website.</w:t>
      </w:r>
    </w:p>
    <w:p w:rsidR="00B47637" w:rsidRPr="00405268" w:rsidRDefault="00B47637" w:rsidP="00B47637">
      <w:pPr>
        <w:tabs>
          <w:tab w:val="left" w:pos="720"/>
        </w:tabs>
        <w:ind w:left="2160" w:firstLine="6480"/>
        <w:rPr>
          <w:rFonts w:ascii="Arial" w:hAnsi="Arial" w:cs="Arial"/>
          <w:sz w:val="22"/>
          <w:szCs w:val="22"/>
        </w:rPr>
      </w:pPr>
    </w:p>
    <w:p w:rsidR="00B47637" w:rsidRDefault="00B47637" w:rsidP="00E30E0A">
      <w:pPr>
        <w:tabs>
          <w:tab w:val="left" w:pos="-1440"/>
        </w:tabs>
        <w:ind w:left="2160" w:hanging="2160"/>
        <w:rPr>
          <w:rFonts w:ascii="Arial" w:hAnsi="Arial" w:cs="Arial"/>
        </w:rPr>
      </w:pPr>
      <w:r w:rsidRPr="00405268">
        <w:rPr>
          <w:rFonts w:ascii="Arial" w:hAnsi="Arial" w:cs="Arial"/>
          <w:b/>
          <w:bCs/>
          <w:sz w:val="22"/>
          <w:szCs w:val="22"/>
        </w:rPr>
        <w:t xml:space="preserve">DOCUMENTATION: </w:t>
      </w:r>
      <w:r w:rsidRPr="00405268">
        <w:rPr>
          <w:rFonts w:ascii="Arial" w:hAnsi="Arial" w:cs="Arial"/>
          <w:b/>
          <w:bCs/>
          <w:sz w:val="22"/>
          <w:szCs w:val="22"/>
        </w:rPr>
        <w:tab/>
      </w:r>
      <w:r w:rsidRPr="00405268">
        <w:rPr>
          <w:rFonts w:ascii="Arial" w:hAnsi="Arial" w:cs="Arial"/>
          <w:sz w:val="22"/>
          <w:szCs w:val="22"/>
        </w:rPr>
        <w:t xml:space="preserve">Advanced Engineering Qualification </w:t>
      </w:r>
      <w:r w:rsidR="00E30E0A">
        <w:rPr>
          <w:rFonts w:ascii="Arial" w:hAnsi="Arial" w:cs="Arial"/>
          <w:sz w:val="22"/>
          <w:szCs w:val="22"/>
        </w:rPr>
        <w:t>–</w:t>
      </w:r>
      <w:r w:rsidRPr="00405268">
        <w:rPr>
          <w:rFonts w:ascii="Arial" w:hAnsi="Arial" w:cs="Arial"/>
          <w:sz w:val="22"/>
          <w:szCs w:val="22"/>
        </w:rPr>
        <w:t xml:space="preserve"> Electrical</w:t>
      </w:r>
      <w:r w:rsidR="00E30E0A">
        <w:rPr>
          <w:rFonts w:ascii="Arial" w:hAnsi="Arial" w:cs="Arial"/>
          <w:sz w:val="22"/>
          <w:szCs w:val="22"/>
        </w:rPr>
        <w:t xml:space="preserve"> </w:t>
      </w:r>
      <w:r w:rsidRPr="00405268">
        <w:rPr>
          <w:rFonts w:ascii="Arial" w:hAnsi="Arial" w:cs="Arial"/>
          <w:sz w:val="22"/>
          <w:szCs w:val="22"/>
        </w:rPr>
        <w:t>Signature Card Item ISA-EE-</w:t>
      </w:r>
      <w:r>
        <w:rPr>
          <w:rFonts w:ascii="Arial" w:hAnsi="Arial" w:cs="Arial"/>
          <w:sz w:val="22"/>
          <w:szCs w:val="22"/>
        </w:rPr>
        <w:t>1</w:t>
      </w:r>
      <w:r w:rsidR="00CC5F78">
        <w:rPr>
          <w:rFonts w:ascii="Arial" w:hAnsi="Arial" w:cs="Arial"/>
          <w:sz w:val="22"/>
          <w:szCs w:val="22"/>
        </w:rPr>
        <w:t>6</w:t>
      </w:r>
    </w:p>
    <w:p w:rsidR="00B47637" w:rsidRDefault="00B47637" w:rsidP="0021277F">
      <w:pPr>
        <w:tabs>
          <w:tab w:val="left" w:pos="-1440"/>
        </w:tabs>
        <w:rPr>
          <w:rFonts w:ascii="Arial" w:hAnsi="Arial" w:cs="Arial"/>
        </w:rPr>
      </w:pPr>
    </w:p>
    <w:p w:rsidR="00B47637" w:rsidRDefault="00B47637" w:rsidP="0021277F">
      <w:pPr>
        <w:tabs>
          <w:tab w:val="left" w:pos="-1440"/>
        </w:tabs>
        <w:rPr>
          <w:rFonts w:ascii="Arial" w:hAnsi="Arial" w:cs="Arial"/>
        </w:rPr>
      </w:pPr>
    </w:p>
    <w:p w:rsidR="00B47637" w:rsidRDefault="00B47637" w:rsidP="0021277F">
      <w:pPr>
        <w:tabs>
          <w:tab w:val="left" w:pos="-1440"/>
        </w:tabs>
        <w:rPr>
          <w:rFonts w:ascii="Arial" w:hAnsi="Arial" w:cs="Arial"/>
          <w:sz w:val="22"/>
          <w:szCs w:val="22"/>
        </w:rPr>
      </w:pPr>
    </w:p>
    <w:p w:rsidR="0021277F" w:rsidRDefault="0021277F" w:rsidP="0074571F">
      <w:pPr>
        <w:tabs>
          <w:tab w:val="left" w:pos="-1440"/>
          <w:tab w:val="left" w:pos="1800"/>
        </w:tabs>
        <w:rPr>
          <w:rFonts w:ascii="Arial" w:hAnsi="Arial" w:cs="Arial"/>
        </w:rPr>
      </w:pPr>
      <w:r>
        <w:rPr>
          <w:rFonts w:ascii="Arial" w:hAnsi="Arial" w:cs="Arial"/>
          <w:sz w:val="22"/>
          <w:szCs w:val="22"/>
        </w:rPr>
        <w:br w:type="page"/>
      </w:r>
      <w:r w:rsidRPr="00405268">
        <w:rPr>
          <w:rFonts w:ascii="Arial" w:hAnsi="Arial" w:cs="Arial"/>
          <w:b/>
          <w:bCs/>
          <w:sz w:val="22"/>
          <w:szCs w:val="22"/>
        </w:rPr>
        <w:lastRenderedPageBreak/>
        <w:t xml:space="preserve">TOPIC: </w:t>
      </w:r>
      <w:r w:rsidRPr="00405268">
        <w:rPr>
          <w:rFonts w:ascii="Arial" w:hAnsi="Arial" w:cs="Arial"/>
          <w:sz w:val="22"/>
          <w:szCs w:val="22"/>
        </w:rPr>
        <w:tab/>
        <w:t>(ISA-EE-</w:t>
      </w:r>
      <w:r>
        <w:rPr>
          <w:rFonts w:ascii="Arial" w:hAnsi="Arial" w:cs="Arial"/>
          <w:sz w:val="22"/>
          <w:szCs w:val="22"/>
        </w:rPr>
        <w:t>1</w:t>
      </w:r>
      <w:r w:rsidR="00CC5F78">
        <w:rPr>
          <w:rFonts w:ascii="Arial" w:hAnsi="Arial" w:cs="Arial"/>
          <w:sz w:val="22"/>
          <w:szCs w:val="22"/>
        </w:rPr>
        <w:t>7</w:t>
      </w:r>
      <w:r w:rsidRPr="00405268">
        <w:rPr>
          <w:rFonts w:ascii="Arial" w:hAnsi="Arial" w:cs="Arial"/>
          <w:sz w:val="22"/>
          <w:szCs w:val="22"/>
        </w:rPr>
        <w:t xml:space="preserve">) </w:t>
      </w:r>
      <w:r>
        <w:rPr>
          <w:rFonts w:ascii="Arial" w:hAnsi="Arial" w:cs="Arial"/>
          <w:sz w:val="22"/>
          <w:szCs w:val="22"/>
        </w:rPr>
        <w:t>Maintenance and Testing</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03" w:name="_Toc272738817"/>
      <w:bookmarkStart w:id="104" w:name="_Toc272739018"/>
      <w:bookmarkStart w:id="105" w:name="_Toc272739235"/>
      <w:r w:rsidR="00F04A4E" w:rsidRPr="00405268">
        <w:rPr>
          <w:rFonts w:ascii="Arial" w:hAnsi="Arial" w:cs="Arial"/>
          <w:sz w:val="22"/>
          <w:szCs w:val="22"/>
        </w:rPr>
        <w:instrText>(ISA-EE-</w:instrText>
      </w:r>
      <w:r w:rsidR="00F04A4E">
        <w:rPr>
          <w:rFonts w:ascii="Arial" w:hAnsi="Arial" w:cs="Arial"/>
          <w:sz w:val="22"/>
          <w:szCs w:val="22"/>
        </w:rPr>
        <w:instrText>1</w:instrText>
      </w:r>
      <w:r w:rsidR="00CC5F78">
        <w:rPr>
          <w:rFonts w:ascii="Arial" w:hAnsi="Arial" w:cs="Arial"/>
          <w:sz w:val="22"/>
          <w:szCs w:val="22"/>
        </w:rPr>
        <w:instrText>7</w:instrText>
      </w:r>
      <w:r w:rsidR="00F04A4E" w:rsidRPr="00405268">
        <w:rPr>
          <w:rFonts w:ascii="Arial" w:hAnsi="Arial" w:cs="Arial"/>
          <w:sz w:val="22"/>
          <w:szCs w:val="22"/>
        </w:rPr>
        <w:instrText xml:space="preserve">) </w:instrText>
      </w:r>
      <w:r w:rsidR="00F04A4E">
        <w:rPr>
          <w:rFonts w:ascii="Arial" w:hAnsi="Arial" w:cs="Arial"/>
          <w:sz w:val="22"/>
          <w:szCs w:val="22"/>
        </w:rPr>
        <w:instrText>Maintenance and Testing</w:instrText>
      </w:r>
      <w:bookmarkEnd w:id="103"/>
      <w:bookmarkEnd w:id="104"/>
      <w:bookmarkEnd w:id="105"/>
      <w:r w:rsidR="00F04A4E" w:rsidRPr="00513955">
        <w:rPr>
          <w:rFonts w:ascii="Arial" w:hAnsi="Arial" w:cs="Arial"/>
        </w:rPr>
        <w:instrText xml:space="preserve"> </w:instrText>
      </w:r>
      <w:r w:rsidR="000F1D69" w:rsidRPr="00513955">
        <w:rPr>
          <w:rFonts w:ascii="Arial" w:hAnsi="Arial" w:cs="Arial"/>
        </w:rPr>
        <w:fldChar w:fldCharType="end"/>
      </w:r>
    </w:p>
    <w:p w:rsidR="003A5661" w:rsidRDefault="003A5661" w:rsidP="0021277F">
      <w:pPr>
        <w:tabs>
          <w:tab w:val="left" w:pos="-1440"/>
        </w:tabs>
        <w:rPr>
          <w:rFonts w:ascii="Arial" w:hAnsi="Arial" w:cs="Arial"/>
        </w:rPr>
      </w:pPr>
    </w:p>
    <w:p w:rsidR="003A5661" w:rsidRPr="009E6405" w:rsidRDefault="003A5661" w:rsidP="0074571F">
      <w:pPr>
        <w:tabs>
          <w:tab w:val="left" w:pos="-1440"/>
        </w:tabs>
        <w:ind w:left="1800" w:hanging="1800"/>
        <w:rPr>
          <w:rFonts w:ascii="Arial" w:hAnsi="Arial" w:cs="Arial"/>
          <w:b/>
          <w:bCs/>
          <w:sz w:val="22"/>
          <w:szCs w:val="22"/>
        </w:rPr>
      </w:pPr>
      <w:r>
        <w:rPr>
          <w:rFonts w:ascii="Arial" w:hAnsi="Arial" w:cs="Arial"/>
          <w:b/>
          <w:bCs/>
          <w:sz w:val="22"/>
          <w:szCs w:val="22"/>
        </w:rPr>
        <w:t>PURPOSE:</w:t>
      </w:r>
      <w:r>
        <w:rPr>
          <w:rFonts w:ascii="Arial" w:hAnsi="Arial" w:cs="Arial"/>
          <w:b/>
          <w:bCs/>
          <w:sz w:val="22"/>
          <w:szCs w:val="22"/>
        </w:rPr>
        <w:tab/>
      </w:r>
      <w:r w:rsidRPr="009E6405">
        <w:rPr>
          <w:rFonts w:ascii="Arial" w:hAnsi="Arial" w:cs="Arial"/>
          <w:sz w:val="22"/>
          <w:szCs w:val="22"/>
        </w:rPr>
        <w:t>The purpose of this guide is to</w:t>
      </w:r>
      <w:r w:rsidRPr="009E6405">
        <w:rPr>
          <w:rFonts w:ascii="Arial" w:hAnsi="Arial" w:cs="Arial"/>
          <w:b/>
          <w:bCs/>
          <w:sz w:val="22"/>
          <w:szCs w:val="22"/>
        </w:rPr>
        <w:t xml:space="preserve"> </w:t>
      </w:r>
      <w:r w:rsidRPr="009E6405">
        <w:rPr>
          <w:rFonts w:ascii="Arial" w:hAnsi="Arial" w:cs="Arial"/>
          <w:sz w:val="22"/>
          <w:szCs w:val="22"/>
        </w:rPr>
        <w:t xml:space="preserve">provide the inspector with </w:t>
      </w:r>
      <w:r>
        <w:rPr>
          <w:rFonts w:ascii="Arial" w:hAnsi="Arial" w:cs="Arial"/>
          <w:sz w:val="22"/>
          <w:szCs w:val="22"/>
        </w:rPr>
        <w:t xml:space="preserve">background knowledge to support the inspection of electrical component maintenance and testing practices.  </w:t>
      </w:r>
    </w:p>
    <w:p w:rsidR="003A5661" w:rsidRPr="009E6405" w:rsidRDefault="003A5661" w:rsidP="003A5661">
      <w:pPr>
        <w:rPr>
          <w:rFonts w:ascii="Arial" w:hAnsi="Arial" w:cs="Arial"/>
          <w:b/>
          <w:bCs/>
          <w:sz w:val="22"/>
          <w:szCs w:val="22"/>
        </w:rPr>
      </w:pPr>
    </w:p>
    <w:p w:rsidR="003A5661" w:rsidRPr="009E6405" w:rsidRDefault="003A5661" w:rsidP="003A5661">
      <w:pPr>
        <w:rPr>
          <w:rFonts w:ascii="Arial" w:hAnsi="Arial" w:cs="Arial"/>
          <w:b/>
          <w:bCs/>
          <w:sz w:val="22"/>
          <w:szCs w:val="22"/>
        </w:rPr>
      </w:pPr>
      <w:r w:rsidRPr="009E6405">
        <w:rPr>
          <w:rFonts w:ascii="Arial" w:hAnsi="Arial" w:cs="Arial"/>
          <w:b/>
          <w:bCs/>
          <w:sz w:val="22"/>
          <w:szCs w:val="22"/>
        </w:rPr>
        <w:t>COMPETENCY</w:t>
      </w:r>
    </w:p>
    <w:p w:rsidR="003A5661" w:rsidRPr="009E6405" w:rsidRDefault="003A5661" w:rsidP="0074571F">
      <w:pPr>
        <w:tabs>
          <w:tab w:val="left" w:pos="-1440"/>
          <w:tab w:val="left" w:pos="1800"/>
        </w:tabs>
        <w:ind w:left="2160" w:hanging="2160"/>
        <w:rPr>
          <w:rFonts w:ascii="Arial" w:hAnsi="Arial" w:cs="Arial"/>
          <w:sz w:val="22"/>
          <w:szCs w:val="22"/>
        </w:rPr>
      </w:pPr>
      <w:r w:rsidRPr="009E6405">
        <w:rPr>
          <w:rFonts w:ascii="Arial" w:hAnsi="Arial" w:cs="Arial"/>
          <w:b/>
          <w:bCs/>
          <w:sz w:val="22"/>
          <w:szCs w:val="22"/>
        </w:rPr>
        <w:t xml:space="preserve">AREA: </w:t>
      </w:r>
      <w:r w:rsidR="0074571F">
        <w:rPr>
          <w:rFonts w:ascii="Arial" w:hAnsi="Arial" w:cs="Arial"/>
          <w:b/>
          <w:bCs/>
          <w:sz w:val="22"/>
          <w:szCs w:val="22"/>
        </w:rPr>
        <w:tab/>
      </w:r>
      <w:r w:rsidRPr="009E6405">
        <w:rPr>
          <w:rFonts w:ascii="Arial" w:hAnsi="Arial" w:cs="Arial"/>
          <w:sz w:val="22"/>
          <w:szCs w:val="22"/>
        </w:rPr>
        <w:t>INSPECTION</w:t>
      </w:r>
    </w:p>
    <w:p w:rsidR="003A5661" w:rsidRPr="009E6405" w:rsidRDefault="003A5661" w:rsidP="003A5661">
      <w:pPr>
        <w:rPr>
          <w:rFonts w:ascii="Arial" w:hAnsi="Arial" w:cs="Arial"/>
          <w:b/>
          <w:bCs/>
          <w:sz w:val="22"/>
          <w:szCs w:val="22"/>
        </w:rPr>
      </w:pPr>
    </w:p>
    <w:p w:rsidR="003A5661" w:rsidRPr="009E6405" w:rsidRDefault="003A5661" w:rsidP="003A5661">
      <w:pPr>
        <w:rPr>
          <w:rFonts w:ascii="Arial" w:hAnsi="Arial" w:cs="Arial"/>
          <w:b/>
          <w:bCs/>
          <w:sz w:val="22"/>
          <w:szCs w:val="22"/>
        </w:rPr>
      </w:pPr>
      <w:r w:rsidRPr="009E6405">
        <w:rPr>
          <w:rFonts w:ascii="Arial" w:hAnsi="Arial" w:cs="Arial"/>
          <w:b/>
          <w:bCs/>
          <w:sz w:val="22"/>
          <w:szCs w:val="22"/>
        </w:rPr>
        <w:t>LEVEL</w:t>
      </w:r>
    </w:p>
    <w:p w:rsidR="003A5661" w:rsidRPr="009E6405" w:rsidRDefault="003A5661" w:rsidP="0074571F">
      <w:pPr>
        <w:tabs>
          <w:tab w:val="left" w:pos="-1440"/>
          <w:tab w:val="left" w:pos="1800"/>
        </w:tabs>
        <w:ind w:left="2160" w:hanging="2160"/>
        <w:rPr>
          <w:rFonts w:ascii="Arial" w:hAnsi="Arial" w:cs="Arial"/>
          <w:sz w:val="22"/>
          <w:szCs w:val="22"/>
        </w:rPr>
      </w:pPr>
      <w:r w:rsidRPr="009E6405">
        <w:rPr>
          <w:rFonts w:ascii="Arial" w:hAnsi="Arial" w:cs="Arial"/>
          <w:b/>
          <w:bCs/>
          <w:sz w:val="22"/>
          <w:szCs w:val="22"/>
        </w:rPr>
        <w:t xml:space="preserve">OF EFFORT: </w:t>
      </w:r>
      <w:r w:rsidR="0074571F">
        <w:rPr>
          <w:rFonts w:ascii="Arial" w:hAnsi="Arial" w:cs="Arial"/>
          <w:sz w:val="22"/>
          <w:szCs w:val="22"/>
        </w:rPr>
        <w:tab/>
      </w:r>
      <w:r w:rsidR="00303087">
        <w:rPr>
          <w:rFonts w:ascii="Arial" w:hAnsi="Arial" w:cs="Arial"/>
          <w:sz w:val="22"/>
          <w:szCs w:val="22"/>
        </w:rPr>
        <w:t>As</w:t>
      </w:r>
      <w:r>
        <w:rPr>
          <w:rFonts w:ascii="Arial" w:hAnsi="Arial" w:cs="Arial"/>
          <w:sz w:val="22"/>
          <w:szCs w:val="22"/>
        </w:rPr>
        <w:t xml:space="preserve"> determined by Branch Chief or Supervisor.</w:t>
      </w:r>
    </w:p>
    <w:p w:rsidR="003A5661" w:rsidRPr="009E6405" w:rsidRDefault="003A5661" w:rsidP="003A5661">
      <w:pPr>
        <w:rPr>
          <w:rFonts w:ascii="Arial" w:hAnsi="Arial" w:cs="Arial"/>
          <w:b/>
          <w:bCs/>
          <w:sz w:val="22"/>
          <w:szCs w:val="22"/>
        </w:rPr>
      </w:pPr>
    </w:p>
    <w:p w:rsidR="003A5661" w:rsidRDefault="003A5661" w:rsidP="003A5661">
      <w:pPr>
        <w:rPr>
          <w:rFonts w:ascii="Arial" w:hAnsi="Arial" w:cs="Arial"/>
          <w:b/>
          <w:bCs/>
          <w:sz w:val="22"/>
          <w:szCs w:val="22"/>
        </w:rPr>
      </w:pPr>
      <w:r w:rsidRPr="009E6405">
        <w:rPr>
          <w:rFonts w:ascii="Arial" w:hAnsi="Arial" w:cs="Arial"/>
          <w:b/>
          <w:bCs/>
          <w:sz w:val="22"/>
          <w:szCs w:val="22"/>
        </w:rPr>
        <w:t xml:space="preserve">REFERENCES: </w:t>
      </w:r>
    </w:p>
    <w:tbl>
      <w:tblPr>
        <w:tblW w:w="5000" w:type="pct"/>
        <w:tblLayout w:type="fixed"/>
        <w:tblLook w:val="04A0"/>
      </w:tblPr>
      <w:tblGrid>
        <w:gridCol w:w="558"/>
        <w:gridCol w:w="2070"/>
        <w:gridCol w:w="6948"/>
      </w:tblGrid>
      <w:tr w:rsidR="00A90B4E" w:rsidRPr="0062770B" w:rsidTr="0062770B">
        <w:tc>
          <w:tcPr>
            <w:tcW w:w="291" w:type="pct"/>
          </w:tcPr>
          <w:p w:rsidR="00303087" w:rsidRPr="0062770B" w:rsidRDefault="00303087"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303087" w:rsidRPr="0062770B" w:rsidRDefault="00303087" w:rsidP="0062770B">
            <w:pPr>
              <w:pStyle w:val="Level1"/>
              <w:numPr>
                <w:ilvl w:val="0"/>
                <w:numId w:val="0"/>
              </w:numPr>
              <w:tabs>
                <w:tab w:val="left" w:pos="-1440"/>
              </w:tabs>
              <w:outlineLvl w:val="9"/>
              <w:rPr>
                <w:rStyle w:val="QuickFormat1"/>
                <w:i w:val="0"/>
                <w:sz w:val="22"/>
                <w:szCs w:val="22"/>
              </w:rPr>
            </w:pPr>
            <w:r w:rsidRPr="0062770B">
              <w:rPr>
                <w:rStyle w:val="QuickFormat1"/>
                <w:i w:val="0"/>
                <w:sz w:val="22"/>
                <w:szCs w:val="22"/>
              </w:rPr>
              <w:t>ANSI/IEEE Std. 43</w:t>
            </w:r>
          </w:p>
        </w:tc>
        <w:tc>
          <w:tcPr>
            <w:tcW w:w="3628" w:type="pct"/>
          </w:tcPr>
          <w:p w:rsidR="00303087" w:rsidRPr="0062770B" w:rsidRDefault="00303087" w:rsidP="0062770B">
            <w:pPr>
              <w:pStyle w:val="Level1"/>
              <w:numPr>
                <w:ilvl w:val="0"/>
                <w:numId w:val="0"/>
              </w:numPr>
              <w:tabs>
                <w:tab w:val="left" w:pos="-1440"/>
              </w:tabs>
              <w:outlineLvl w:val="9"/>
              <w:rPr>
                <w:rFonts w:ascii="Arial" w:hAnsi="Arial" w:cs="Arial"/>
                <w:sz w:val="22"/>
                <w:szCs w:val="22"/>
              </w:rPr>
            </w:pPr>
            <w:r w:rsidRPr="0062770B">
              <w:rPr>
                <w:rStyle w:val="QuickFormat1"/>
                <w:i w:val="0"/>
                <w:sz w:val="22"/>
                <w:szCs w:val="22"/>
              </w:rPr>
              <w:t>IEEE Recommended Practice for Testing Insulation Resistance of Rotating Machinery</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5E5615" w:rsidP="0062770B">
            <w:pPr>
              <w:widowControl w:val="0"/>
              <w:autoSpaceDE w:val="0"/>
              <w:autoSpaceDN w:val="0"/>
              <w:adjustRightInd w:val="0"/>
              <w:rPr>
                <w:rStyle w:val="QuickFormat1"/>
                <w:i w:val="0"/>
                <w:sz w:val="22"/>
                <w:szCs w:val="22"/>
              </w:rPr>
            </w:pPr>
            <w:r w:rsidRPr="0062770B">
              <w:rPr>
                <w:rStyle w:val="QuickFormat1"/>
                <w:i w:val="0"/>
                <w:sz w:val="22"/>
                <w:szCs w:val="22"/>
              </w:rPr>
              <w:t>IEEE Std. 62</w:t>
            </w:r>
          </w:p>
        </w:tc>
        <w:tc>
          <w:tcPr>
            <w:tcW w:w="3628" w:type="pct"/>
          </w:tcPr>
          <w:p w:rsidR="005E5615" w:rsidRPr="0062770B" w:rsidRDefault="005E5615" w:rsidP="0062770B">
            <w:pPr>
              <w:widowControl w:val="0"/>
              <w:autoSpaceDE w:val="0"/>
              <w:autoSpaceDN w:val="0"/>
              <w:adjustRightInd w:val="0"/>
              <w:rPr>
                <w:rFonts w:ascii="Arial" w:hAnsi="Arial" w:cs="Arial"/>
                <w:sz w:val="22"/>
                <w:szCs w:val="22"/>
              </w:rPr>
            </w:pPr>
            <w:r w:rsidRPr="0062770B">
              <w:rPr>
                <w:rStyle w:val="QuickFormat1"/>
                <w:i w:val="0"/>
                <w:sz w:val="22"/>
                <w:szCs w:val="22"/>
              </w:rPr>
              <w:t>IEEE Guide for Field Testing Power Apparatus Insulation</w:t>
            </w:r>
          </w:p>
        </w:tc>
      </w:tr>
      <w:tr w:rsidR="00A90B4E" w:rsidRPr="0062770B" w:rsidTr="0062770B">
        <w:tc>
          <w:tcPr>
            <w:tcW w:w="291" w:type="pct"/>
          </w:tcPr>
          <w:p w:rsidR="00303087" w:rsidRPr="0062770B" w:rsidRDefault="00303087"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303087" w:rsidRPr="0062770B" w:rsidRDefault="00303087" w:rsidP="0062770B">
            <w:pPr>
              <w:pStyle w:val="Level1"/>
              <w:numPr>
                <w:ilvl w:val="0"/>
                <w:numId w:val="0"/>
              </w:numPr>
              <w:tabs>
                <w:tab w:val="left" w:pos="-1440"/>
              </w:tabs>
              <w:outlineLvl w:val="9"/>
              <w:rPr>
                <w:rStyle w:val="QuickFormat1"/>
                <w:i w:val="0"/>
                <w:sz w:val="22"/>
                <w:szCs w:val="22"/>
              </w:rPr>
            </w:pPr>
          </w:p>
        </w:tc>
        <w:tc>
          <w:tcPr>
            <w:tcW w:w="3628" w:type="pct"/>
          </w:tcPr>
          <w:p w:rsidR="00303087" w:rsidRPr="0062770B" w:rsidRDefault="00303087" w:rsidP="0062770B">
            <w:pPr>
              <w:pStyle w:val="Level1"/>
              <w:numPr>
                <w:ilvl w:val="0"/>
                <w:numId w:val="0"/>
              </w:numPr>
              <w:tabs>
                <w:tab w:val="left" w:pos="-1440"/>
              </w:tabs>
              <w:outlineLvl w:val="9"/>
              <w:rPr>
                <w:rFonts w:ascii="Arial" w:hAnsi="Arial" w:cs="Arial"/>
                <w:sz w:val="22"/>
                <w:szCs w:val="22"/>
              </w:rPr>
            </w:pPr>
            <w:r w:rsidRPr="0062770B">
              <w:rPr>
                <w:rStyle w:val="QuickFormat1"/>
                <w:i w:val="0"/>
                <w:sz w:val="22"/>
                <w:szCs w:val="22"/>
              </w:rPr>
              <w:t>Facilities Instructions, Standards, and Techniques Volume 3-2, Testing and Maintenance of High-Voltage Bushings, U.S. Department of the Interior – Bureau of Reclamation</w:t>
            </w:r>
          </w:p>
        </w:tc>
      </w:tr>
      <w:tr w:rsidR="00A90B4E" w:rsidRPr="0062770B" w:rsidTr="0062770B">
        <w:tc>
          <w:tcPr>
            <w:tcW w:w="291" w:type="pct"/>
          </w:tcPr>
          <w:p w:rsidR="00303087" w:rsidRPr="0062770B" w:rsidRDefault="00303087"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303087" w:rsidRPr="0062770B" w:rsidRDefault="00303087" w:rsidP="0062770B">
            <w:pPr>
              <w:pStyle w:val="Level1"/>
              <w:numPr>
                <w:ilvl w:val="0"/>
                <w:numId w:val="0"/>
              </w:numPr>
              <w:tabs>
                <w:tab w:val="left" w:pos="-1440"/>
              </w:tabs>
              <w:outlineLvl w:val="9"/>
              <w:rPr>
                <w:rStyle w:val="QuickFormat1"/>
                <w:i w:val="0"/>
                <w:sz w:val="22"/>
                <w:szCs w:val="22"/>
              </w:rPr>
            </w:pPr>
          </w:p>
        </w:tc>
        <w:tc>
          <w:tcPr>
            <w:tcW w:w="3628" w:type="pct"/>
          </w:tcPr>
          <w:p w:rsidR="00303087" w:rsidRPr="0062770B" w:rsidRDefault="00303087" w:rsidP="0062770B">
            <w:pPr>
              <w:pStyle w:val="Level1"/>
              <w:numPr>
                <w:ilvl w:val="0"/>
                <w:numId w:val="0"/>
              </w:numPr>
              <w:tabs>
                <w:tab w:val="left" w:pos="-1440"/>
              </w:tabs>
              <w:outlineLvl w:val="9"/>
              <w:rPr>
                <w:rFonts w:ascii="Arial" w:hAnsi="Arial" w:cs="Arial"/>
                <w:sz w:val="22"/>
                <w:szCs w:val="22"/>
              </w:rPr>
            </w:pPr>
            <w:r w:rsidRPr="0062770B">
              <w:rPr>
                <w:rStyle w:val="QuickFormat1"/>
                <w:i w:val="0"/>
                <w:sz w:val="22"/>
                <w:szCs w:val="22"/>
              </w:rPr>
              <w:t>Facilities Instructions, Standards, and Techniques FIST 3-30, Testing and Maintenance of High-Voltage Bushings, U.S. Department of the Interior – Bureau of Reclamation</w:t>
            </w:r>
          </w:p>
        </w:tc>
      </w:tr>
      <w:tr w:rsidR="00A90B4E" w:rsidRPr="0062770B" w:rsidTr="0062770B">
        <w:tc>
          <w:tcPr>
            <w:tcW w:w="291" w:type="pct"/>
          </w:tcPr>
          <w:p w:rsidR="00303087" w:rsidRPr="0062770B" w:rsidRDefault="00303087"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303087" w:rsidRPr="0062770B" w:rsidRDefault="00303087" w:rsidP="0062770B">
            <w:pPr>
              <w:pStyle w:val="Level1"/>
              <w:numPr>
                <w:ilvl w:val="0"/>
                <w:numId w:val="0"/>
              </w:numPr>
              <w:tabs>
                <w:tab w:val="left" w:pos="-1440"/>
              </w:tabs>
              <w:outlineLvl w:val="9"/>
              <w:rPr>
                <w:rStyle w:val="QuickFormat1"/>
                <w:i w:val="0"/>
                <w:sz w:val="22"/>
                <w:szCs w:val="22"/>
              </w:rPr>
            </w:pPr>
          </w:p>
        </w:tc>
        <w:tc>
          <w:tcPr>
            <w:tcW w:w="3628" w:type="pct"/>
          </w:tcPr>
          <w:p w:rsidR="00303087" w:rsidRPr="0062770B" w:rsidRDefault="00303087" w:rsidP="0062770B">
            <w:pPr>
              <w:pStyle w:val="Level1"/>
              <w:numPr>
                <w:ilvl w:val="0"/>
                <w:numId w:val="0"/>
              </w:numPr>
              <w:tabs>
                <w:tab w:val="left" w:pos="-1440"/>
              </w:tabs>
              <w:outlineLvl w:val="9"/>
              <w:rPr>
                <w:rFonts w:ascii="Arial" w:hAnsi="Arial" w:cs="Arial"/>
                <w:sz w:val="22"/>
                <w:szCs w:val="22"/>
              </w:rPr>
            </w:pPr>
            <w:r w:rsidRPr="0062770B">
              <w:rPr>
                <w:rStyle w:val="QuickFormat1"/>
                <w:i w:val="0"/>
                <w:sz w:val="22"/>
                <w:szCs w:val="22"/>
              </w:rPr>
              <w:t>Facilities Instructions, Standards, and Techniques Volume 3-31, Transformer Diagnostics, U.S. Department of the Interior – Bureau of Reclamation</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5E5615" w:rsidP="0062770B">
            <w:pPr>
              <w:widowControl w:val="0"/>
              <w:autoSpaceDE w:val="0"/>
              <w:autoSpaceDN w:val="0"/>
              <w:adjustRightInd w:val="0"/>
              <w:rPr>
                <w:rFonts w:ascii="Arial" w:hAnsi="Arial" w:cs="Arial"/>
                <w:sz w:val="22"/>
                <w:szCs w:val="22"/>
              </w:rPr>
            </w:pPr>
            <w:r w:rsidRPr="0062770B">
              <w:rPr>
                <w:rFonts w:ascii="Arial" w:hAnsi="Arial"/>
                <w:bCs/>
                <w:sz w:val="22"/>
              </w:rPr>
              <w:t>IN 2002-12</w:t>
            </w:r>
          </w:p>
        </w:tc>
        <w:tc>
          <w:tcPr>
            <w:tcW w:w="3628" w:type="pct"/>
          </w:tcPr>
          <w:p w:rsidR="005E5615" w:rsidRPr="0062770B" w:rsidRDefault="005E5615" w:rsidP="0062770B">
            <w:pPr>
              <w:widowControl w:val="0"/>
              <w:autoSpaceDE w:val="0"/>
              <w:autoSpaceDN w:val="0"/>
              <w:adjustRightInd w:val="0"/>
              <w:rPr>
                <w:rFonts w:ascii="Arial" w:hAnsi="Arial" w:cs="Arial"/>
                <w:sz w:val="22"/>
                <w:szCs w:val="22"/>
              </w:rPr>
            </w:pPr>
            <w:r w:rsidRPr="0062770B">
              <w:rPr>
                <w:rFonts w:ascii="Arial" w:hAnsi="Arial"/>
                <w:bCs/>
                <w:sz w:val="22"/>
              </w:rPr>
              <w:t>Submerged Safety-Related Electrical Cables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5E5615" w:rsidP="0062770B">
            <w:pPr>
              <w:widowControl w:val="0"/>
              <w:autoSpaceDE w:val="0"/>
              <w:autoSpaceDN w:val="0"/>
              <w:adjustRightInd w:val="0"/>
              <w:rPr>
                <w:rFonts w:ascii="Arial" w:hAnsi="Arial"/>
                <w:bCs/>
                <w:sz w:val="22"/>
              </w:rPr>
            </w:pPr>
            <w:r w:rsidRPr="0062770B">
              <w:rPr>
                <w:rFonts w:ascii="Arial" w:hAnsi="Arial"/>
                <w:bCs/>
                <w:sz w:val="22"/>
                <w:szCs w:val="22"/>
              </w:rPr>
              <w:t>Generic Letter 2007-001</w:t>
            </w:r>
          </w:p>
        </w:tc>
        <w:tc>
          <w:tcPr>
            <w:tcW w:w="3628" w:type="pct"/>
          </w:tcPr>
          <w:p w:rsidR="005E5615" w:rsidRPr="0062770B" w:rsidRDefault="005E5615" w:rsidP="0062770B">
            <w:pPr>
              <w:widowControl w:val="0"/>
              <w:autoSpaceDE w:val="0"/>
              <w:autoSpaceDN w:val="0"/>
              <w:adjustRightInd w:val="0"/>
              <w:rPr>
                <w:rFonts w:ascii="Arial" w:hAnsi="Arial"/>
                <w:bCs/>
                <w:sz w:val="22"/>
              </w:rPr>
            </w:pPr>
            <w:r w:rsidRPr="0062770B">
              <w:rPr>
                <w:rFonts w:ascii="Arial" w:hAnsi="Arial"/>
                <w:sz w:val="22"/>
              </w:rPr>
              <w:t>Inaccessible or Underground Power Cable Failures that Disable Accident Mitigation Systems or Cause Plant Transients</w:t>
            </w:r>
            <w:r>
              <w:t>.</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5E5615" w:rsidP="0062770B">
            <w:pPr>
              <w:widowControl w:val="0"/>
              <w:autoSpaceDE w:val="0"/>
              <w:autoSpaceDN w:val="0"/>
              <w:adjustRightInd w:val="0"/>
              <w:rPr>
                <w:rFonts w:ascii="Arial" w:hAnsi="Arial"/>
                <w:bCs/>
                <w:sz w:val="22"/>
                <w:szCs w:val="22"/>
              </w:rPr>
            </w:pPr>
            <w:r w:rsidRPr="0062770B">
              <w:rPr>
                <w:rFonts w:ascii="Arial" w:hAnsi="Arial"/>
                <w:sz w:val="22"/>
                <w:szCs w:val="18"/>
              </w:rPr>
              <w:t>IN 2008-018</w:t>
            </w:r>
          </w:p>
        </w:tc>
        <w:tc>
          <w:tcPr>
            <w:tcW w:w="3628" w:type="pct"/>
          </w:tcPr>
          <w:p w:rsidR="005E5615" w:rsidRPr="0062770B" w:rsidRDefault="005E5615" w:rsidP="0062770B">
            <w:pPr>
              <w:widowControl w:val="0"/>
              <w:autoSpaceDE w:val="0"/>
              <w:autoSpaceDN w:val="0"/>
              <w:adjustRightInd w:val="0"/>
              <w:rPr>
                <w:rFonts w:ascii="Arial" w:hAnsi="Arial"/>
                <w:sz w:val="22"/>
              </w:rPr>
            </w:pPr>
            <w:r w:rsidRPr="0062770B">
              <w:rPr>
                <w:rFonts w:ascii="Arial" w:hAnsi="Arial"/>
                <w:sz w:val="22"/>
                <w:szCs w:val="18"/>
              </w:rPr>
              <w:t>Loss of a Safety-Related Motor Control Center Caused by a Bus Fault</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bCs/>
                <w:sz w:val="22"/>
              </w:rPr>
              <w:t>2007-34</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Operating Experience Regarding Electrical Circuit Breakers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bCs/>
                <w:sz w:val="22"/>
              </w:rPr>
            </w:pPr>
            <w:r w:rsidRPr="0062770B">
              <w:rPr>
                <w:rFonts w:ascii="Arial" w:hAnsi="Arial"/>
                <w:sz w:val="22"/>
                <w:szCs w:val="18"/>
              </w:rPr>
              <w:t xml:space="preserve">IN </w:t>
            </w:r>
            <w:r w:rsidR="005E5615" w:rsidRPr="0062770B">
              <w:rPr>
                <w:rFonts w:ascii="Arial" w:hAnsi="Arial"/>
                <w:sz w:val="22"/>
                <w:szCs w:val="18"/>
              </w:rPr>
              <w:t>99-013</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Insights from NRC Inspections of Low- and Medium-voltage Circuit Breaker Maintenance Programs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sz w:val="22"/>
                <w:szCs w:val="18"/>
              </w:rPr>
              <w:t>98-003</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 xml:space="preserve">Inadequate Verification of </w:t>
            </w:r>
            <w:proofErr w:type="spellStart"/>
            <w:r w:rsidRPr="0062770B">
              <w:rPr>
                <w:rFonts w:ascii="Arial" w:hAnsi="Arial"/>
                <w:sz w:val="22"/>
                <w:szCs w:val="18"/>
              </w:rPr>
              <w:t>Overcurrent</w:t>
            </w:r>
            <w:proofErr w:type="spellEnd"/>
            <w:r w:rsidRPr="0062770B">
              <w:rPr>
                <w:rFonts w:ascii="Arial" w:hAnsi="Arial"/>
                <w:sz w:val="22"/>
                <w:szCs w:val="18"/>
              </w:rPr>
              <w:t xml:space="preserve"> Trip </w:t>
            </w:r>
            <w:proofErr w:type="spellStart"/>
            <w:r w:rsidRPr="0062770B">
              <w:rPr>
                <w:rFonts w:ascii="Arial" w:hAnsi="Arial"/>
                <w:sz w:val="22"/>
                <w:szCs w:val="18"/>
              </w:rPr>
              <w:t>Setpoints</w:t>
            </w:r>
            <w:proofErr w:type="spellEnd"/>
            <w:r w:rsidRPr="0062770B">
              <w:rPr>
                <w:rFonts w:ascii="Arial" w:hAnsi="Arial"/>
                <w:sz w:val="22"/>
                <w:szCs w:val="18"/>
              </w:rPr>
              <w:t xml:space="preserve"> in Metal-Clad, Low-Voltage Circuit Breakers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sz w:val="22"/>
                <w:szCs w:val="18"/>
              </w:rPr>
              <w:t>96-043</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 xml:space="preserve">Failures of General Electric </w:t>
            </w:r>
            <w:proofErr w:type="spellStart"/>
            <w:r w:rsidRPr="0062770B">
              <w:rPr>
                <w:rFonts w:ascii="Arial" w:hAnsi="Arial"/>
                <w:sz w:val="22"/>
                <w:szCs w:val="18"/>
              </w:rPr>
              <w:t>Magne</w:t>
            </w:r>
            <w:proofErr w:type="spellEnd"/>
            <w:r w:rsidRPr="0062770B">
              <w:rPr>
                <w:rFonts w:ascii="Arial" w:hAnsi="Arial"/>
                <w:sz w:val="22"/>
                <w:szCs w:val="18"/>
              </w:rPr>
              <w:t>-Blast Circuit Breakers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sz w:val="22"/>
                <w:szCs w:val="18"/>
              </w:rPr>
              <w:t>94-043</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Inadequate Maintenance of Uninterruptable Power Supplies and Inverters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sz w:val="22"/>
                <w:szCs w:val="18"/>
              </w:rPr>
              <w:t>93-064</w:t>
            </w:r>
          </w:p>
        </w:tc>
        <w:tc>
          <w:tcPr>
            <w:tcW w:w="3628" w:type="pct"/>
          </w:tcPr>
          <w:p w:rsidR="005E5615" w:rsidRPr="0062770B" w:rsidRDefault="005E5615" w:rsidP="0062770B">
            <w:pPr>
              <w:widowControl w:val="0"/>
              <w:autoSpaceDE w:val="0"/>
              <w:autoSpaceDN w:val="0"/>
              <w:adjustRightInd w:val="0"/>
              <w:rPr>
                <w:rFonts w:ascii="Arial" w:hAnsi="Arial"/>
                <w:sz w:val="22"/>
                <w:szCs w:val="18"/>
              </w:rPr>
            </w:pPr>
            <w:r w:rsidRPr="0062770B">
              <w:rPr>
                <w:rFonts w:ascii="Arial" w:hAnsi="Arial"/>
                <w:sz w:val="22"/>
                <w:szCs w:val="18"/>
              </w:rPr>
              <w:t>Periodic Testing and Preventative Maintenance of Molded Case Circuit Breakers</w:t>
            </w:r>
          </w:p>
        </w:tc>
      </w:tr>
      <w:tr w:rsidR="005E5615" w:rsidRPr="0062770B" w:rsidTr="0062770B">
        <w:tc>
          <w:tcPr>
            <w:tcW w:w="291" w:type="pct"/>
          </w:tcPr>
          <w:p w:rsidR="005E5615" w:rsidRPr="0062770B" w:rsidRDefault="005E5615" w:rsidP="0062770B">
            <w:pPr>
              <w:widowControl w:val="0"/>
              <w:numPr>
                <w:ilvl w:val="0"/>
                <w:numId w:val="127"/>
              </w:numPr>
              <w:tabs>
                <w:tab w:val="left" w:pos="348"/>
              </w:tabs>
              <w:autoSpaceDE w:val="0"/>
              <w:autoSpaceDN w:val="0"/>
              <w:adjustRightInd w:val="0"/>
              <w:rPr>
                <w:rFonts w:ascii="Arial" w:hAnsi="Arial" w:cs="Arial"/>
                <w:sz w:val="22"/>
                <w:szCs w:val="22"/>
              </w:rPr>
            </w:pPr>
          </w:p>
        </w:tc>
        <w:tc>
          <w:tcPr>
            <w:tcW w:w="1081"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 xml:space="preserve">IN </w:t>
            </w:r>
            <w:r w:rsidR="005E5615" w:rsidRPr="0062770B">
              <w:rPr>
                <w:rFonts w:ascii="Arial" w:hAnsi="Arial"/>
                <w:sz w:val="22"/>
                <w:szCs w:val="18"/>
              </w:rPr>
              <w:t>93-002</w:t>
            </w:r>
          </w:p>
        </w:tc>
        <w:tc>
          <w:tcPr>
            <w:tcW w:w="3628" w:type="pct"/>
          </w:tcPr>
          <w:p w:rsidR="005E5615" w:rsidRPr="0062770B" w:rsidRDefault="00A90B4E" w:rsidP="0062770B">
            <w:pPr>
              <w:widowControl w:val="0"/>
              <w:autoSpaceDE w:val="0"/>
              <w:autoSpaceDN w:val="0"/>
              <w:adjustRightInd w:val="0"/>
              <w:rPr>
                <w:rFonts w:ascii="Arial" w:hAnsi="Arial"/>
                <w:sz w:val="22"/>
                <w:szCs w:val="18"/>
              </w:rPr>
            </w:pPr>
            <w:r w:rsidRPr="0062770B">
              <w:rPr>
                <w:rFonts w:ascii="Arial" w:hAnsi="Arial"/>
                <w:sz w:val="22"/>
                <w:szCs w:val="18"/>
              </w:rPr>
              <w:t>Grease Solidification Causes Molded-Case Circuit Breaker Failure to Close</w:t>
            </w:r>
          </w:p>
        </w:tc>
      </w:tr>
    </w:tbl>
    <w:p w:rsidR="00A90B4E" w:rsidRDefault="00A90B4E" w:rsidP="00303087">
      <w:pPr>
        <w:pStyle w:val="Level1"/>
        <w:numPr>
          <w:ilvl w:val="0"/>
          <w:numId w:val="0"/>
        </w:numPr>
        <w:tabs>
          <w:tab w:val="left" w:pos="-1440"/>
        </w:tabs>
        <w:outlineLvl w:val="9"/>
        <w:rPr>
          <w:rStyle w:val="QuickFormat1"/>
          <w:i w:val="0"/>
          <w:sz w:val="22"/>
          <w:szCs w:val="22"/>
        </w:rPr>
      </w:pPr>
    </w:p>
    <w:p w:rsidR="00E7306A" w:rsidRDefault="00E7306A" w:rsidP="00E7306A">
      <w:pPr>
        <w:rPr>
          <w:rFonts w:ascii="Arial" w:hAnsi="Arial" w:cs="Arial"/>
          <w:sz w:val="22"/>
          <w:szCs w:val="22"/>
        </w:rPr>
      </w:pPr>
      <w:r w:rsidRPr="00113F98">
        <w:rPr>
          <w:rFonts w:ascii="Arial" w:hAnsi="Arial" w:cs="Arial"/>
          <w:sz w:val="22"/>
          <w:szCs w:val="22"/>
        </w:rPr>
        <w:t xml:space="preserve">The following reference </w:t>
      </w:r>
      <w:r>
        <w:rPr>
          <w:rFonts w:ascii="Arial" w:hAnsi="Arial" w:cs="Arial"/>
          <w:sz w:val="22"/>
          <w:szCs w:val="22"/>
        </w:rPr>
        <w:t>is</w:t>
      </w:r>
      <w:r w:rsidRPr="00113F98">
        <w:rPr>
          <w:rFonts w:ascii="Arial" w:hAnsi="Arial" w:cs="Arial"/>
          <w:sz w:val="22"/>
          <w:szCs w:val="22"/>
        </w:rPr>
        <w:t xml:space="preserve"> </w:t>
      </w:r>
      <w:r>
        <w:rPr>
          <w:rFonts w:ascii="Arial" w:hAnsi="Arial" w:cs="Arial"/>
          <w:sz w:val="22"/>
          <w:szCs w:val="22"/>
        </w:rPr>
        <w:t>provided as a general reference,</w:t>
      </w:r>
      <w:r w:rsidRPr="00113F98">
        <w:rPr>
          <w:rFonts w:ascii="Arial" w:hAnsi="Arial" w:cs="Arial"/>
          <w:sz w:val="22"/>
          <w:szCs w:val="22"/>
        </w:rPr>
        <w:t xml:space="preserve"> and will aid in the understanding of the subject material:</w:t>
      </w:r>
    </w:p>
    <w:p w:rsidR="004A5A91" w:rsidRDefault="004A5A91" w:rsidP="00E7306A">
      <w:pPr>
        <w:rPr>
          <w:rFonts w:ascii="Arial" w:hAnsi="Arial" w:cs="Arial"/>
          <w:sz w:val="22"/>
          <w:szCs w:val="22"/>
        </w:rPr>
      </w:pPr>
    </w:p>
    <w:p w:rsidR="00303087" w:rsidRPr="00303087" w:rsidRDefault="00303087" w:rsidP="0062770B">
      <w:pPr>
        <w:pStyle w:val="Level1"/>
        <w:numPr>
          <w:ilvl w:val="0"/>
          <w:numId w:val="127"/>
        </w:numPr>
        <w:tabs>
          <w:tab w:val="left" w:pos="-1440"/>
        </w:tabs>
        <w:outlineLvl w:val="9"/>
        <w:rPr>
          <w:rStyle w:val="QuickFormat1"/>
          <w:i w:val="0"/>
          <w:sz w:val="22"/>
          <w:szCs w:val="22"/>
        </w:rPr>
      </w:pPr>
      <w:r w:rsidRPr="00303087">
        <w:rPr>
          <w:rStyle w:val="QuickFormat1"/>
          <w:i w:val="0"/>
          <w:sz w:val="22"/>
          <w:szCs w:val="22"/>
        </w:rPr>
        <w:t>Electrical Power Equipment Maintenance and Testing, Paul Gill, USNRC,</w:t>
      </w:r>
    </w:p>
    <w:p w:rsidR="003A5661" w:rsidRPr="009E6405" w:rsidRDefault="00303087" w:rsidP="00E7306A">
      <w:pPr>
        <w:ind w:left="360"/>
        <w:rPr>
          <w:rFonts w:ascii="Arial" w:hAnsi="Arial" w:cs="Arial"/>
          <w:sz w:val="22"/>
          <w:szCs w:val="22"/>
        </w:rPr>
      </w:pPr>
      <w:proofErr w:type="gramStart"/>
      <w:r w:rsidRPr="00303087">
        <w:rPr>
          <w:rStyle w:val="QuickFormat1"/>
          <w:i w:val="0"/>
          <w:sz w:val="22"/>
          <w:szCs w:val="22"/>
        </w:rPr>
        <w:t>(ISBN 0-8247-9907-0)</w:t>
      </w:r>
      <w:r w:rsidR="00E7306A">
        <w:rPr>
          <w:rStyle w:val="QuickFormat1"/>
          <w:i w:val="0"/>
          <w:sz w:val="22"/>
          <w:szCs w:val="22"/>
        </w:rPr>
        <w:t>; Available in the NRC Technical Library.</w:t>
      </w:r>
      <w:proofErr w:type="gramEnd"/>
    </w:p>
    <w:p w:rsidR="003A5661" w:rsidRDefault="003A5661" w:rsidP="003A5661">
      <w:pPr>
        <w:pStyle w:val="Level1"/>
        <w:numPr>
          <w:ilvl w:val="0"/>
          <w:numId w:val="0"/>
        </w:numPr>
        <w:tabs>
          <w:tab w:val="left" w:pos="-1440"/>
        </w:tabs>
        <w:ind w:left="2880" w:hanging="720"/>
        <w:outlineLvl w:val="9"/>
        <w:rPr>
          <w:rFonts w:ascii="Arial" w:hAnsi="Arial"/>
          <w:sz w:val="22"/>
          <w:szCs w:val="18"/>
        </w:rPr>
      </w:pPr>
    </w:p>
    <w:p w:rsidR="00E30E0A" w:rsidRDefault="00E30E0A" w:rsidP="003A5661">
      <w:pPr>
        <w:rPr>
          <w:rFonts w:ascii="Arial" w:hAnsi="Arial" w:cs="Arial"/>
          <w:b/>
          <w:bCs/>
          <w:sz w:val="22"/>
          <w:szCs w:val="22"/>
        </w:rPr>
      </w:pPr>
    </w:p>
    <w:p w:rsidR="00E7306A" w:rsidRDefault="00E7306A" w:rsidP="003A5661">
      <w:pPr>
        <w:rPr>
          <w:rFonts w:ascii="Arial" w:hAnsi="Arial" w:cs="Arial"/>
          <w:b/>
          <w:bCs/>
          <w:sz w:val="22"/>
          <w:szCs w:val="22"/>
        </w:rPr>
      </w:pPr>
    </w:p>
    <w:p w:rsidR="003A5661" w:rsidRDefault="00E7306A" w:rsidP="003A5661">
      <w:pPr>
        <w:rPr>
          <w:rFonts w:ascii="Arial" w:hAnsi="Arial" w:cs="Arial"/>
          <w:b/>
          <w:bCs/>
          <w:sz w:val="22"/>
          <w:szCs w:val="22"/>
        </w:rPr>
      </w:pPr>
      <w:r>
        <w:rPr>
          <w:rFonts w:ascii="Arial" w:hAnsi="Arial" w:cs="Arial"/>
          <w:b/>
          <w:bCs/>
          <w:sz w:val="22"/>
          <w:szCs w:val="22"/>
        </w:rPr>
        <w:br w:type="page"/>
      </w:r>
      <w:r w:rsidR="003A5661">
        <w:rPr>
          <w:rFonts w:ascii="Arial" w:hAnsi="Arial" w:cs="Arial"/>
          <w:b/>
          <w:bCs/>
          <w:sz w:val="22"/>
          <w:szCs w:val="22"/>
        </w:rPr>
        <w:lastRenderedPageBreak/>
        <w:t xml:space="preserve">DISCUSSION: </w:t>
      </w:r>
    </w:p>
    <w:p w:rsidR="003A5661" w:rsidRDefault="003A5661" w:rsidP="003A5661">
      <w:pPr>
        <w:rPr>
          <w:rFonts w:ascii="Arial" w:hAnsi="Arial" w:cs="Arial"/>
          <w:bCs/>
          <w:sz w:val="22"/>
          <w:szCs w:val="22"/>
        </w:rPr>
      </w:pPr>
      <w:r>
        <w:rPr>
          <w:rFonts w:ascii="Arial" w:hAnsi="Arial" w:cs="Arial"/>
          <w:bCs/>
          <w:sz w:val="22"/>
          <w:szCs w:val="22"/>
        </w:rPr>
        <w:t xml:space="preserve">The types and frequencies of maintenance and test activities vary significantly from station to station.  Recommended testing practices are available from a variety of sources including textbooks, IEEE standards, NEMA standards, and equipment vendor manuals.  </w:t>
      </w:r>
    </w:p>
    <w:p w:rsidR="003A5661" w:rsidRDefault="003A5661" w:rsidP="003A5661">
      <w:pPr>
        <w:rPr>
          <w:rFonts w:ascii="Arial" w:hAnsi="Arial" w:cs="Arial"/>
          <w:bCs/>
          <w:sz w:val="22"/>
          <w:szCs w:val="22"/>
        </w:rPr>
      </w:pPr>
    </w:p>
    <w:p w:rsidR="003A5661" w:rsidRDefault="003A5661" w:rsidP="003A5661">
      <w:pPr>
        <w:rPr>
          <w:rFonts w:ascii="Arial" w:hAnsi="Arial" w:cs="Arial"/>
          <w:bCs/>
          <w:sz w:val="22"/>
          <w:szCs w:val="22"/>
        </w:rPr>
      </w:pPr>
      <w:r>
        <w:rPr>
          <w:rFonts w:ascii="Arial" w:hAnsi="Arial" w:cs="Arial"/>
          <w:bCs/>
          <w:sz w:val="22"/>
          <w:szCs w:val="22"/>
        </w:rPr>
        <w:t>The inspector should be familiar with the basic components of an electrical maintenance program for components such as switchgear and motor control centers (including circuit breakers), motors, transformers, battery chargers, inverters, motor-generator sets, etc.  This can be accomplished through discussions with experienced inspectors, review of the references and review of one or more licensee actual maintenance program documentation.</w:t>
      </w:r>
    </w:p>
    <w:p w:rsidR="003A5661" w:rsidRDefault="003A5661" w:rsidP="003A5661">
      <w:pPr>
        <w:rPr>
          <w:rFonts w:ascii="Arial" w:hAnsi="Arial" w:cs="Arial"/>
          <w:bCs/>
          <w:sz w:val="22"/>
          <w:szCs w:val="22"/>
        </w:rPr>
      </w:pPr>
    </w:p>
    <w:p w:rsidR="003A5661" w:rsidRDefault="003A5661" w:rsidP="003A5661">
      <w:pPr>
        <w:rPr>
          <w:rFonts w:ascii="Arial" w:hAnsi="Arial" w:cs="Arial"/>
          <w:bCs/>
          <w:sz w:val="22"/>
          <w:szCs w:val="22"/>
        </w:rPr>
      </w:pPr>
      <w:r>
        <w:rPr>
          <w:rFonts w:ascii="Arial" w:hAnsi="Arial" w:cs="Arial"/>
          <w:bCs/>
          <w:sz w:val="22"/>
          <w:szCs w:val="22"/>
        </w:rPr>
        <w:t>The inspector should be familiar with the following test methods and their purposes:</w:t>
      </w:r>
    </w:p>
    <w:p w:rsidR="003A5661" w:rsidRDefault="003A5661" w:rsidP="003A5661">
      <w:pPr>
        <w:rPr>
          <w:rFonts w:ascii="Arial" w:hAnsi="Arial" w:cs="Arial"/>
          <w:bCs/>
          <w:sz w:val="22"/>
          <w:szCs w:val="22"/>
        </w:rPr>
      </w:pPr>
    </w:p>
    <w:p w:rsidR="003A5661" w:rsidRDefault="003A5661" w:rsidP="0062770B">
      <w:pPr>
        <w:widowControl w:val="0"/>
        <w:numPr>
          <w:ilvl w:val="0"/>
          <w:numId w:val="61"/>
        </w:numPr>
        <w:autoSpaceDE w:val="0"/>
        <w:autoSpaceDN w:val="0"/>
        <w:adjustRightInd w:val="0"/>
        <w:rPr>
          <w:rFonts w:ascii="Arial" w:hAnsi="Arial" w:cs="Arial"/>
          <w:bCs/>
          <w:sz w:val="22"/>
          <w:szCs w:val="22"/>
        </w:rPr>
      </w:pPr>
      <w:r>
        <w:rPr>
          <w:rFonts w:ascii="Arial" w:hAnsi="Arial" w:cs="Arial"/>
          <w:bCs/>
          <w:sz w:val="22"/>
          <w:szCs w:val="22"/>
        </w:rPr>
        <w:t xml:space="preserve">Insulation resistance checks (e.g. </w:t>
      </w:r>
      <w:proofErr w:type="spellStart"/>
      <w:r>
        <w:rPr>
          <w:rFonts w:ascii="Arial" w:hAnsi="Arial" w:cs="Arial"/>
          <w:bCs/>
          <w:sz w:val="22"/>
          <w:szCs w:val="22"/>
        </w:rPr>
        <w:t>Meggar</w:t>
      </w:r>
      <w:proofErr w:type="spellEnd"/>
      <w:r>
        <w:rPr>
          <w:rFonts w:ascii="Arial" w:hAnsi="Arial" w:cs="Arial"/>
          <w:bCs/>
          <w:sz w:val="22"/>
          <w:szCs w:val="22"/>
        </w:rPr>
        <w:t xml:space="preserve">, Polarization Index, </w:t>
      </w:r>
      <w:proofErr w:type="gramStart"/>
      <w:r>
        <w:rPr>
          <w:rFonts w:ascii="Arial" w:hAnsi="Arial" w:cs="Arial"/>
          <w:bCs/>
          <w:sz w:val="22"/>
          <w:szCs w:val="22"/>
        </w:rPr>
        <w:t>HI</w:t>
      </w:r>
      <w:proofErr w:type="gramEnd"/>
      <w:r>
        <w:rPr>
          <w:rFonts w:ascii="Arial" w:hAnsi="Arial" w:cs="Arial"/>
          <w:bCs/>
          <w:sz w:val="22"/>
          <w:szCs w:val="22"/>
        </w:rPr>
        <w:t>-POT) on various components such as cables, motor windings, transformers, etc.</w:t>
      </w:r>
    </w:p>
    <w:p w:rsidR="003A5661" w:rsidRDefault="003A5661" w:rsidP="0062770B">
      <w:pPr>
        <w:widowControl w:val="0"/>
        <w:numPr>
          <w:ilvl w:val="0"/>
          <w:numId w:val="61"/>
        </w:numPr>
        <w:autoSpaceDE w:val="0"/>
        <w:autoSpaceDN w:val="0"/>
        <w:adjustRightInd w:val="0"/>
        <w:rPr>
          <w:rFonts w:ascii="Arial" w:hAnsi="Arial" w:cs="Arial"/>
          <w:bCs/>
          <w:sz w:val="22"/>
          <w:szCs w:val="22"/>
        </w:rPr>
      </w:pPr>
      <w:r>
        <w:rPr>
          <w:rFonts w:ascii="Arial" w:hAnsi="Arial" w:cs="Arial"/>
          <w:bCs/>
          <w:sz w:val="22"/>
          <w:szCs w:val="22"/>
        </w:rPr>
        <w:t>Power factor testing (e.g. DOBLE) of transformers, high voltage bushings, circuit breakers, etc.</w:t>
      </w:r>
    </w:p>
    <w:p w:rsidR="003A5661" w:rsidRDefault="003A5661" w:rsidP="0062770B">
      <w:pPr>
        <w:widowControl w:val="0"/>
        <w:numPr>
          <w:ilvl w:val="0"/>
          <w:numId w:val="61"/>
        </w:numPr>
        <w:autoSpaceDE w:val="0"/>
        <w:autoSpaceDN w:val="0"/>
        <w:adjustRightInd w:val="0"/>
        <w:rPr>
          <w:rFonts w:ascii="Arial" w:hAnsi="Arial" w:cs="Arial"/>
          <w:bCs/>
          <w:sz w:val="22"/>
          <w:szCs w:val="22"/>
        </w:rPr>
      </w:pPr>
      <w:r>
        <w:rPr>
          <w:rFonts w:ascii="Arial" w:hAnsi="Arial" w:cs="Arial"/>
          <w:bCs/>
          <w:sz w:val="22"/>
          <w:szCs w:val="22"/>
        </w:rPr>
        <w:t xml:space="preserve">Specialized cable test methods including time-domain </w:t>
      </w:r>
      <w:proofErr w:type="spellStart"/>
      <w:r>
        <w:rPr>
          <w:rFonts w:ascii="Arial" w:hAnsi="Arial" w:cs="Arial"/>
          <w:bCs/>
          <w:sz w:val="22"/>
          <w:szCs w:val="22"/>
        </w:rPr>
        <w:t>reflectometry</w:t>
      </w:r>
      <w:proofErr w:type="spellEnd"/>
      <w:r>
        <w:rPr>
          <w:rFonts w:ascii="Arial" w:hAnsi="Arial" w:cs="Arial"/>
          <w:bCs/>
          <w:sz w:val="22"/>
          <w:szCs w:val="22"/>
        </w:rPr>
        <w:t xml:space="preserve"> (TDR), partial discharge (PD), low frequency AC and dissipation factor.</w:t>
      </w:r>
    </w:p>
    <w:p w:rsidR="003A5661" w:rsidRDefault="003A5661" w:rsidP="0062770B">
      <w:pPr>
        <w:widowControl w:val="0"/>
        <w:numPr>
          <w:ilvl w:val="0"/>
          <w:numId w:val="61"/>
        </w:numPr>
        <w:autoSpaceDE w:val="0"/>
        <w:autoSpaceDN w:val="0"/>
        <w:adjustRightInd w:val="0"/>
        <w:rPr>
          <w:rFonts w:ascii="Arial" w:hAnsi="Arial" w:cs="Arial"/>
          <w:bCs/>
          <w:sz w:val="22"/>
          <w:szCs w:val="22"/>
        </w:rPr>
      </w:pPr>
      <w:r>
        <w:rPr>
          <w:rFonts w:ascii="Arial" w:hAnsi="Arial" w:cs="Arial"/>
          <w:bCs/>
          <w:sz w:val="22"/>
          <w:szCs w:val="22"/>
        </w:rPr>
        <w:t>Transformer insulating oil sampling and analysis.</w:t>
      </w:r>
    </w:p>
    <w:p w:rsidR="003A5661" w:rsidRDefault="003A5661" w:rsidP="003A5661">
      <w:pPr>
        <w:rPr>
          <w:rFonts w:ascii="Arial" w:hAnsi="Arial" w:cs="Arial"/>
          <w:b/>
          <w:sz w:val="22"/>
          <w:szCs w:val="22"/>
        </w:rPr>
      </w:pPr>
    </w:p>
    <w:p w:rsidR="003A5661" w:rsidRDefault="003A5661" w:rsidP="003A5661">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Event Reports to Review for Electrical Maintenance and Testing:  None</w:t>
      </w:r>
    </w:p>
    <w:p w:rsidR="003A5661" w:rsidRDefault="003A5661" w:rsidP="003A5661">
      <w:pPr>
        <w:tabs>
          <w:tab w:val="left" w:pos="720"/>
        </w:tabs>
        <w:rPr>
          <w:rFonts w:ascii="Arial" w:hAnsi="Arial" w:cs="Arial"/>
          <w:b/>
          <w:sz w:val="22"/>
          <w:szCs w:val="22"/>
        </w:rPr>
      </w:pPr>
    </w:p>
    <w:p w:rsidR="003A5661" w:rsidRDefault="003A5661" w:rsidP="003A5661">
      <w:pPr>
        <w:tabs>
          <w:tab w:val="left" w:pos="720"/>
        </w:tabs>
        <w:rPr>
          <w:rFonts w:ascii="Arial" w:hAnsi="Arial" w:cs="Arial"/>
          <w:b/>
          <w:sz w:val="22"/>
          <w:szCs w:val="22"/>
        </w:rPr>
      </w:pPr>
      <w:r w:rsidRPr="009E6405">
        <w:rPr>
          <w:rFonts w:ascii="Arial" w:hAnsi="Arial" w:cs="Arial"/>
          <w:b/>
          <w:sz w:val="22"/>
          <w:szCs w:val="22"/>
        </w:rPr>
        <w:t xml:space="preserve">Examples of Findings for </w:t>
      </w:r>
      <w:r>
        <w:rPr>
          <w:rFonts w:ascii="Arial" w:hAnsi="Arial" w:cs="Arial"/>
          <w:b/>
          <w:sz w:val="22"/>
          <w:szCs w:val="22"/>
        </w:rPr>
        <w:t>Electrical Maintenance and Testing</w:t>
      </w:r>
      <w:r w:rsidRPr="009E6405">
        <w:rPr>
          <w:rFonts w:ascii="Arial" w:hAnsi="Arial" w:cs="Arial"/>
          <w:b/>
          <w:sz w:val="22"/>
          <w:szCs w:val="22"/>
        </w:rPr>
        <w:t>:</w:t>
      </w:r>
      <w:r>
        <w:rPr>
          <w:rFonts w:ascii="Arial" w:hAnsi="Arial" w:cs="Arial"/>
          <w:b/>
          <w:sz w:val="22"/>
          <w:szCs w:val="22"/>
        </w:rPr>
        <w:t xml:space="preserve">  </w:t>
      </w:r>
    </w:p>
    <w:p w:rsidR="003A5661" w:rsidRPr="00BC0E7A" w:rsidRDefault="003A5661" w:rsidP="003A5661">
      <w:pPr>
        <w:tabs>
          <w:tab w:val="left" w:pos="720"/>
        </w:tabs>
        <w:rPr>
          <w:rFonts w:ascii="Arial" w:hAnsi="Arial" w:cs="Arial"/>
          <w:sz w:val="22"/>
          <w:szCs w:val="22"/>
        </w:rPr>
      </w:pPr>
      <w:r w:rsidRPr="00BC0E7A">
        <w:rPr>
          <w:rFonts w:ascii="Arial" w:hAnsi="Arial" w:cs="Arial"/>
          <w:b/>
          <w:sz w:val="22"/>
          <w:szCs w:val="22"/>
        </w:rPr>
        <w:t xml:space="preserve">Monticello – </w:t>
      </w:r>
      <w:r w:rsidRPr="00BC0E7A">
        <w:rPr>
          <w:rFonts w:ascii="Arial" w:hAnsi="Arial" w:cs="Arial"/>
          <w:sz w:val="22"/>
          <w:szCs w:val="22"/>
        </w:rPr>
        <w:t xml:space="preserve">Licensee failed </w:t>
      </w:r>
      <w:r w:rsidRPr="00BC0E7A">
        <w:rPr>
          <w:rFonts w:ascii="Arial" w:hAnsi="Arial"/>
          <w:sz w:val="22"/>
        </w:rPr>
        <w:t>to establish and implement an effective test control program that demonstrated that underground 34.5kV medium voltage cables subjected to submersion would perform satisfactorily in service. Specifically, the licensee failed to establish and implement an adequate test control program, and failed to ensure that appropriate cable testing was being periodically performed and that test results were trended to identify adverse trends prior to cable failures. NMC Underground Electrical Cable Management Program,</w:t>
      </w:r>
      <w:r w:rsidRPr="00BC0E7A">
        <w:rPr>
          <w:sz w:val="22"/>
        </w:rPr>
        <w:t>”</w:t>
      </w:r>
      <w:r w:rsidRPr="00BC0E7A">
        <w:rPr>
          <w:rFonts w:ascii="Arial" w:hAnsi="Arial"/>
          <w:sz w:val="22"/>
        </w:rPr>
        <w:t xml:space="preserve"> dated April 6, 2006 required, in part, that Monticello Nuclear Generating Plant develop a site underground electrical cable management program to monitor and trend performance of underground electrical cables. The failure to conduct adequate cable testing potentially contributed to the failure of the underground submerged 34.5</w:t>
      </w:r>
      <w:r>
        <w:rPr>
          <w:rFonts w:ascii="Arial" w:hAnsi="Arial"/>
          <w:sz w:val="22"/>
        </w:rPr>
        <w:t xml:space="preserve"> </w:t>
      </w:r>
      <w:r w:rsidRPr="00BC0E7A">
        <w:rPr>
          <w:rFonts w:ascii="Arial" w:hAnsi="Arial"/>
          <w:sz w:val="22"/>
        </w:rPr>
        <w:t xml:space="preserve">kV feeder cables routed from 2RS to 2R transformers. </w:t>
      </w:r>
    </w:p>
    <w:p w:rsidR="003A5661" w:rsidRPr="00BC0E7A" w:rsidRDefault="003A5661" w:rsidP="003A5661">
      <w:pPr>
        <w:tabs>
          <w:tab w:val="left" w:pos="720"/>
        </w:tabs>
        <w:rPr>
          <w:rFonts w:ascii="Arial" w:hAnsi="Arial" w:cs="Arial"/>
          <w:sz w:val="22"/>
          <w:szCs w:val="22"/>
        </w:rPr>
      </w:pPr>
    </w:p>
    <w:p w:rsidR="003A5661" w:rsidRPr="00BC0E7A" w:rsidRDefault="003A5661" w:rsidP="003A5661">
      <w:pPr>
        <w:tabs>
          <w:tab w:val="left" w:pos="720"/>
        </w:tabs>
        <w:rPr>
          <w:rFonts w:ascii="Arial" w:hAnsi="Arial"/>
          <w:sz w:val="22"/>
        </w:rPr>
      </w:pPr>
      <w:r w:rsidRPr="00BC0E7A">
        <w:rPr>
          <w:rFonts w:ascii="Arial" w:hAnsi="Arial" w:cs="Arial"/>
          <w:b/>
          <w:sz w:val="22"/>
          <w:szCs w:val="22"/>
        </w:rPr>
        <w:t>Limerick</w:t>
      </w:r>
      <w:r w:rsidRPr="00BC0E7A">
        <w:rPr>
          <w:rFonts w:ascii="Arial" w:hAnsi="Arial" w:cs="Arial"/>
          <w:sz w:val="22"/>
          <w:szCs w:val="22"/>
        </w:rPr>
        <w:t xml:space="preserve"> - </w:t>
      </w:r>
      <w:r w:rsidRPr="00BC0E7A">
        <w:rPr>
          <w:rFonts w:ascii="Arial" w:hAnsi="Arial"/>
          <w:sz w:val="22"/>
        </w:rPr>
        <w:t>A finding was identified for an inadequate maintenance procedure regarding electrical connectio</w:t>
      </w:r>
      <w:r>
        <w:rPr>
          <w:rFonts w:ascii="Arial" w:hAnsi="Arial"/>
          <w:sz w:val="22"/>
        </w:rPr>
        <w:t>ns associated with the Unit 2A main t</w:t>
      </w:r>
      <w:r w:rsidRPr="00BC0E7A">
        <w:rPr>
          <w:rFonts w:ascii="Arial" w:hAnsi="Arial"/>
          <w:sz w:val="22"/>
        </w:rPr>
        <w:t xml:space="preserve">ransformer bushings. The procedure was not clear as to the appropriate method to prepare the surface for an aluminum bushing terminal and did not provide adequate information on torque requirements and the use of anti-oxidant grease. This resulted in the failure of the bushing connection and a Unit 2 reactor scram. </w:t>
      </w:r>
    </w:p>
    <w:p w:rsidR="003A5661" w:rsidRPr="00BC0E7A" w:rsidRDefault="003A5661" w:rsidP="003A5661">
      <w:pPr>
        <w:tabs>
          <w:tab w:val="left" w:pos="720"/>
        </w:tabs>
        <w:rPr>
          <w:rFonts w:ascii="Arial" w:hAnsi="Arial"/>
          <w:sz w:val="22"/>
        </w:rPr>
      </w:pPr>
    </w:p>
    <w:p w:rsidR="003A5661" w:rsidRPr="00BC0E7A" w:rsidRDefault="003A5661" w:rsidP="003A5661">
      <w:pPr>
        <w:tabs>
          <w:tab w:val="left" w:pos="720"/>
        </w:tabs>
        <w:rPr>
          <w:rFonts w:ascii="Arial" w:hAnsi="Arial"/>
          <w:sz w:val="22"/>
        </w:rPr>
      </w:pPr>
      <w:r w:rsidRPr="00BC0E7A">
        <w:rPr>
          <w:rFonts w:ascii="Arial" w:hAnsi="Arial" w:cs="Arial"/>
          <w:b/>
          <w:sz w:val="22"/>
          <w:szCs w:val="22"/>
        </w:rPr>
        <w:t>Peach Bottom</w:t>
      </w:r>
      <w:r w:rsidRPr="00BC0E7A">
        <w:rPr>
          <w:rFonts w:ascii="Arial" w:hAnsi="Arial" w:cs="Arial"/>
          <w:sz w:val="22"/>
          <w:szCs w:val="22"/>
        </w:rPr>
        <w:t xml:space="preserve"> - </w:t>
      </w:r>
      <w:r w:rsidRPr="00BC0E7A">
        <w:rPr>
          <w:rFonts w:ascii="Arial" w:hAnsi="Arial"/>
          <w:sz w:val="22"/>
        </w:rPr>
        <w:t>A finding was identified for inadequate implementation of work order instructions to verify the correct breaker frame size during the overhaul of a compatible spare breaker for installation into th</w:t>
      </w:r>
      <w:r>
        <w:rPr>
          <w:rFonts w:ascii="Arial" w:hAnsi="Arial"/>
          <w:sz w:val="22"/>
        </w:rPr>
        <w:t>e 4T4</w:t>
      </w:r>
      <w:r w:rsidRPr="00BC0E7A">
        <w:rPr>
          <w:rFonts w:ascii="Arial" w:hAnsi="Arial"/>
          <w:sz w:val="22"/>
        </w:rPr>
        <w:t xml:space="preserve"> 480 volt load center. This condition resulted in a poor electrical connection between the primary disconnect fingers and the switchgear bus stabs for one breaker in the 4T4 load center that ultimately resulted in a fire that led to a plant transient and declaration of an Unusual Event. </w:t>
      </w:r>
    </w:p>
    <w:p w:rsidR="003A5661" w:rsidRPr="00BC0E7A" w:rsidRDefault="003A5661" w:rsidP="003A5661">
      <w:pPr>
        <w:tabs>
          <w:tab w:val="left" w:pos="720"/>
        </w:tabs>
        <w:rPr>
          <w:rFonts w:ascii="Arial" w:hAnsi="Arial"/>
          <w:sz w:val="22"/>
        </w:rPr>
      </w:pPr>
    </w:p>
    <w:p w:rsidR="003A5661" w:rsidRPr="00BC0E7A" w:rsidRDefault="003A5661" w:rsidP="003A5661">
      <w:pPr>
        <w:tabs>
          <w:tab w:val="left" w:pos="720"/>
        </w:tabs>
        <w:rPr>
          <w:rFonts w:ascii="Arial" w:hAnsi="Arial"/>
          <w:sz w:val="22"/>
        </w:rPr>
      </w:pPr>
      <w:r w:rsidRPr="00BC0E7A">
        <w:rPr>
          <w:rFonts w:ascii="Arial" w:hAnsi="Arial" w:cs="Arial"/>
          <w:b/>
          <w:sz w:val="22"/>
          <w:szCs w:val="22"/>
        </w:rPr>
        <w:t>Vermont Yankee</w:t>
      </w:r>
      <w:r w:rsidRPr="00BC0E7A">
        <w:rPr>
          <w:rFonts w:ascii="Arial" w:hAnsi="Arial" w:cs="Arial"/>
          <w:sz w:val="22"/>
          <w:szCs w:val="22"/>
        </w:rPr>
        <w:t xml:space="preserve"> - </w:t>
      </w:r>
      <w:r w:rsidRPr="00BC0E7A">
        <w:rPr>
          <w:rFonts w:ascii="Arial" w:hAnsi="Arial"/>
          <w:sz w:val="22"/>
        </w:rPr>
        <w:t>A finding was identified because Vermont Yankee did not correct a previously identified condition that allowed the continued accumulation of d</w:t>
      </w:r>
      <w:r>
        <w:rPr>
          <w:rFonts w:ascii="Arial" w:hAnsi="Arial"/>
          <w:sz w:val="22"/>
        </w:rPr>
        <w:t>ust on non-safety related 4160 v</w:t>
      </w:r>
      <w:r w:rsidRPr="00BC0E7A">
        <w:rPr>
          <w:rFonts w:ascii="Arial" w:hAnsi="Arial"/>
          <w:sz w:val="22"/>
        </w:rPr>
        <w:t xml:space="preserve">olt electrical bus 2 grounding resistor banks. This accumulation of dust ultimately </w:t>
      </w:r>
      <w:r w:rsidRPr="00BC0E7A">
        <w:rPr>
          <w:rFonts w:ascii="Arial" w:hAnsi="Arial"/>
          <w:sz w:val="22"/>
        </w:rPr>
        <w:lastRenderedPageBreak/>
        <w:t>contributed to the inadvertent initiation of the east switchgear room CO</w:t>
      </w:r>
      <w:r w:rsidRPr="00AE2DA3">
        <w:rPr>
          <w:rFonts w:ascii="Arial" w:hAnsi="Arial"/>
          <w:sz w:val="22"/>
          <w:vertAlign w:val="subscript"/>
        </w:rPr>
        <w:t>2</w:t>
      </w:r>
      <w:r w:rsidRPr="00BC0E7A">
        <w:rPr>
          <w:rFonts w:ascii="Arial" w:hAnsi="Arial"/>
          <w:sz w:val="22"/>
        </w:rPr>
        <w:t xml:space="preserve"> fire suppres</w:t>
      </w:r>
      <w:r>
        <w:rPr>
          <w:rFonts w:ascii="Arial" w:hAnsi="Arial"/>
          <w:sz w:val="22"/>
        </w:rPr>
        <w:t>sion system, declaration of an Unusual E</w:t>
      </w:r>
      <w:r w:rsidRPr="00BC0E7A">
        <w:rPr>
          <w:rFonts w:ascii="Arial" w:hAnsi="Arial"/>
          <w:sz w:val="22"/>
        </w:rPr>
        <w:t>vent, and performance of a rapid power reduction.</w:t>
      </w:r>
    </w:p>
    <w:p w:rsidR="003A5661" w:rsidRPr="00BC0E7A" w:rsidRDefault="003A5661" w:rsidP="003A5661">
      <w:pPr>
        <w:tabs>
          <w:tab w:val="left" w:pos="720"/>
        </w:tabs>
        <w:rPr>
          <w:rFonts w:ascii="Arial" w:hAnsi="Arial"/>
          <w:sz w:val="22"/>
        </w:rPr>
      </w:pPr>
    </w:p>
    <w:p w:rsidR="003A5661" w:rsidRPr="00BC0E7A" w:rsidRDefault="003A5661" w:rsidP="003A5661">
      <w:pPr>
        <w:tabs>
          <w:tab w:val="left" w:pos="720"/>
        </w:tabs>
        <w:rPr>
          <w:rFonts w:ascii="Arial" w:hAnsi="Arial"/>
          <w:sz w:val="22"/>
        </w:rPr>
      </w:pPr>
      <w:r w:rsidRPr="00BC0E7A">
        <w:rPr>
          <w:rFonts w:ascii="Arial" w:hAnsi="Arial"/>
          <w:b/>
          <w:sz w:val="22"/>
        </w:rPr>
        <w:t xml:space="preserve">Vermont Yankee </w:t>
      </w:r>
      <w:r w:rsidRPr="00BC0E7A">
        <w:rPr>
          <w:rFonts w:ascii="Arial" w:hAnsi="Arial"/>
          <w:sz w:val="22"/>
        </w:rPr>
        <w:t xml:space="preserve">- A self-revealing finding was identified because Entergy did not effectively incorporate industry operating experience into the preventive maintenance strategy for the 22 </w:t>
      </w:r>
      <w:r>
        <w:rPr>
          <w:rFonts w:ascii="Arial" w:hAnsi="Arial"/>
          <w:sz w:val="22"/>
        </w:rPr>
        <w:t>k</w:t>
      </w:r>
      <w:r w:rsidRPr="00BC0E7A">
        <w:rPr>
          <w:rFonts w:ascii="Arial" w:hAnsi="Arial"/>
          <w:sz w:val="22"/>
        </w:rPr>
        <w:t xml:space="preserve">V electrical </w:t>
      </w:r>
      <w:proofErr w:type="gramStart"/>
      <w:r w:rsidRPr="00BC0E7A">
        <w:rPr>
          <w:rFonts w:ascii="Arial" w:hAnsi="Arial"/>
          <w:sz w:val="22"/>
        </w:rPr>
        <w:t>system</w:t>
      </w:r>
      <w:proofErr w:type="gramEnd"/>
      <w:r w:rsidRPr="00BC0E7A">
        <w:rPr>
          <w:rFonts w:ascii="Arial" w:hAnsi="Arial"/>
          <w:sz w:val="22"/>
        </w:rPr>
        <w:t xml:space="preserve"> as required by Entergy's preventive maintenance program. Specifically, Entergy's preventive maintenance strategy for the 22 KV electrical system did not effectively include information from industry operating experience related to inspections of </w:t>
      </w:r>
      <w:proofErr w:type="spellStart"/>
      <w:r w:rsidRPr="00BC0E7A">
        <w:rPr>
          <w:rFonts w:ascii="Arial" w:hAnsi="Arial"/>
          <w:sz w:val="22"/>
        </w:rPr>
        <w:t>isophase</w:t>
      </w:r>
      <w:proofErr w:type="spellEnd"/>
      <w:r w:rsidRPr="00BC0E7A">
        <w:rPr>
          <w:rFonts w:ascii="Arial" w:hAnsi="Arial"/>
          <w:sz w:val="22"/>
        </w:rPr>
        <w:t xml:space="preserve"> bus bars and flexible connections or the periodic testing of surge arresters or capacitors located in the generator potential transformer cabinets. As a result, degraded conditions on the "B" phase bus bar flexible connection and within the "A" phase surge arrester went unidentified resulting in a two-phase electrical fault-to-ground that ignited a fire on top of the main transformer and ultimately resulted in an automatic reactor scram. </w:t>
      </w:r>
    </w:p>
    <w:p w:rsidR="003A5661" w:rsidRPr="00BC0E7A" w:rsidRDefault="003A5661" w:rsidP="003A5661">
      <w:pPr>
        <w:tabs>
          <w:tab w:val="left" w:pos="720"/>
        </w:tabs>
        <w:rPr>
          <w:rFonts w:ascii="Arial" w:hAnsi="Arial"/>
          <w:sz w:val="22"/>
        </w:rPr>
      </w:pPr>
    </w:p>
    <w:p w:rsidR="003A5661" w:rsidRDefault="003A5661" w:rsidP="003A5661">
      <w:pPr>
        <w:tabs>
          <w:tab w:val="left" w:pos="720"/>
        </w:tabs>
        <w:rPr>
          <w:rFonts w:ascii="Arial" w:hAnsi="Arial" w:cs="Arial"/>
          <w:b/>
          <w:sz w:val="22"/>
          <w:szCs w:val="22"/>
        </w:rPr>
      </w:pPr>
      <w:r w:rsidRPr="009E6405">
        <w:rPr>
          <w:rFonts w:ascii="Arial" w:hAnsi="Arial" w:cs="Arial"/>
          <w:b/>
          <w:sz w:val="22"/>
          <w:szCs w:val="22"/>
        </w:rPr>
        <w:t xml:space="preserve">Examples of Information to Request for Inspection of </w:t>
      </w:r>
      <w:r>
        <w:rPr>
          <w:rFonts w:ascii="Arial" w:hAnsi="Arial" w:cs="Arial"/>
          <w:b/>
          <w:sz w:val="22"/>
          <w:szCs w:val="22"/>
        </w:rPr>
        <w:t xml:space="preserve">Electrical Maintenance and Testing </w:t>
      </w:r>
      <w:r w:rsidRPr="009E6405">
        <w:rPr>
          <w:rFonts w:ascii="Arial" w:hAnsi="Arial" w:cs="Arial"/>
          <w:b/>
          <w:sz w:val="22"/>
          <w:szCs w:val="22"/>
        </w:rPr>
        <w:t>Issues:</w:t>
      </w:r>
    </w:p>
    <w:p w:rsidR="003A5661" w:rsidRPr="009E6405" w:rsidRDefault="003A5661" w:rsidP="003A5661">
      <w:pPr>
        <w:tabs>
          <w:tab w:val="left" w:pos="720"/>
        </w:tabs>
        <w:rPr>
          <w:rFonts w:ascii="Arial" w:hAnsi="Arial" w:cs="Arial"/>
          <w:sz w:val="22"/>
          <w:szCs w:val="22"/>
        </w:rPr>
      </w:pPr>
    </w:p>
    <w:p w:rsidR="003A5661" w:rsidRDefault="003A5661" w:rsidP="0062770B">
      <w:pPr>
        <w:widowControl w:val="0"/>
        <w:numPr>
          <w:ilvl w:val="0"/>
          <w:numId w:val="62"/>
        </w:numPr>
        <w:autoSpaceDE w:val="0"/>
        <w:autoSpaceDN w:val="0"/>
        <w:adjustRightInd w:val="0"/>
        <w:rPr>
          <w:rFonts w:ascii="Arial" w:hAnsi="Arial" w:cs="Arial"/>
          <w:sz w:val="22"/>
          <w:szCs w:val="22"/>
        </w:rPr>
      </w:pPr>
      <w:r>
        <w:rPr>
          <w:rFonts w:ascii="Arial" w:hAnsi="Arial" w:cs="Arial"/>
          <w:sz w:val="22"/>
          <w:szCs w:val="22"/>
        </w:rPr>
        <w:t>Maintenance program description for the applicable component</w:t>
      </w:r>
    </w:p>
    <w:p w:rsidR="003A5661" w:rsidRDefault="003A5661" w:rsidP="0062770B">
      <w:pPr>
        <w:widowControl w:val="0"/>
        <w:numPr>
          <w:ilvl w:val="0"/>
          <w:numId w:val="62"/>
        </w:numPr>
        <w:autoSpaceDE w:val="0"/>
        <w:autoSpaceDN w:val="0"/>
        <w:adjustRightInd w:val="0"/>
        <w:rPr>
          <w:rFonts w:ascii="Arial" w:hAnsi="Arial" w:cs="Arial"/>
          <w:sz w:val="22"/>
          <w:szCs w:val="22"/>
        </w:rPr>
      </w:pPr>
      <w:r>
        <w:rPr>
          <w:rFonts w:ascii="Arial" w:hAnsi="Arial" w:cs="Arial"/>
          <w:sz w:val="22"/>
          <w:szCs w:val="22"/>
        </w:rPr>
        <w:t>Maintenance and test procedures</w:t>
      </w:r>
    </w:p>
    <w:p w:rsidR="003A5661" w:rsidRDefault="003A5661" w:rsidP="0062770B">
      <w:pPr>
        <w:widowControl w:val="0"/>
        <w:numPr>
          <w:ilvl w:val="0"/>
          <w:numId w:val="62"/>
        </w:numPr>
        <w:autoSpaceDE w:val="0"/>
        <w:autoSpaceDN w:val="0"/>
        <w:adjustRightInd w:val="0"/>
        <w:rPr>
          <w:rFonts w:ascii="Arial" w:hAnsi="Arial" w:cs="Arial"/>
          <w:sz w:val="22"/>
          <w:szCs w:val="22"/>
        </w:rPr>
      </w:pPr>
      <w:r>
        <w:rPr>
          <w:rFonts w:ascii="Arial" w:hAnsi="Arial" w:cs="Arial"/>
          <w:sz w:val="22"/>
          <w:szCs w:val="22"/>
        </w:rPr>
        <w:t>Copies of/or access to component vendor manuals</w:t>
      </w:r>
    </w:p>
    <w:p w:rsidR="003A5661" w:rsidRDefault="003A5661" w:rsidP="0062770B">
      <w:pPr>
        <w:widowControl w:val="0"/>
        <w:numPr>
          <w:ilvl w:val="0"/>
          <w:numId w:val="62"/>
        </w:numPr>
        <w:autoSpaceDE w:val="0"/>
        <w:autoSpaceDN w:val="0"/>
        <w:adjustRightInd w:val="0"/>
        <w:rPr>
          <w:rFonts w:ascii="Arial" w:hAnsi="Arial" w:cs="Arial"/>
          <w:sz w:val="22"/>
          <w:szCs w:val="22"/>
        </w:rPr>
      </w:pPr>
      <w:r>
        <w:rPr>
          <w:rFonts w:ascii="Arial" w:hAnsi="Arial" w:cs="Arial"/>
          <w:sz w:val="22"/>
          <w:szCs w:val="22"/>
        </w:rPr>
        <w:t>Copies of recently completed maintenance and/or test packages</w:t>
      </w:r>
    </w:p>
    <w:p w:rsidR="003A5661" w:rsidRPr="009E6405" w:rsidRDefault="003A5661" w:rsidP="0062770B">
      <w:pPr>
        <w:widowControl w:val="0"/>
        <w:numPr>
          <w:ilvl w:val="0"/>
          <w:numId w:val="62"/>
        </w:numPr>
        <w:autoSpaceDE w:val="0"/>
        <w:autoSpaceDN w:val="0"/>
        <w:adjustRightInd w:val="0"/>
        <w:rPr>
          <w:rFonts w:ascii="Arial" w:hAnsi="Arial" w:cs="Arial"/>
          <w:sz w:val="22"/>
          <w:szCs w:val="22"/>
        </w:rPr>
      </w:pPr>
      <w:r>
        <w:rPr>
          <w:rFonts w:ascii="Arial" w:hAnsi="Arial" w:cs="Arial"/>
          <w:sz w:val="22"/>
          <w:szCs w:val="22"/>
        </w:rPr>
        <w:t>Condition report history for applicable component(s)</w:t>
      </w:r>
    </w:p>
    <w:p w:rsidR="003A5661" w:rsidRPr="009E6405" w:rsidRDefault="003A5661" w:rsidP="003A5661">
      <w:pPr>
        <w:tabs>
          <w:tab w:val="left" w:pos="720"/>
        </w:tabs>
        <w:rPr>
          <w:rFonts w:ascii="Arial" w:hAnsi="Arial" w:cs="Arial"/>
          <w:sz w:val="22"/>
          <w:szCs w:val="22"/>
        </w:rPr>
      </w:pPr>
    </w:p>
    <w:p w:rsidR="003A5661" w:rsidRDefault="003A5661" w:rsidP="003A5661">
      <w:pPr>
        <w:tabs>
          <w:tab w:val="left" w:pos="720"/>
        </w:tabs>
        <w:rPr>
          <w:rFonts w:ascii="Arial" w:hAnsi="Arial" w:cs="Arial"/>
          <w:b/>
          <w:sz w:val="22"/>
          <w:szCs w:val="22"/>
        </w:rPr>
      </w:pPr>
      <w:r w:rsidRPr="009E6405">
        <w:rPr>
          <w:rFonts w:ascii="Arial" w:hAnsi="Arial" w:cs="Arial"/>
          <w:b/>
          <w:sz w:val="22"/>
          <w:szCs w:val="22"/>
        </w:rPr>
        <w:t>Items of Interest to Inspectors</w:t>
      </w:r>
      <w:r>
        <w:rPr>
          <w:rFonts w:ascii="Arial" w:hAnsi="Arial" w:cs="Arial"/>
          <w:b/>
          <w:sz w:val="22"/>
          <w:szCs w:val="22"/>
        </w:rPr>
        <w:t xml:space="preserve"> for Electrical Maintenance and Testing</w:t>
      </w:r>
      <w:r w:rsidRPr="009E6405">
        <w:rPr>
          <w:rFonts w:ascii="Arial" w:hAnsi="Arial" w:cs="Arial"/>
          <w:b/>
          <w:sz w:val="22"/>
          <w:szCs w:val="22"/>
        </w:rPr>
        <w:t>:</w:t>
      </w:r>
    </w:p>
    <w:p w:rsidR="003A5661" w:rsidRDefault="003A5661" w:rsidP="003A5661">
      <w:pPr>
        <w:tabs>
          <w:tab w:val="left" w:pos="720"/>
        </w:tabs>
        <w:rPr>
          <w:rFonts w:ascii="Arial" w:hAnsi="Arial" w:cs="Arial"/>
          <w:bCs/>
          <w:sz w:val="22"/>
          <w:szCs w:val="22"/>
        </w:rPr>
      </w:pPr>
      <w:r>
        <w:rPr>
          <w:rFonts w:ascii="Arial" w:hAnsi="Arial" w:cs="Arial"/>
          <w:sz w:val="22"/>
          <w:szCs w:val="22"/>
        </w:rPr>
        <w:t>EPRI Technical Reports exist for many specific components and models.  These are especially useful in reviewing a specific maintenance and testing area.</w:t>
      </w:r>
    </w:p>
    <w:p w:rsidR="003A5661" w:rsidRDefault="003A5661" w:rsidP="003A5661">
      <w:pPr>
        <w:tabs>
          <w:tab w:val="left" w:pos="-1440"/>
        </w:tabs>
        <w:rPr>
          <w:rFonts w:ascii="Arial" w:hAnsi="Arial" w:cs="Arial"/>
          <w:bCs/>
          <w:sz w:val="22"/>
          <w:szCs w:val="22"/>
        </w:rPr>
      </w:pPr>
    </w:p>
    <w:p w:rsidR="003A5661" w:rsidRDefault="003A5661" w:rsidP="003A5661">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Electrical Maintenance and Testing</w:t>
      </w:r>
      <w:r w:rsidRPr="009E6405">
        <w:rPr>
          <w:rFonts w:ascii="Arial" w:hAnsi="Arial" w:cs="Arial"/>
          <w:b/>
          <w:sz w:val="22"/>
          <w:szCs w:val="22"/>
        </w:rPr>
        <w:t>:</w:t>
      </w:r>
    </w:p>
    <w:tbl>
      <w:tblPr>
        <w:tblW w:w="0" w:type="auto"/>
        <w:tblLook w:val="01E0"/>
      </w:tblPr>
      <w:tblGrid>
        <w:gridCol w:w="5958"/>
        <w:gridCol w:w="3618"/>
      </w:tblGrid>
      <w:tr w:rsidR="003A5661" w:rsidRPr="00617A5A" w:rsidTr="000E63E8">
        <w:tc>
          <w:tcPr>
            <w:tcW w:w="595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Cable Testing and Fault Location</w:t>
            </w:r>
          </w:p>
        </w:tc>
        <w:tc>
          <w:tcPr>
            <w:tcW w:w="361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AVO Training Center</w:t>
            </w:r>
          </w:p>
        </w:tc>
      </w:tr>
      <w:tr w:rsidR="003A5661" w:rsidRPr="00617A5A" w:rsidTr="000E63E8">
        <w:tc>
          <w:tcPr>
            <w:tcW w:w="595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Power Factor Testing</w:t>
            </w:r>
          </w:p>
        </w:tc>
        <w:tc>
          <w:tcPr>
            <w:tcW w:w="361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AVO Training Center</w:t>
            </w:r>
          </w:p>
        </w:tc>
      </w:tr>
      <w:tr w:rsidR="003A5661" w:rsidRPr="00617A5A" w:rsidTr="000E63E8">
        <w:tc>
          <w:tcPr>
            <w:tcW w:w="595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Medium Voltage Cables in Nuclear &amp; Fossil Power Plants</w:t>
            </w:r>
          </w:p>
        </w:tc>
        <w:tc>
          <w:tcPr>
            <w:tcW w:w="3618" w:type="dxa"/>
          </w:tcPr>
          <w:p w:rsidR="003A5661" w:rsidRPr="00617A5A" w:rsidRDefault="003A5661" w:rsidP="00617A5A">
            <w:pPr>
              <w:widowControl w:val="0"/>
              <w:tabs>
                <w:tab w:val="left" w:pos="-1440"/>
              </w:tabs>
              <w:autoSpaceDE w:val="0"/>
              <w:autoSpaceDN w:val="0"/>
              <w:adjustRightInd w:val="0"/>
              <w:rPr>
                <w:rFonts w:ascii="Arial" w:hAnsi="Arial" w:cs="Arial"/>
                <w:b/>
                <w:sz w:val="22"/>
                <w:szCs w:val="22"/>
              </w:rPr>
            </w:pPr>
            <w:r w:rsidRPr="00617A5A">
              <w:rPr>
                <w:rFonts w:ascii="Arial" w:hAnsi="Arial" w:cs="Arial"/>
                <w:bCs/>
                <w:sz w:val="22"/>
                <w:szCs w:val="22"/>
              </w:rPr>
              <w:t>University of Wisconsin</w:t>
            </w:r>
          </w:p>
        </w:tc>
      </w:tr>
    </w:tbl>
    <w:p w:rsidR="003A5661" w:rsidRDefault="003A5661" w:rsidP="003A5661">
      <w:pPr>
        <w:tabs>
          <w:tab w:val="left" w:pos="-1440"/>
        </w:tabs>
        <w:rPr>
          <w:rFonts w:ascii="Arial" w:hAnsi="Arial" w:cs="Arial"/>
          <w:b/>
          <w:sz w:val="22"/>
          <w:szCs w:val="22"/>
        </w:rPr>
      </w:pPr>
    </w:p>
    <w:p w:rsidR="003A5661" w:rsidRPr="009E6405" w:rsidRDefault="003A5661" w:rsidP="003A5661">
      <w:pPr>
        <w:rPr>
          <w:rFonts w:ascii="Arial" w:hAnsi="Arial" w:cs="Arial"/>
          <w:b/>
          <w:bCs/>
          <w:sz w:val="22"/>
          <w:szCs w:val="22"/>
        </w:rPr>
      </w:pPr>
      <w:r w:rsidRPr="009E6405">
        <w:rPr>
          <w:rFonts w:ascii="Arial" w:hAnsi="Arial" w:cs="Arial"/>
          <w:b/>
          <w:bCs/>
          <w:sz w:val="22"/>
          <w:szCs w:val="22"/>
        </w:rPr>
        <w:t>EVALUATION</w:t>
      </w:r>
    </w:p>
    <w:p w:rsidR="003A5661" w:rsidRPr="009E6405" w:rsidRDefault="003A5661" w:rsidP="00CB3617">
      <w:pPr>
        <w:tabs>
          <w:tab w:val="left" w:pos="-1440"/>
        </w:tabs>
        <w:ind w:left="1800" w:hanging="1800"/>
        <w:rPr>
          <w:rFonts w:ascii="Arial" w:hAnsi="Arial" w:cs="Arial"/>
          <w:sz w:val="22"/>
          <w:szCs w:val="22"/>
        </w:rPr>
      </w:pPr>
      <w:r w:rsidRPr="009E6405">
        <w:rPr>
          <w:rFonts w:ascii="Arial" w:hAnsi="Arial" w:cs="Arial"/>
          <w:b/>
          <w:bCs/>
          <w:sz w:val="22"/>
          <w:szCs w:val="22"/>
        </w:rPr>
        <w:t>CRITERIA:</w:t>
      </w:r>
      <w:r w:rsidRPr="009E6405">
        <w:rPr>
          <w:rFonts w:ascii="Arial" w:hAnsi="Arial" w:cs="Arial"/>
          <w:sz w:val="22"/>
          <w:szCs w:val="22"/>
        </w:rPr>
        <w:tab/>
        <w:t xml:space="preserve">Upon completion of the tasks in this guide, you will be asked to demonstrate your understanding of </w:t>
      </w:r>
      <w:r>
        <w:rPr>
          <w:rFonts w:ascii="Arial" w:hAnsi="Arial" w:cs="Arial"/>
          <w:sz w:val="22"/>
          <w:szCs w:val="22"/>
        </w:rPr>
        <w:t>Electrical Maintenance and Testing</w:t>
      </w:r>
      <w:r w:rsidRPr="009E6405">
        <w:rPr>
          <w:rFonts w:ascii="Arial" w:hAnsi="Arial" w:cs="Arial"/>
          <w:sz w:val="22"/>
          <w:szCs w:val="22"/>
        </w:rPr>
        <w:t xml:space="preserve"> by performing the following:</w:t>
      </w:r>
    </w:p>
    <w:p w:rsidR="003A5661" w:rsidRPr="009E6405" w:rsidRDefault="003A5661" w:rsidP="003A5661">
      <w:pPr>
        <w:rPr>
          <w:rFonts w:ascii="Arial" w:hAnsi="Arial" w:cs="Arial"/>
          <w:sz w:val="22"/>
          <w:szCs w:val="22"/>
        </w:rPr>
      </w:pPr>
    </w:p>
    <w:p w:rsidR="003A5661" w:rsidRDefault="003A5661" w:rsidP="0062770B">
      <w:pPr>
        <w:widowControl w:val="0"/>
        <w:numPr>
          <w:ilvl w:val="0"/>
          <w:numId w:val="82"/>
        </w:numPr>
        <w:tabs>
          <w:tab w:val="clear" w:pos="360"/>
        </w:tabs>
        <w:autoSpaceDE w:val="0"/>
        <w:autoSpaceDN w:val="0"/>
        <w:adjustRightInd w:val="0"/>
        <w:rPr>
          <w:rFonts w:ascii="Arial" w:hAnsi="Arial" w:cs="Arial"/>
          <w:sz w:val="22"/>
          <w:szCs w:val="22"/>
        </w:rPr>
      </w:pPr>
      <w:r>
        <w:rPr>
          <w:rFonts w:ascii="Arial" w:hAnsi="Arial" w:cs="Arial"/>
          <w:sz w:val="22"/>
          <w:szCs w:val="22"/>
        </w:rPr>
        <w:t xml:space="preserve">Discuss the primary elements expected to be included a licensee’s routine electrical maintenance program for each of the typical electrical components (summarized in the “Discussion” section) in a power plant. </w:t>
      </w:r>
    </w:p>
    <w:p w:rsidR="003A5661" w:rsidRPr="009E6405" w:rsidRDefault="003A5661" w:rsidP="0062770B">
      <w:pPr>
        <w:widowControl w:val="0"/>
        <w:numPr>
          <w:ilvl w:val="0"/>
          <w:numId w:val="82"/>
        </w:numPr>
        <w:tabs>
          <w:tab w:val="clear" w:pos="360"/>
        </w:tabs>
        <w:autoSpaceDE w:val="0"/>
        <w:autoSpaceDN w:val="0"/>
        <w:adjustRightInd w:val="0"/>
        <w:rPr>
          <w:rFonts w:ascii="Arial" w:hAnsi="Arial" w:cs="Arial"/>
          <w:sz w:val="22"/>
          <w:szCs w:val="22"/>
        </w:rPr>
      </w:pPr>
      <w:r>
        <w:rPr>
          <w:rFonts w:ascii="Arial" w:hAnsi="Arial" w:cs="Arial"/>
          <w:sz w:val="22"/>
          <w:szCs w:val="22"/>
        </w:rPr>
        <w:t>Discuss the various routine tests performed on electrical components and explain the basic method performed and their purposes.</w:t>
      </w:r>
      <w:r w:rsidRPr="009E6405">
        <w:rPr>
          <w:rFonts w:ascii="Arial" w:hAnsi="Arial" w:cs="Arial"/>
          <w:sz w:val="22"/>
          <w:szCs w:val="22"/>
        </w:rPr>
        <w:tab/>
      </w:r>
    </w:p>
    <w:p w:rsidR="000E11D8" w:rsidRDefault="000E11D8" w:rsidP="00CB3617">
      <w:pPr>
        <w:tabs>
          <w:tab w:val="left" w:pos="-1440"/>
          <w:tab w:val="left" w:pos="1440"/>
        </w:tabs>
        <w:ind w:left="2160" w:hanging="360"/>
        <w:rPr>
          <w:rFonts w:ascii="Arial" w:hAnsi="Arial" w:cs="Arial"/>
          <w:b/>
          <w:bCs/>
          <w:sz w:val="22"/>
          <w:szCs w:val="22"/>
        </w:rPr>
      </w:pPr>
    </w:p>
    <w:p w:rsidR="00E7306A" w:rsidRDefault="000E63E8" w:rsidP="00E7306A">
      <w:pPr>
        <w:tabs>
          <w:tab w:val="left" w:pos="-1440"/>
          <w:tab w:val="left" w:pos="1440"/>
          <w:tab w:val="left" w:pos="1800"/>
        </w:tabs>
        <w:ind w:left="1080" w:hanging="1080"/>
        <w:rPr>
          <w:rFonts w:ascii="Arial" w:hAnsi="Arial" w:cs="Arial"/>
          <w:sz w:val="22"/>
          <w:szCs w:val="22"/>
        </w:rPr>
      </w:pPr>
      <w:r>
        <w:rPr>
          <w:rFonts w:ascii="Arial" w:hAnsi="Arial" w:cs="Arial"/>
          <w:b/>
          <w:bCs/>
          <w:sz w:val="22"/>
          <w:szCs w:val="22"/>
        </w:rPr>
        <w:br w:type="page"/>
      </w:r>
      <w:r w:rsidR="003A5661" w:rsidRPr="009E6405">
        <w:rPr>
          <w:rFonts w:ascii="Arial" w:hAnsi="Arial" w:cs="Arial"/>
          <w:b/>
          <w:bCs/>
          <w:sz w:val="22"/>
          <w:szCs w:val="22"/>
        </w:rPr>
        <w:lastRenderedPageBreak/>
        <w:t xml:space="preserve">TASKS: </w:t>
      </w:r>
      <w:r w:rsidR="003A5661" w:rsidRPr="009E6405">
        <w:rPr>
          <w:rFonts w:ascii="Arial" w:hAnsi="Arial" w:cs="Arial"/>
          <w:sz w:val="22"/>
          <w:szCs w:val="22"/>
        </w:rPr>
        <w:tab/>
      </w:r>
      <w:r w:rsidR="00731615">
        <w:rPr>
          <w:rFonts w:ascii="Arial" w:hAnsi="Arial" w:cs="Arial"/>
          <w:sz w:val="22"/>
          <w:szCs w:val="22"/>
        </w:rPr>
        <w:tab/>
      </w:r>
    </w:p>
    <w:p w:rsidR="00E7306A" w:rsidRDefault="003A5661" w:rsidP="009215BF">
      <w:pPr>
        <w:numPr>
          <w:ilvl w:val="3"/>
          <w:numId w:val="82"/>
        </w:numPr>
        <w:tabs>
          <w:tab w:val="clear" w:pos="2520"/>
          <w:tab w:val="left" w:pos="-1440"/>
        </w:tabs>
        <w:ind w:left="810"/>
        <w:rPr>
          <w:rFonts w:ascii="Arial" w:hAnsi="Arial" w:cs="Arial"/>
          <w:sz w:val="22"/>
          <w:szCs w:val="22"/>
        </w:rPr>
      </w:pPr>
      <w:r>
        <w:rPr>
          <w:rFonts w:ascii="Arial" w:hAnsi="Arial" w:cs="Arial"/>
          <w:sz w:val="22"/>
          <w:szCs w:val="22"/>
        </w:rPr>
        <w:t xml:space="preserve">Review </w:t>
      </w:r>
      <w:r w:rsidRPr="009E6405">
        <w:rPr>
          <w:rFonts w:ascii="Arial" w:hAnsi="Arial" w:cs="Arial"/>
          <w:sz w:val="22"/>
          <w:szCs w:val="22"/>
        </w:rPr>
        <w:t>the references in sufficient detail to perform adequately in accordance with the requirements of the evaluation criteria.</w:t>
      </w:r>
    </w:p>
    <w:p w:rsidR="000E63E8" w:rsidRDefault="003A5661" w:rsidP="009215BF">
      <w:pPr>
        <w:numPr>
          <w:ilvl w:val="3"/>
          <w:numId w:val="82"/>
        </w:numPr>
        <w:tabs>
          <w:tab w:val="clear" w:pos="2520"/>
          <w:tab w:val="left" w:pos="-1440"/>
        </w:tabs>
        <w:ind w:left="810"/>
        <w:rPr>
          <w:rFonts w:ascii="Arial" w:hAnsi="Arial" w:cs="Arial"/>
          <w:sz w:val="22"/>
          <w:szCs w:val="22"/>
        </w:rPr>
      </w:pPr>
      <w:r w:rsidRPr="000E63E8">
        <w:rPr>
          <w:rFonts w:ascii="Arial" w:hAnsi="Arial" w:cs="Arial"/>
          <w:sz w:val="22"/>
          <w:szCs w:val="22"/>
        </w:rPr>
        <w:t>Meet with your supervisor, or the person designated to be your resource for this activity, and discuss the answers to the questions listed under the evaluation criteria.</w:t>
      </w:r>
    </w:p>
    <w:p w:rsidR="000E63E8" w:rsidRDefault="003A5661" w:rsidP="009215BF">
      <w:pPr>
        <w:numPr>
          <w:ilvl w:val="3"/>
          <w:numId w:val="82"/>
        </w:numPr>
        <w:tabs>
          <w:tab w:val="clear" w:pos="2520"/>
          <w:tab w:val="left" w:pos="-1440"/>
        </w:tabs>
        <w:ind w:left="810"/>
        <w:rPr>
          <w:rFonts w:ascii="Arial" w:hAnsi="Arial" w:cs="Arial"/>
          <w:sz w:val="22"/>
          <w:szCs w:val="22"/>
        </w:rPr>
      </w:pPr>
      <w:r w:rsidRPr="000E63E8">
        <w:rPr>
          <w:rFonts w:ascii="Arial" w:hAnsi="Arial" w:cs="Arial"/>
          <w:sz w:val="22"/>
          <w:szCs w:val="22"/>
        </w:rPr>
        <w:t>Familiarize yourself with the inspection resources listed under the Operational Experience website.</w:t>
      </w:r>
      <w:r w:rsidR="000E63E8" w:rsidRPr="000E63E8">
        <w:rPr>
          <w:rFonts w:ascii="Arial" w:hAnsi="Arial" w:cs="Arial"/>
          <w:sz w:val="22"/>
          <w:szCs w:val="22"/>
        </w:rPr>
        <w:t xml:space="preserve"> </w:t>
      </w:r>
    </w:p>
    <w:p w:rsidR="000E63E8" w:rsidRPr="000E63E8" w:rsidRDefault="000E63E8" w:rsidP="009215BF">
      <w:pPr>
        <w:numPr>
          <w:ilvl w:val="3"/>
          <w:numId w:val="82"/>
        </w:numPr>
        <w:tabs>
          <w:tab w:val="clear" w:pos="2520"/>
          <w:tab w:val="left" w:pos="-1440"/>
        </w:tabs>
        <w:ind w:left="810"/>
        <w:rPr>
          <w:rFonts w:ascii="Arial" w:hAnsi="Arial" w:cs="Arial"/>
          <w:sz w:val="22"/>
          <w:szCs w:val="22"/>
        </w:rPr>
      </w:pPr>
      <w:r w:rsidRPr="000E63E8">
        <w:rPr>
          <w:rFonts w:ascii="Arial" w:hAnsi="Arial" w:cs="Arial"/>
          <w:sz w:val="22"/>
          <w:szCs w:val="22"/>
        </w:rPr>
        <w:t>Familiarize yourself with the documentation necessary to perform inspections of Electrical Maintenance and Testing.</w:t>
      </w:r>
    </w:p>
    <w:p w:rsidR="000E63E8" w:rsidRPr="000E63E8" w:rsidRDefault="000E63E8" w:rsidP="000E63E8">
      <w:pPr>
        <w:tabs>
          <w:tab w:val="left" w:pos="-1440"/>
        </w:tabs>
        <w:ind w:left="2520"/>
        <w:rPr>
          <w:rFonts w:ascii="Arial" w:hAnsi="Arial" w:cs="Arial"/>
          <w:sz w:val="22"/>
          <w:szCs w:val="22"/>
        </w:rPr>
      </w:pPr>
    </w:p>
    <w:p w:rsidR="003A5661" w:rsidRPr="009E6405" w:rsidRDefault="003A5661" w:rsidP="003A5661">
      <w:pPr>
        <w:tabs>
          <w:tab w:val="left" w:pos="-1440"/>
        </w:tabs>
        <w:rPr>
          <w:rFonts w:ascii="Arial" w:hAnsi="Arial" w:cs="Arial"/>
          <w:b/>
          <w:bCs/>
          <w:sz w:val="22"/>
          <w:szCs w:val="22"/>
        </w:rPr>
      </w:pPr>
    </w:p>
    <w:p w:rsidR="003A5661" w:rsidRPr="009E6405" w:rsidRDefault="003A5661" w:rsidP="004128FE">
      <w:pPr>
        <w:tabs>
          <w:tab w:val="left" w:pos="-1440"/>
        </w:tabs>
        <w:ind w:left="2160" w:hanging="2160"/>
        <w:rPr>
          <w:rFonts w:ascii="Arial" w:hAnsi="Arial" w:cs="Arial"/>
          <w:sz w:val="22"/>
          <w:szCs w:val="22"/>
        </w:rPr>
      </w:pPr>
      <w:r w:rsidRPr="009E6405">
        <w:rPr>
          <w:rFonts w:ascii="Arial" w:hAnsi="Arial" w:cs="Arial"/>
          <w:b/>
          <w:bCs/>
          <w:sz w:val="22"/>
          <w:szCs w:val="22"/>
        </w:rPr>
        <w:t xml:space="preserve">DOCUMENTATION: </w:t>
      </w:r>
      <w:r w:rsidRPr="009E6405">
        <w:rPr>
          <w:rFonts w:ascii="Arial" w:hAnsi="Arial" w:cs="Arial"/>
          <w:b/>
          <w:bCs/>
          <w:sz w:val="22"/>
          <w:szCs w:val="22"/>
        </w:rPr>
        <w:tab/>
      </w:r>
      <w:r w:rsidRPr="009E6405">
        <w:rPr>
          <w:rFonts w:ascii="Arial" w:hAnsi="Arial" w:cs="Arial"/>
          <w:sz w:val="22"/>
          <w:szCs w:val="22"/>
        </w:rPr>
        <w:t xml:space="preserve">Advanced Engineering Qualification </w:t>
      </w:r>
      <w:r w:rsidR="004128FE">
        <w:rPr>
          <w:rFonts w:ascii="Arial" w:hAnsi="Arial" w:cs="Arial"/>
          <w:sz w:val="22"/>
          <w:szCs w:val="22"/>
        </w:rPr>
        <w:t>–</w:t>
      </w:r>
      <w:r w:rsidRPr="009E6405">
        <w:rPr>
          <w:rFonts w:ascii="Arial" w:hAnsi="Arial" w:cs="Arial"/>
          <w:sz w:val="22"/>
          <w:szCs w:val="22"/>
        </w:rPr>
        <w:t xml:space="preserve"> Electrical</w:t>
      </w:r>
      <w:r w:rsidR="004128FE">
        <w:rPr>
          <w:rFonts w:ascii="Arial" w:hAnsi="Arial" w:cs="Arial"/>
          <w:sz w:val="22"/>
          <w:szCs w:val="22"/>
        </w:rPr>
        <w:t xml:space="preserve"> </w:t>
      </w:r>
      <w:r w:rsidRPr="009E6405">
        <w:rPr>
          <w:rFonts w:ascii="Arial" w:hAnsi="Arial" w:cs="Arial"/>
          <w:sz w:val="22"/>
          <w:szCs w:val="22"/>
        </w:rPr>
        <w:t>Signature Card Item ISA-EE-</w:t>
      </w:r>
      <w:r w:rsidR="00BF1438">
        <w:rPr>
          <w:rFonts w:ascii="Arial" w:hAnsi="Arial" w:cs="Arial"/>
          <w:sz w:val="22"/>
          <w:szCs w:val="22"/>
        </w:rPr>
        <w:t>1</w:t>
      </w:r>
      <w:r w:rsidR="00CC5F78">
        <w:rPr>
          <w:rFonts w:ascii="Arial" w:hAnsi="Arial" w:cs="Arial"/>
          <w:sz w:val="22"/>
          <w:szCs w:val="22"/>
        </w:rPr>
        <w:t>7</w:t>
      </w:r>
    </w:p>
    <w:p w:rsidR="003A5661" w:rsidRDefault="003A5661" w:rsidP="0021277F">
      <w:pPr>
        <w:tabs>
          <w:tab w:val="left" w:pos="-1440"/>
        </w:tabs>
        <w:rPr>
          <w:rFonts w:ascii="Arial" w:hAnsi="Arial" w:cs="Arial"/>
          <w:sz w:val="22"/>
          <w:szCs w:val="22"/>
        </w:rPr>
      </w:pPr>
    </w:p>
    <w:p w:rsidR="0021277F" w:rsidRPr="00405268" w:rsidRDefault="0021277F" w:rsidP="006A7082">
      <w:pPr>
        <w:tabs>
          <w:tab w:val="left" w:pos="-1440"/>
          <w:tab w:val="left" w:pos="1800"/>
        </w:tabs>
        <w:rPr>
          <w:rFonts w:ascii="Arial" w:hAnsi="Arial" w:cs="Arial"/>
          <w:sz w:val="22"/>
          <w:szCs w:val="22"/>
        </w:rPr>
      </w:pPr>
      <w:r>
        <w:rPr>
          <w:rFonts w:ascii="Arial" w:hAnsi="Arial" w:cs="Arial"/>
          <w:sz w:val="22"/>
          <w:szCs w:val="22"/>
        </w:rPr>
        <w:br w:type="page"/>
      </w:r>
      <w:r w:rsidRPr="00405268">
        <w:rPr>
          <w:rFonts w:ascii="Arial" w:hAnsi="Arial" w:cs="Arial"/>
          <w:b/>
          <w:bCs/>
          <w:sz w:val="22"/>
          <w:szCs w:val="22"/>
        </w:rPr>
        <w:lastRenderedPageBreak/>
        <w:t xml:space="preserve">TOPIC: </w:t>
      </w:r>
      <w:r w:rsidRPr="00405268">
        <w:rPr>
          <w:rFonts w:ascii="Arial" w:hAnsi="Arial" w:cs="Arial"/>
          <w:sz w:val="22"/>
          <w:szCs w:val="22"/>
        </w:rPr>
        <w:tab/>
        <w:t>(ISA-EE-</w:t>
      </w:r>
      <w:r w:rsidR="00522663">
        <w:rPr>
          <w:rFonts w:ascii="Arial" w:hAnsi="Arial" w:cs="Arial"/>
          <w:sz w:val="22"/>
          <w:szCs w:val="22"/>
        </w:rPr>
        <w:t>1</w:t>
      </w:r>
      <w:r w:rsidR="00CC5F78">
        <w:rPr>
          <w:rFonts w:ascii="Arial" w:hAnsi="Arial" w:cs="Arial"/>
          <w:sz w:val="22"/>
          <w:szCs w:val="22"/>
        </w:rPr>
        <w:t>8</w:t>
      </w:r>
      <w:r w:rsidRPr="00405268">
        <w:rPr>
          <w:rFonts w:ascii="Arial" w:hAnsi="Arial" w:cs="Arial"/>
          <w:sz w:val="22"/>
          <w:szCs w:val="22"/>
        </w:rPr>
        <w:t xml:space="preserve">) </w:t>
      </w:r>
      <w:r w:rsidR="000E63E8">
        <w:rPr>
          <w:rFonts w:ascii="Arial" w:hAnsi="Arial" w:cs="Arial"/>
          <w:sz w:val="22"/>
          <w:szCs w:val="22"/>
        </w:rPr>
        <w:tab/>
      </w:r>
      <w:r>
        <w:rPr>
          <w:rFonts w:ascii="Arial" w:hAnsi="Arial" w:cs="Arial"/>
          <w:sz w:val="22"/>
          <w:szCs w:val="22"/>
        </w:rPr>
        <w:t>Motors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06" w:name="_Toc272738818"/>
      <w:bookmarkStart w:id="107" w:name="_Toc272739019"/>
      <w:bookmarkStart w:id="108" w:name="_Toc272739236"/>
      <w:r w:rsidR="007454D6" w:rsidRPr="00405268">
        <w:rPr>
          <w:rFonts w:ascii="Arial" w:hAnsi="Arial" w:cs="Arial"/>
          <w:sz w:val="22"/>
          <w:szCs w:val="22"/>
        </w:rPr>
        <w:instrText>(ISA-EE-</w:instrText>
      </w:r>
      <w:r w:rsidR="007454D6">
        <w:rPr>
          <w:rFonts w:ascii="Arial" w:hAnsi="Arial" w:cs="Arial"/>
          <w:sz w:val="22"/>
          <w:szCs w:val="22"/>
        </w:rPr>
        <w:instrText>1</w:instrText>
      </w:r>
      <w:r w:rsidR="00CC5F78">
        <w:rPr>
          <w:rFonts w:ascii="Arial" w:hAnsi="Arial" w:cs="Arial"/>
          <w:sz w:val="22"/>
          <w:szCs w:val="22"/>
        </w:rPr>
        <w:instrText>8</w:instrText>
      </w:r>
      <w:r w:rsidR="007454D6" w:rsidRPr="00405268">
        <w:rPr>
          <w:rFonts w:ascii="Arial" w:hAnsi="Arial" w:cs="Arial"/>
          <w:sz w:val="22"/>
          <w:szCs w:val="22"/>
        </w:rPr>
        <w:instrText xml:space="preserve">) </w:instrText>
      </w:r>
      <w:r w:rsidR="007454D6">
        <w:rPr>
          <w:rFonts w:ascii="Arial" w:hAnsi="Arial" w:cs="Arial"/>
          <w:sz w:val="22"/>
          <w:szCs w:val="22"/>
        </w:rPr>
        <w:instrText>Motors</w:instrText>
      </w:r>
      <w:bookmarkEnd w:id="106"/>
      <w:bookmarkEnd w:id="107"/>
      <w:bookmarkEnd w:id="108"/>
      <w:r w:rsidR="000F1D69" w:rsidRPr="00513955">
        <w:rPr>
          <w:rFonts w:ascii="Arial" w:hAnsi="Arial" w:cs="Arial"/>
        </w:rPr>
        <w:fldChar w:fldCharType="end"/>
      </w:r>
    </w:p>
    <w:p w:rsidR="0021277F" w:rsidRPr="00405268" w:rsidRDefault="0021277F" w:rsidP="006A7082">
      <w:pPr>
        <w:tabs>
          <w:tab w:val="left" w:pos="-1440"/>
          <w:tab w:val="left" w:pos="1800"/>
        </w:tabs>
        <w:rPr>
          <w:rFonts w:ascii="Arial" w:hAnsi="Arial" w:cs="Arial"/>
          <w:sz w:val="22"/>
          <w:szCs w:val="22"/>
        </w:rPr>
      </w:pPr>
    </w:p>
    <w:p w:rsidR="006A7082" w:rsidRDefault="006A7082" w:rsidP="006A7082">
      <w:pPr>
        <w:tabs>
          <w:tab w:val="left" w:pos="-1440"/>
          <w:tab w:val="left" w:pos="1800"/>
        </w:tabs>
        <w:ind w:left="1800" w:hanging="1800"/>
        <w:rPr>
          <w:rFonts w:ascii="Arial" w:hAnsi="Arial" w:cs="Arial"/>
          <w:sz w:val="22"/>
          <w:szCs w:val="22"/>
        </w:rPr>
      </w:pPr>
      <w:r w:rsidRPr="00405268">
        <w:rPr>
          <w:rFonts w:ascii="Arial" w:hAnsi="Arial" w:cs="Arial"/>
          <w:b/>
          <w:bCs/>
          <w:sz w:val="22"/>
          <w:szCs w:val="22"/>
        </w:rPr>
        <w:t xml:space="preserve">PURPOSE: </w:t>
      </w:r>
      <w:r w:rsidRPr="00405268">
        <w:rPr>
          <w:rFonts w:ascii="Arial" w:hAnsi="Arial" w:cs="Arial"/>
          <w:b/>
          <w:bCs/>
          <w:sz w:val="22"/>
          <w:szCs w:val="22"/>
        </w:rPr>
        <w:tab/>
      </w:r>
      <w:r w:rsidRPr="00405268">
        <w:rPr>
          <w:rFonts w:ascii="Arial" w:hAnsi="Arial" w:cs="Arial"/>
          <w:sz w:val="22"/>
          <w:szCs w:val="22"/>
        </w:rPr>
        <w:t>The purpose of this guide is to</w:t>
      </w:r>
      <w:r w:rsidRPr="00405268">
        <w:rPr>
          <w:rFonts w:ascii="Arial" w:hAnsi="Arial" w:cs="Arial"/>
          <w:b/>
          <w:bCs/>
          <w:sz w:val="22"/>
          <w:szCs w:val="22"/>
        </w:rPr>
        <w:t xml:space="preserve"> </w:t>
      </w:r>
      <w:r w:rsidRPr="00405268">
        <w:rPr>
          <w:rFonts w:ascii="Arial" w:hAnsi="Arial" w:cs="Arial"/>
          <w:sz w:val="22"/>
          <w:szCs w:val="22"/>
        </w:rPr>
        <w:t xml:space="preserve">provide the inspector with general knowledge of </w:t>
      </w:r>
      <w:r>
        <w:rPr>
          <w:rFonts w:ascii="Arial" w:hAnsi="Arial" w:cs="Arial"/>
          <w:sz w:val="22"/>
          <w:szCs w:val="22"/>
        </w:rPr>
        <w:t>continuous-duty motors that are used in nuclear power plants</w:t>
      </w:r>
      <w:r w:rsidRPr="00405268">
        <w:rPr>
          <w:rFonts w:ascii="Arial" w:hAnsi="Arial" w:cs="Arial"/>
          <w:sz w:val="22"/>
          <w:szCs w:val="22"/>
        </w:rPr>
        <w:t xml:space="preserve">.  </w:t>
      </w:r>
      <w:r>
        <w:rPr>
          <w:rFonts w:ascii="Arial" w:hAnsi="Arial" w:cs="Arial"/>
          <w:sz w:val="22"/>
          <w:szCs w:val="22"/>
        </w:rPr>
        <w:t>The level of detail associated with this Individual Study Activity is not expected to instill more than a general familiarity with the standards, construction, testing and operation of motors.</w:t>
      </w:r>
    </w:p>
    <w:p w:rsidR="006A7082" w:rsidRPr="00405268" w:rsidRDefault="006A7082" w:rsidP="006A7082">
      <w:pPr>
        <w:tabs>
          <w:tab w:val="left" w:pos="-1440"/>
        </w:tabs>
        <w:ind w:left="1440" w:hanging="1440"/>
        <w:rPr>
          <w:rFonts w:ascii="Arial" w:hAnsi="Arial" w:cs="Arial"/>
          <w:sz w:val="22"/>
          <w:szCs w:val="22"/>
        </w:rPr>
      </w:pPr>
    </w:p>
    <w:p w:rsidR="006A7082" w:rsidRPr="00405268" w:rsidRDefault="006A7082" w:rsidP="006A7082">
      <w:pPr>
        <w:rPr>
          <w:rFonts w:ascii="Arial" w:hAnsi="Arial" w:cs="Arial"/>
          <w:b/>
          <w:bCs/>
          <w:sz w:val="22"/>
          <w:szCs w:val="22"/>
        </w:rPr>
      </w:pPr>
      <w:r w:rsidRPr="00405268">
        <w:rPr>
          <w:rFonts w:ascii="Arial" w:hAnsi="Arial" w:cs="Arial"/>
          <w:b/>
          <w:bCs/>
          <w:sz w:val="22"/>
          <w:szCs w:val="22"/>
        </w:rPr>
        <w:t>COMPETENCY</w:t>
      </w:r>
    </w:p>
    <w:p w:rsidR="006A7082" w:rsidRPr="00405268" w:rsidRDefault="006A7082" w:rsidP="000049B6">
      <w:pPr>
        <w:tabs>
          <w:tab w:val="left" w:pos="-1440"/>
          <w:tab w:val="left" w:pos="1800"/>
        </w:tabs>
        <w:ind w:left="2160" w:hanging="2160"/>
        <w:rPr>
          <w:rFonts w:ascii="Arial" w:hAnsi="Arial" w:cs="Arial"/>
          <w:sz w:val="22"/>
          <w:szCs w:val="22"/>
        </w:rPr>
      </w:pPr>
      <w:r w:rsidRPr="00405268">
        <w:rPr>
          <w:rFonts w:ascii="Arial" w:hAnsi="Arial" w:cs="Arial"/>
          <w:b/>
          <w:bCs/>
          <w:sz w:val="22"/>
          <w:szCs w:val="22"/>
        </w:rPr>
        <w:t xml:space="preserve">AREA: </w:t>
      </w:r>
      <w:r w:rsidR="000049B6">
        <w:rPr>
          <w:rFonts w:ascii="Arial" w:hAnsi="Arial" w:cs="Arial"/>
          <w:b/>
          <w:bCs/>
          <w:sz w:val="22"/>
          <w:szCs w:val="22"/>
        </w:rPr>
        <w:tab/>
      </w:r>
      <w:r w:rsidRPr="00405268">
        <w:rPr>
          <w:rFonts w:ascii="Arial" w:hAnsi="Arial" w:cs="Arial"/>
          <w:sz w:val="22"/>
          <w:szCs w:val="22"/>
        </w:rPr>
        <w:t>INSPECTION</w:t>
      </w:r>
    </w:p>
    <w:p w:rsidR="006A7082" w:rsidRPr="00405268" w:rsidRDefault="006A7082" w:rsidP="006A7082">
      <w:pPr>
        <w:rPr>
          <w:rFonts w:ascii="Arial" w:hAnsi="Arial" w:cs="Arial"/>
          <w:b/>
          <w:bCs/>
          <w:sz w:val="22"/>
          <w:szCs w:val="22"/>
        </w:rPr>
      </w:pPr>
    </w:p>
    <w:p w:rsidR="006A7082" w:rsidRPr="00405268" w:rsidRDefault="006A7082" w:rsidP="006A7082">
      <w:pPr>
        <w:rPr>
          <w:rFonts w:ascii="Arial" w:hAnsi="Arial" w:cs="Arial"/>
          <w:b/>
          <w:bCs/>
          <w:sz w:val="22"/>
          <w:szCs w:val="22"/>
        </w:rPr>
      </w:pPr>
      <w:r w:rsidRPr="00405268">
        <w:rPr>
          <w:rFonts w:ascii="Arial" w:hAnsi="Arial" w:cs="Arial"/>
          <w:b/>
          <w:bCs/>
          <w:sz w:val="22"/>
          <w:szCs w:val="22"/>
        </w:rPr>
        <w:t>LEVEL</w:t>
      </w:r>
    </w:p>
    <w:p w:rsidR="006A7082" w:rsidRPr="00405268" w:rsidRDefault="006A7082" w:rsidP="000049B6">
      <w:pPr>
        <w:tabs>
          <w:tab w:val="left" w:pos="-1440"/>
          <w:tab w:val="left" w:pos="1800"/>
        </w:tabs>
        <w:ind w:left="2160" w:hanging="2160"/>
        <w:rPr>
          <w:rFonts w:ascii="Arial" w:hAnsi="Arial" w:cs="Arial"/>
          <w:sz w:val="22"/>
          <w:szCs w:val="22"/>
        </w:rPr>
      </w:pPr>
      <w:r w:rsidRPr="00405268">
        <w:rPr>
          <w:rFonts w:ascii="Arial" w:hAnsi="Arial" w:cs="Arial"/>
          <w:b/>
          <w:bCs/>
          <w:sz w:val="22"/>
          <w:szCs w:val="22"/>
        </w:rPr>
        <w:t xml:space="preserve">OF EFFORT: </w:t>
      </w:r>
      <w:r w:rsidR="000049B6">
        <w:rPr>
          <w:rFonts w:ascii="Arial" w:hAnsi="Arial" w:cs="Arial"/>
          <w:sz w:val="22"/>
          <w:szCs w:val="22"/>
        </w:rPr>
        <w:tab/>
      </w:r>
      <w:r w:rsidR="000E63E8">
        <w:rPr>
          <w:rFonts w:ascii="Arial" w:hAnsi="Arial" w:cs="Arial"/>
          <w:sz w:val="22"/>
          <w:szCs w:val="22"/>
        </w:rPr>
        <w:t>As determined by Branch Chief or supervisor</w:t>
      </w:r>
    </w:p>
    <w:p w:rsidR="006A7082" w:rsidRPr="00405268" w:rsidRDefault="006A7082" w:rsidP="006A7082">
      <w:pPr>
        <w:rPr>
          <w:rFonts w:ascii="Arial" w:hAnsi="Arial" w:cs="Arial"/>
          <w:b/>
          <w:bCs/>
          <w:sz w:val="22"/>
          <w:szCs w:val="22"/>
        </w:rPr>
      </w:pPr>
    </w:p>
    <w:p w:rsidR="006A7082" w:rsidRPr="00405268" w:rsidRDefault="006A7082" w:rsidP="006A7082">
      <w:pPr>
        <w:rPr>
          <w:rFonts w:ascii="Arial" w:hAnsi="Arial" w:cs="Arial"/>
          <w:sz w:val="22"/>
          <w:szCs w:val="22"/>
        </w:rPr>
      </w:pPr>
      <w:r w:rsidRPr="00405268">
        <w:rPr>
          <w:rFonts w:ascii="Arial" w:hAnsi="Arial" w:cs="Arial"/>
          <w:b/>
          <w:bCs/>
          <w:sz w:val="22"/>
          <w:szCs w:val="22"/>
        </w:rPr>
        <w:t xml:space="preserve">REFERENCES: </w:t>
      </w:r>
    </w:p>
    <w:p w:rsidR="006A7082" w:rsidRPr="004D0A14" w:rsidRDefault="006A7082" w:rsidP="006A7082">
      <w:pPr>
        <w:pStyle w:val="Level1"/>
        <w:numPr>
          <w:ilvl w:val="0"/>
          <w:numId w:val="0"/>
        </w:numPr>
        <w:ind w:left="720"/>
        <w:outlineLvl w:val="9"/>
        <w:rPr>
          <w:rFonts w:ascii="Arial" w:hAnsi="Arial" w:cs="Arial"/>
          <w:iCs/>
          <w:color w:val="000000"/>
          <w:sz w:val="22"/>
          <w:szCs w:val="22"/>
        </w:rPr>
      </w:pPr>
    </w:p>
    <w:p w:rsidR="006A7082" w:rsidRDefault="000F1D69" w:rsidP="009215BF">
      <w:pPr>
        <w:pStyle w:val="Level1"/>
        <w:numPr>
          <w:ilvl w:val="1"/>
          <w:numId w:val="117"/>
        </w:numPr>
        <w:ind w:left="810"/>
        <w:outlineLvl w:val="9"/>
        <w:rPr>
          <w:rFonts w:ascii="Arial" w:hAnsi="Arial" w:cs="Arial"/>
          <w:iCs/>
          <w:color w:val="000000"/>
          <w:sz w:val="22"/>
          <w:szCs w:val="22"/>
        </w:rPr>
      </w:pPr>
      <w:hyperlink r:id="rId161" w:history="1">
        <w:r w:rsidR="006A7082" w:rsidRPr="00E20D88">
          <w:rPr>
            <w:rStyle w:val="Hyperlink"/>
            <w:rFonts w:ascii="Arial" w:hAnsi="Arial" w:cs="Arial"/>
            <w:sz w:val="22"/>
            <w:szCs w:val="22"/>
          </w:rPr>
          <w:t xml:space="preserve">Power Plant Engineering </w:t>
        </w:r>
        <w:r w:rsidR="006A7082">
          <w:rPr>
            <w:rStyle w:val="Hyperlink"/>
            <w:rFonts w:ascii="Arial" w:hAnsi="Arial" w:cs="Arial"/>
            <w:sz w:val="22"/>
            <w:szCs w:val="22"/>
          </w:rPr>
          <w:t xml:space="preserve">Directed Self-Study </w:t>
        </w:r>
        <w:r w:rsidR="006A7082" w:rsidRPr="00E20D88">
          <w:rPr>
            <w:rStyle w:val="Hyperlink"/>
            <w:rFonts w:ascii="Arial" w:hAnsi="Arial" w:cs="Arial"/>
            <w:sz w:val="22"/>
            <w:szCs w:val="22"/>
          </w:rPr>
          <w:t>Manual</w:t>
        </w:r>
      </w:hyperlink>
      <w:r w:rsidR="006A7082">
        <w:rPr>
          <w:rFonts w:ascii="Arial" w:hAnsi="Arial" w:cs="Arial"/>
          <w:iCs/>
          <w:color w:val="000000"/>
          <w:sz w:val="22"/>
          <w:szCs w:val="22"/>
        </w:rPr>
        <w:t xml:space="preserve"> </w:t>
      </w:r>
    </w:p>
    <w:p w:rsidR="006A7082" w:rsidRDefault="006A7082" w:rsidP="009215BF">
      <w:pPr>
        <w:pStyle w:val="Level1"/>
        <w:numPr>
          <w:ilvl w:val="1"/>
          <w:numId w:val="117"/>
        </w:numPr>
        <w:ind w:left="810"/>
        <w:outlineLvl w:val="9"/>
        <w:rPr>
          <w:rFonts w:ascii="Arial" w:hAnsi="Arial" w:cs="Arial"/>
          <w:iCs/>
          <w:color w:val="000000"/>
          <w:sz w:val="22"/>
          <w:szCs w:val="22"/>
        </w:rPr>
      </w:pPr>
      <w:r>
        <w:rPr>
          <w:rFonts w:ascii="Arial" w:hAnsi="Arial" w:cs="Arial"/>
          <w:iCs/>
          <w:color w:val="000000"/>
          <w:sz w:val="22"/>
          <w:szCs w:val="22"/>
        </w:rPr>
        <w:t>NEMA MG-1</w:t>
      </w:r>
      <w:r>
        <w:rPr>
          <w:rFonts w:ascii="Arial" w:hAnsi="Arial" w:cs="Arial"/>
          <w:iCs/>
          <w:color w:val="000000"/>
          <w:sz w:val="22"/>
          <w:szCs w:val="22"/>
        </w:rPr>
        <w:tab/>
        <w:t>Motors and Generators</w:t>
      </w:r>
    </w:p>
    <w:p w:rsidR="006A7082" w:rsidRPr="004D0A14" w:rsidRDefault="006A7082" w:rsidP="009215BF">
      <w:pPr>
        <w:pStyle w:val="Level1"/>
        <w:numPr>
          <w:ilvl w:val="1"/>
          <w:numId w:val="117"/>
        </w:numPr>
        <w:ind w:left="810"/>
        <w:outlineLvl w:val="9"/>
        <w:rPr>
          <w:rFonts w:ascii="Arial" w:hAnsi="Arial" w:cs="Arial"/>
          <w:iCs/>
          <w:color w:val="000000"/>
          <w:sz w:val="22"/>
          <w:szCs w:val="22"/>
        </w:rPr>
      </w:pPr>
      <w:r>
        <w:rPr>
          <w:rFonts w:ascii="Arial" w:hAnsi="Arial" w:cs="Arial"/>
          <w:iCs/>
          <w:color w:val="000000"/>
          <w:sz w:val="22"/>
          <w:szCs w:val="22"/>
        </w:rPr>
        <w:t>IEEE Std 112</w:t>
      </w:r>
      <w:r>
        <w:rPr>
          <w:rFonts w:ascii="Arial" w:hAnsi="Arial" w:cs="Arial"/>
          <w:iCs/>
          <w:color w:val="000000"/>
          <w:sz w:val="22"/>
          <w:szCs w:val="22"/>
        </w:rPr>
        <w:tab/>
        <w:t xml:space="preserve">IEEE Standard Test Procedure for </w:t>
      </w:r>
      <w:proofErr w:type="spellStart"/>
      <w:r>
        <w:rPr>
          <w:rFonts w:ascii="Arial" w:hAnsi="Arial" w:cs="Arial"/>
          <w:iCs/>
          <w:color w:val="000000"/>
          <w:sz w:val="22"/>
          <w:szCs w:val="22"/>
        </w:rPr>
        <w:t>Polyphase</w:t>
      </w:r>
      <w:proofErr w:type="spellEnd"/>
      <w:r>
        <w:rPr>
          <w:rFonts w:ascii="Arial" w:hAnsi="Arial" w:cs="Arial"/>
          <w:iCs/>
          <w:color w:val="000000"/>
          <w:sz w:val="22"/>
          <w:szCs w:val="22"/>
        </w:rPr>
        <w:t xml:space="preserve"> Induction Motors and Generators</w:t>
      </w:r>
    </w:p>
    <w:p w:rsidR="006A7082" w:rsidRPr="00405268" w:rsidRDefault="006A7082" w:rsidP="009215BF">
      <w:pPr>
        <w:pStyle w:val="Level1"/>
        <w:numPr>
          <w:ilvl w:val="1"/>
          <w:numId w:val="117"/>
        </w:numPr>
        <w:ind w:left="810"/>
        <w:outlineLvl w:val="9"/>
        <w:rPr>
          <w:rFonts w:ascii="Arial" w:hAnsi="Arial" w:cs="Arial"/>
          <w:iCs/>
          <w:color w:val="000000"/>
          <w:sz w:val="22"/>
          <w:szCs w:val="22"/>
        </w:rPr>
      </w:pPr>
      <w:r>
        <w:rPr>
          <w:rFonts w:ascii="Arial" w:hAnsi="Arial" w:cs="Arial"/>
          <w:bCs/>
          <w:sz w:val="22"/>
          <w:szCs w:val="22"/>
        </w:rPr>
        <w:t>IEEE Std 334</w:t>
      </w:r>
      <w:r>
        <w:rPr>
          <w:rFonts w:ascii="Arial" w:hAnsi="Arial" w:cs="Arial"/>
          <w:bCs/>
          <w:sz w:val="22"/>
          <w:szCs w:val="22"/>
        </w:rPr>
        <w:tab/>
        <w:t>IEEE Standard for Qualifying Continuous Duty Class 1E Motors for Nuclear Power Generating Stations</w:t>
      </w:r>
    </w:p>
    <w:p w:rsidR="000E63E8" w:rsidRDefault="006A7082" w:rsidP="009215BF">
      <w:pPr>
        <w:pStyle w:val="Level1"/>
        <w:numPr>
          <w:ilvl w:val="1"/>
          <w:numId w:val="117"/>
        </w:numPr>
        <w:ind w:left="810"/>
        <w:outlineLvl w:val="9"/>
        <w:rPr>
          <w:rFonts w:ascii="Arial" w:hAnsi="Arial" w:cs="Arial"/>
          <w:sz w:val="22"/>
          <w:szCs w:val="22"/>
        </w:rPr>
      </w:pPr>
      <w:r w:rsidRPr="000E63E8">
        <w:rPr>
          <w:rFonts w:ascii="Arial" w:hAnsi="Arial" w:cs="Arial"/>
          <w:sz w:val="22"/>
          <w:szCs w:val="22"/>
        </w:rPr>
        <w:t xml:space="preserve">IEEE Std 741 </w:t>
      </w:r>
      <w:r w:rsidRPr="000E63E8">
        <w:rPr>
          <w:rFonts w:ascii="Arial" w:hAnsi="Arial" w:cs="Arial"/>
          <w:sz w:val="22"/>
          <w:szCs w:val="22"/>
        </w:rPr>
        <w:tab/>
        <w:t>Standard Criteria for the Protection of Class 1E Power Systems and Equipment in Nuclear Power Generating Stations</w:t>
      </w:r>
    </w:p>
    <w:p w:rsidR="006A7082" w:rsidRPr="000E63E8" w:rsidRDefault="006A7082" w:rsidP="009215BF">
      <w:pPr>
        <w:pStyle w:val="Level1"/>
        <w:numPr>
          <w:ilvl w:val="1"/>
          <w:numId w:val="117"/>
        </w:numPr>
        <w:ind w:left="810"/>
        <w:outlineLvl w:val="9"/>
        <w:rPr>
          <w:rFonts w:ascii="Arial" w:hAnsi="Arial" w:cs="Arial"/>
          <w:iCs/>
          <w:color w:val="000000"/>
          <w:sz w:val="22"/>
          <w:szCs w:val="22"/>
        </w:rPr>
      </w:pPr>
      <w:r w:rsidRPr="000E63E8">
        <w:rPr>
          <w:rFonts w:ascii="Arial" w:hAnsi="Arial" w:cs="Arial"/>
          <w:sz w:val="22"/>
          <w:szCs w:val="22"/>
        </w:rPr>
        <w:t xml:space="preserve">RG 1.40 </w:t>
      </w:r>
      <w:r w:rsidRPr="000E63E8">
        <w:rPr>
          <w:rFonts w:ascii="Arial" w:hAnsi="Arial" w:cs="Arial"/>
          <w:sz w:val="22"/>
          <w:szCs w:val="22"/>
        </w:rPr>
        <w:tab/>
      </w:r>
      <w:hyperlink r:id="rId162" w:history="1">
        <w:r w:rsidRPr="000E63E8">
          <w:rPr>
            <w:rStyle w:val="Hyperlink"/>
            <w:rFonts w:ascii="Arial" w:hAnsi="Arial" w:cs="Arial"/>
            <w:sz w:val="22"/>
            <w:szCs w:val="22"/>
          </w:rPr>
          <w:t>Qualification Tests of Continuous-Duty Motors Installed Inside the Containment of Water-Cooled Nuclear Power Plants</w:t>
        </w:r>
      </w:hyperlink>
    </w:p>
    <w:p w:rsidR="006A7082" w:rsidRPr="00405268" w:rsidRDefault="006A7082" w:rsidP="009215BF">
      <w:pPr>
        <w:pStyle w:val="Level1"/>
        <w:numPr>
          <w:ilvl w:val="1"/>
          <w:numId w:val="117"/>
        </w:numPr>
        <w:ind w:left="810"/>
        <w:outlineLvl w:val="9"/>
        <w:rPr>
          <w:rFonts w:ascii="Arial" w:hAnsi="Arial" w:cs="Arial"/>
          <w:iCs/>
          <w:color w:val="000000"/>
          <w:sz w:val="22"/>
          <w:szCs w:val="22"/>
        </w:rPr>
      </w:pPr>
      <w:r>
        <w:rPr>
          <w:rFonts w:ascii="Arial" w:hAnsi="Arial" w:cs="Arial"/>
          <w:sz w:val="22"/>
          <w:szCs w:val="22"/>
        </w:rPr>
        <w:t>RG 1.100</w:t>
      </w:r>
      <w:r>
        <w:rPr>
          <w:rFonts w:ascii="Arial" w:hAnsi="Arial" w:cs="Arial"/>
          <w:sz w:val="22"/>
          <w:szCs w:val="22"/>
        </w:rPr>
        <w:tab/>
      </w:r>
      <w:hyperlink r:id="rId163" w:history="1">
        <w:r w:rsidRPr="00BF5F5C">
          <w:rPr>
            <w:rStyle w:val="Hyperlink"/>
            <w:rFonts w:ascii="Arial" w:hAnsi="Arial" w:cs="Arial"/>
            <w:sz w:val="22"/>
            <w:szCs w:val="22"/>
          </w:rPr>
          <w:t>Seismic Qualification of Electric and Mechanical Equipment for Nuclear Power Plants</w:t>
        </w:r>
      </w:hyperlink>
      <w:r w:rsidRPr="005D0DE9">
        <w:rPr>
          <w:rFonts w:ascii="Arial" w:hAnsi="Arial" w:cs="Arial"/>
          <w:sz w:val="22"/>
          <w:szCs w:val="22"/>
        </w:rPr>
        <w:t xml:space="preserve"> </w:t>
      </w:r>
      <w:r w:rsidRPr="005D0DE9">
        <w:rPr>
          <w:rFonts w:ascii="Arial" w:hAnsi="Arial" w:cs="Arial"/>
          <w:sz w:val="22"/>
          <w:szCs w:val="22"/>
        </w:rPr>
        <w:tab/>
      </w:r>
    </w:p>
    <w:p w:rsidR="006A7082" w:rsidRPr="00405268" w:rsidRDefault="006A7082" w:rsidP="009215BF">
      <w:pPr>
        <w:pStyle w:val="Level1"/>
        <w:numPr>
          <w:ilvl w:val="1"/>
          <w:numId w:val="117"/>
        </w:numPr>
        <w:ind w:left="810"/>
        <w:outlineLvl w:val="9"/>
        <w:rPr>
          <w:rStyle w:val="QuickFormat1"/>
          <w:i w:val="0"/>
          <w:sz w:val="22"/>
          <w:szCs w:val="22"/>
        </w:rPr>
      </w:pPr>
      <w:r>
        <w:rPr>
          <w:rFonts w:ascii="Arial" w:hAnsi="Arial" w:cs="Arial"/>
          <w:sz w:val="22"/>
          <w:szCs w:val="22"/>
        </w:rPr>
        <w:t>RG 1.118</w:t>
      </w:r>
      <w:r>
        <w:rPr>
          <w:rFonts w:ascii="Arial" w:hAnsi="Arial" w:cs="Arial"/>
          <w:sz w:val="22"/>
          <w:szCs w:val="22"/>
        </w:rPr>
        <w:tab/>
      </w:r>
      <w:hyperlink r:id="rId164" w:history="1">
        <w:r w:rsidRPr="00BF5F5C">
          <w:rPr>
            <w:rStyle w:val="Hyperlink"/>
            <w:rFonts w:ascii="Arial" w:hAnsi="Arial" w:cs="Arial"/>
            <w:sz w:val="22"/>
            <w:szCs w:val="22"/>
          </w:rPr>
          <w:t>Periodic Testing of Electric Power and Protection Systems</w:t>
        </w:r>
      </w:hyperlink>
      <w:r>
        <w:rPr>
          <w:rFonts w:ascii="Verdana" w:hAnsi="Verdana"/>
          <w:sz w:val="18"/>
          <w:szCs w:val="18"/>
        </w:rPr>
        <w:t xml:space="preserve"> </w:t>
      </w:r>
      <w:r w:rsidRPr="00405268">
        <w:rPr>
          <w:rFonts w:ascii="Arial" w:hAnsi="Arial" w:cs="Arial"/>
          <w:sz w:val="22"/>
          <w:szCs w:val="22"/>
        </w:rPr>
        <w:t xml:space="preserve"> </w:t>
      </w:r>
      <w:r w:rsidRPr="00405268">
        <w:rPr>
          <w:rFonts w:ascii="Arial" w:hAnsi="Arial" w:cs="Arial"/>
          <w:sz w:val="22"/>
          <w:szCs w:val="22"/>
        </w:rPr>
        <w:tab/>
      </w:r>
    </w:p>
    <w:p w:rsidR="006A7082" w:rsidRDefault="006A7082" w:rsidP="006A7082">
      <w:pPr>
        <w:pStyle w:val="Level1"/>
        <w:numPr>
          <w:ilvl w:val="0"/>
          <w:numId w:val="0"/>
        </w:numPr>
        <w:outlineLvl w:val="9"/>
        <w:rPr>
          <w:rStyle w:val="QuickFormat1"/>
          <w:i w:val="0"/>
          <w:sz w:val="22"/>
          <w:szCs w:val="22"/>
        </w:rPr>
      </w:pPr>
    </w:p>
    <w:p w:rsidR="006A7082" w:rsidRDefault="006A7082" w:rsidP="006A7082">
      <w:pPr>
        <w:pStyle w:val="Level1"/>
        <w:numPr>
          <w:ilvl w:val="0"/>
          <w:numId w:val="0"/>
        </w:numPr>
        <w:outlineLvl w:val="9"/>
        <w:rPr>
          <w:rStyle w:val="QuickFormat1"/>
          <w:i w:val="0"/>
          <w:sz w:val="22"/>
          <w:szCs w:val="22"/>
        </w:rPr>
      </w:pPr>
      <w:r>
        <w:rPr>
          <w:rStyle w:val="QuickFormat1"/>
          <w:i w:val="0"/>
          <w:sz w:val="22"/>
          <w:szCs w:val="22"/>
        </w:rPr>
        <w:t xml:space="preserve">The following references are not required to complete this individual study activity but </w:t>
      </w:r>
      <w:r w:rsidR="000E63E8">
        <w:rPr>
          <w:rStyle w:val="QuickFormat1"/>
          <w:i w:val="0"/>
          <w:sz w:val="22"/>
          <w:szCs w:val="22"/>
        </w:rPr>
        <w:t>will aid in understanding the</w:t>
      </w:r>
      <w:r>
        <w:rPr>
          <w:rStyle w:val="QuickFormat1"/>
          <w:i w:val="0"/>
          <w:sz w:val="22"/>
          <w:szCs w:val="22"/>
        </w:rPr>
        <w:t xml:space="preserve"> information.</w:t>
      </w:r>
    </w:p>
    <w:p w:rsidR="006A7082" w:rsidRDefault="006A7082" w:rsidP="006A7082">
      <w:pPr>
        <w:pStyle w:val="Level1"/>
        <w:numPr>
          <w:ilvl w:val="0"/>
          <w:numId w:val="0"/>
        </w:numPr>
        <w:outlineLvl w:val="9"/>
        <w:rPr>
          <w:rStyle w:val="QuickFormat1"/>
          <w:i w:val="0"/>
          <w:sz w:val="22"/>
          <w:szCs w:val="22"/>
        </w:rPr>
      </w:pPr>
    </w:p>
    <w:p w:rsidR="006A7082" w:rsidRDefault="006A7082" w:rsidP="009215BF">
      <w:pPr>
        <w:pStyle w:val="Level1"/>
        <w:numPr>
          <w:ilvl w:val="1"/>
          <w:numId w:val="117"/>
        </w:numPr>
        <w:ind w:hanging="270"/>
        <w:outlineLvl w:val="9"/>
        <w:rPr>
          <w:rFonts w:ascii="Arial" w:hAnsi="Arial" w:cs="Arial"/>
          <w:iCs/>
          <w:color w:val="000000"/>
          <w:sz w:val="22"/>
          <w:szCs w:val="22"/>
        </w:rPr>
      </w:pPr>
      <w:r>
        <w:rPr>
          <w:rStyle w:val="QuickFormat1"/>
          <w:i w:val="0"/>
          <w:sz w:val="22"/>
          <w:szCs w:val="22"/>
        </w:rPr>
        <w:t>NEMA MG-2</w:t>
      </w:r>
      <w:r>
        <w:rPr>
          <w:rStyle w:val="QuickFormat1"/>
          <w:i w:val="0"/>
          <w:sz w:val="22"/>
          <w:szCs w:val="22"/>
        </w:rPr>
        <w:tab/>
        <w:t>Safety Standard and Guide for Selection, Installation, and Use of Electrical Motors and Generators</w:t>
      </w:r>
      <w:r>
        <w:rPr>
          <w:rFonts w:ascii="Arial" w:hAnsi="Arial" w:cs="Arial"/>
          <w:iCs/>
          <w:color w:val="000000"/>
          <w:sz w:val="22"/>
          <w:szCs w:val="22"/>
        </w:rPr>
        <w:t xml:space="preserve"> </w:t>
      </w:r>
    </w:p>
    <w:p w:rsidR="006A7082" w:rsidRDefault="006A7082" w:rsidP="0062770B">
      <w:pPr>
        <w:pStyle w:val="Level1"/>
        <w:numPr>
          <w:ilvl w:val="1"/>
          <w:numId w:val="117"/>
        </w:numPr>
        <w:outlineLvl w:val="9"/>
        <w:rPr>
          <w:rFonts w:ascii="Arial" w:hAnsi="Arial" w:cs="Arial"/>
          <w:iCs/>
          <w:color w:val="000000"/>
          <w:sz w:val="22"/>
          <w:szCs w:val="22"/>
        </w:rPr>
      </w:pPr>
      <w:r>
        <w:rPr>
          <w:rFonts w:ascii="Arial" w:hAnsi="Arial" w:cs="Arial"/>
          <w:iCs/>
          <w:color w:val="000000"/>
          <w:sz w:val="22"/>
          <w:szCs w:val="22"/>
        </w:rPr>
        <w:t>IEEE</w:t>
      </w:r>
      <w:r w:rsidRPr="00516142">
        <w:rPr>
          <w:rFonts w:ascii="Arial" w:hAnsi="Arial" w:cs="Arial"/>
          <w:iCs/>
          <w:color w:val="000000"/>
          <w:sz w:val="22"/>
          <w:szCs w:val="22"/>
        </w:rPr>
        <w:t xml:space="preserve"> </w:t>
      </w:r>
      <w:r>
        <w:rPr>
          <w:rFonts w:ascii="Arial" w:hAnsi="Arial" w:cs="Arial"/>
          <w:iCs/>
          <w:color w:val="000000"/>
          <w:sz w:val="22"/>
          <w:szCs w:val="22"/>
        </w:rPr>
        <w:t>Std 58</w:t>
      </w:r>
      <w:r>
        <w:rPr>
          <w:rFonts w:ascii="Arial" w:hAnsi="Arial" w:cs="Arial"/>
          <w:iCs/>
          <w:color w:val="000000"/>
          <w:sz w:val="22"/>
          <w:szCs w:val="22"/>
        </w:rPr>
        <w:tab/>
        <w:t>IEEE Standard Induction Motor Letter Symbols</w:t>
      </w:r>
    </w:p>
    <w:p w:rsidR="006A7082" w:rsidRPr="00802D35" w:rsidRDefault="006A7082" w:rsidP="0062770B">
      <w:pPr>
        <w:pStyle w:val="Level1"/>
        <w:numPr>
          <w:ilvl w:val="1"/>
          <w:numId w:val="117"/>
        </w:numPr>
        <w:outlineLvl w:val="9"/>
        <w:rPr>
          <w:rFonts w:ascii="Arial" w:hAnsi="Arial" w:cs="Arial"/>
          <w:iCs/>
          <w:color w:val="000000"/>
          <w:sz w:val="22"/>
          <w:szCs w:val="22"/>
        </w:rPr>
      </w:pPr>
      <w:r w:rsidRPr="00405268">
        <w:rPr>
          <w:rFonts w:ascii="Arial" w:hAnsi="Arial" w:cs="Arial"/>
          <w:bCs/>
          <w:sz w:val="22"/>
          <w:szCs w:val="22"/>
        </w:rPr>
        <w:t>IEEE Std 308</w:t>
      </w:r>
      <w:r>
        <w:rPr>
          <w:rFonts w:ascii="Arial" w:hAnsi="Arial" w:cs="Arial"/>
          <w:bCs/>
          <w:sz w:val="22"/>
          <w:szCs w:val="22"/>
        </w:rPr>
        <w:tab/>
      </w:r>
      <w:r w:rsidRPr="00405268">
        <w:rPr>
          <w:rFonts w:ascii="Arial" w:hAnsi="Arial" w:cs="Arial"/>
          <w:bCs/>
          <w:sz w:val="22"/>
          <w:szCs w:val="22"/>
        </w:rPr>
        <w:t>IEEE Standard Criteria for Class 1E Power Systems for Nuclear Power Generating Stations</w:t>
      </w:r>
    </w:p>
    <w:p w:rsidR="006A7082" w:rsidRPr="004D0A14" w:rsidRDefault="006A7082" w:rsidP="0062770B">
      <w:pPr>
        <w:pStyle w:val="Level1"/>
        <w:numPr>
          <w:ilvl w:val="1"/>
          <w:numId w:val="117"/>
        </w:numPr>
        <w:outlineLvl w:val="9"/>
        <w:rPr>
          <w:rFonts w:ascii="Arial" w:hAnsi="Arial" w:cs="Arial"/>
          <w:iCs/>
          <w:color w:val="000000"/>
          <w:sz w:val="22"/>
          <w:szCs w:val="22"/>
        </w:rPr>
      </w:pPr>
      <w:r w:rsidRPr="00405268">
        <w:rPr>
          <w:rFonts w:ascii="Arial" w:hAnsi="Arial" w:cs="Arial"/>
          <w:bCs/>
          <w:sz w:val="22"/>
          <w:szCs w:val="22"/>
        </w:rPr>
        <w:t>IEEE Std 323</w:t>
      </w:r>
      <w:r w:rsidRPr="00405268">
        <w:rPr>
          <w:rFonts w:ascii="Arial" w:hAnsi="Arial" w:cs="Arial"/>
          <w:bCs/>
          <w:sz w:val="22"/>
          <w:szCs w:val="22"/>
        </w:rPr>
        <w:tab/>
        <w:t>IEEE Standard for Qualifying Class 1E Equipment for Nuclear Power Generating Stations</w:t>
      </w:r>
    </w:p>
    <w:p w:rsidR="006A7082" w:rsidRDefault="006A7082" w:rsidP="0062770B">
      <w:pPr>
        <w:pStyle w:val="Level1"/>
        <w:numPr>
          <w:ilvl w:val="1"/>
          <w:numId w:val="117"/>
        </w:numPr>
        <w:outlineLvl w:val="9"/>
      </w:pPr>
      <w:r w:rsidRPr="00405268">
        <w:rPr>
          <w:rFonts w:ascii="Arial" w:hAnsi="Arial" w:cs="Arial"/>
          <w:bCs/>
          <w:sz w:val="22"/>
          <w:szCs w:val="22"/>
        </w:rPr>
        <w:t>IEEE St</w:t>
      </w:r>
      <w:r>
        <w:rPr>
          <w:rFonts w:ascii="Arial" w:hAnsi="Arial" w:cs="Arial"/>
          <w:bCs/>
          <w:sz w:val="22"/>
          <w:szCs w:val="22"/>
        </w:rPr>
        <w:t>d 344</w:t>
      </w:r>
      <w:r>
        <w:rPr>
          <w:rFonts w:ascii="Arial" w:hAnsi="Arial" w:cs="Arial"/>
          <w:bCs/>
          <w:sz w:val="22"/>
          <w:szCs w:val="22"/>
        </w:rPr>
        <w:tab/>
        <w:t xml:space="preserve">Recommended Practice for </w:t>
      </w:r>
      <w:r w:rsidRPr="00405268">
        <w:rPr>
          <w:rFonts w:ascii="Arial" w:hAnsi="Arial" w:cs="Arial"/>
          <w:bCs/>
          <w:sz w:val="22"/>
          <w:szCs w:val="22"/>
        </w:rPr>
        <w:t>Seismic Qualification of Class 1E  Equipment  for Nuclear Power  Generating Stations</w:t>
      </w:r>
    </w:p>
    <w:p w:rsidR="006A7082" w:rsidRDefault="006A7082" w:rsidP="006A7082">
      <w:pPr>
        <w:rPr>
          <w:rFonts w:ascii="Arial" w:hAnsi="Arial" w:cs="Arial"/>
          <w:b/>
          <w:sz w:val="22"/>
          <w:szCs w:val="22"/>
          <w:lang w:val="en-CA"/>
        </w:rPr>
      </w:pPr>
    </w:p>
    <w:p w:rsidR="006A7082" w:rsidRDefault="006A7082" w:rsidP="006A7082">
      <w:pPr>
        <w:rPr>
          <w:rFonts w:ascii="Arial" w:hAnsi="Arial" w:cs="Arial"/>
          <w:b/>
          <w:sz w:val="22"/>
          <w:szCs w:val="22"/>
          <w:lang w:val="en-CA"/>
        </w:rPr>
      </w:pPr>
      <w:r w:rsidRPr="00E13396">
        <w:rPr>
          <w:rFonts w:ascii="Arial" w:hAnsi="Arial" w:cs="Arial"/>
          <w:b/>
          <w:sz w:val="22"/>
          <w:szCs w:val="22"/>
          <w:lang w:val="en-CA"/>
        </w:rPr>
        <w:t>DISCUSSION:</w:t>
      </w:r>
    </w:p>
    <w:p w:rsidR="006A7082" w:rsidRDefault="000F1D69" w:rsidP="006A7082">
      <w:pPr>
        <w:rPr>
          <w:rFonts w:ascii="Arial" w:hAnsi="Arial" w:cs="Arial"/>
          <w:sz w:val="22"/>
          <w:szCs w:val="22"/>
          <w:lang w:val="en-CA"/>
        </w:rPr>
      </w:pPr>
      <w:r w:rsidRPr="00E13396">
        <w:rPr>
          <w:rFonts w:ascii="Arial" w:hAnsi="Arial" w:cs="Arial"/>
          <w:b/>
          <w:sz w:val="22"/>
          <w:szCs w:val="22"/>
          <w:lang w:val="en-CA"/>
        </w:rPr>
        <w:fldChar w:fldCharType="begin"/>
      </w:r>
      <w:r w:rsidR="006A7082" w:rsidRPr="00E13396">
        <w:rPr>
          <w:rFonts w:ascii="Arial" w:hAnsi="Arial" w:cs="Arial"/>
          <w:b/>
          <w:sz w:val="22"/>
          <w:szCs w:val="22"/>
          <w:lang w:val="en-CA"/>
        </w:rPr>
        <w:instrText xml:space="preserve"> SEQ CHAPTER \h \r 1</w:instrText>
      </w:r>
      <w:r w:rsidRPr="00E13396">
        <w:rPr>
          <w:rFonts w:ascii="Arial" w:hAnsi="Arial" w:cs="Arial"/>
          <w:b/>
          <w:sz w:val="22"/>
          <w:szCs w:val="22"/>
          <w:lang w:val="en-CA"/>
        </w:rPr>
        <w:fldChar w:fldCharType="end"/>
      </w:r>
      <w:r w:rsidR="006A7082">
        <w:rPr>
          <w:rFonts w:ascii="Arial" w:hAnsi="Arial" w:cs="Arial"/>
          <w:sz w:val="22"/>
          <w:szCs w:val="22"/>
          <w:lang w:val="en-CA"/>
        </w:rPr>
        <w:t xml:space="preserve">An electric motor is a machine that converts electrical energy into mechanical work.  Motors can be operated by direct current (DC) or alternating current (AC).  Motors play a pivotal role in nuclear power plants because they provide the mechanical power that allows safety-related systems to perform their design functions.  </w:t>
      </w:r>
    </w:p>
    <w:p w:rsidR="006A7082" w:rsidRDefault="006A7082" w:rsidP="006A7082">
      <w:pPr>
        <w:rPr>
          <w:rFonts w:ascii="Arial" w:hAnsi="Arial" w:cs="Arial"/>
          <w:sz w:val="22"/>
          <w:szCs w:val="22"/>
          <w:lang w:val="en-CA"/>
        </w:rPr>
      </w:pPr>
    </w:p>
    <w:p w:rsidR="006A7082" w:rsidRDefault="006A7082" w:rsidP="006A7082">
      <w:pPr>
        <w:rPr>
          <w:rFonts w:ascii="Arial" w:hAnsi="Arial" w:cs="Arial"/>
          <w:sz w:val="22"/>
          <w:szCs w:val="22"/>
        </w:rPr>
      </w:pPr>
      <w:r>
        <w:rPr>
          <w:rFonts w:ascii="Arial" w:hAnsi="Arial" w:cs="Arial"/>
          <w:sz w:val="22"/>
          <w:szCs w:val="22"/>
          <w:u w:val="single"/>
        </w:rPr>
        <w:t>History</w:t>
      </w:r>
    </w:p>
    <w:p w:rsidR="006A7082" w:rsidRDefault="006A7082" w:rsidP="006A7082">
      <w:pPr>
        <w:rPr>
          <w:rFonts w:ascii="Arial" w:hAnsi="Arial" w:cs="Arial"/>
          <w:sz w:val="22"/>
          <w:szCs w:val="22"/>
        </w:rPr>
      </w:pPr>
      <w:r>
        <w:rPr>
          <w:rFonts w:ascii="Arial" w:hAnsi="Arial" w:cs="Arial"/>
          <w:sz w:val="22"/>
          <w:szCs w:val="22"/>
        </w:rPr>
        <w:t xml:space="preserve">In 1831, English scientist Michael Faraday found that a wire, when given motion in a magnetic </w:t>
      </w:r>
      <w:r w:rsidRPr="00F95FF8">
        <w:rPr>
          <w:rFonts w:ascii="Arial" w:hAnsi="Arial" w:cs="Arial"/>
          <w:sz w:val="22"/>
          <w:szCs w:val="22"/>
        </w:rPr>
        <w:t xml:space="preserve">field, will “generate” an electric current.  Later that year, </w:t>
      </w:r>
      <w:r w:rsidRPr="00F95FF8">
        <w:rPr>
          <w:rFonts w:ascii="Arial" w:hAnsi="Arial" w:cs="Arial"/>
          <w:color w:val="333333"/>
          <w:sz w:val="22"/>
          <w:szCs w:val="22"/>
        </w:rPr>
        <w:t xml:space="preserve">he discovered magneto-electric </w:t>
      </w:r>
      <w:r w:rsidRPr="00F95FF8">
        <w:rPr>
          <w:rFonts w:ascii="Arial" w:hAnsi="Arial" w:cs="Arial"/>
          <w:color w:val="333333"/>
          <w:sz w:val="22"/>
          <w:szCs w:val="22"/>
        </w:rPr>
        <w:lastRenderedPageBreak/>
        <w:t>induction: the production of a steady electric current. To do this, Faraday attached two wires through a sliding contact to a copper disc. By rotating the disc between the poles of a horseshoe magnet he obtained a continuous direct current.  From his early experiments came devices that led to the modern electric motor</w:t>
      </w:r>
      <w:r w:rsidRPr="00F95FF8">
        <w:rPr>
          <w:rFonts w:ascii="Arial" w:hAnsi="Arial" w:cs="Arial"/>
          <w:sz w:val="22"/>
          <w:szCs w:val="22"/>
        </w:rPr>
        <w:t xml:space="preserve">.  </w:t>
      </w:r>
    </w:p>
    <w:p w:rsidR="006A7082" w:rsidRDefault="006A7082" w:rsidP="006A7082">
      <w:pPr>
        <w:rPr>
          <w:rFonts w:ascii="Arial" w:hAnsi="Arial" w:cs="Arial"/>
          <w:sz w:val="22"/>
          <w:szCs w:val="22"/>
        </w:rPr>
      </w:pPr>
      <w:r w:rsidRPr="00CA279D">
        <w:rPr>
          <w:rFonts w:ascii="Arial" w:hAnsi="Arial" w:cs="Arial"/>
          <w:sz w:val="22"/>
          <w:szCs w:val="22"/>
        </w:rPr>
        <w:t xml:space="preserve">In 1873, </w:t>
      </w:r>
      <w:hyperlink r:id="rId165" w:tooltip="Zénobe Gramme" w:history="1">
        <w:proofErr w:type="spellStart"/>
        <w:r w:rsidRPr="00CA279D">
          <w:rPr>
            <w:rStyle w:val="Hyperlink"/>
            <w:rFonts w:ascii="Arial" w:hAnsi="Arial" w:cs="Arial"/>
            <w:sz w:val="22"/>
            <w:szCs w:val="22"/>
          </w:rPr>
          <w:t>Zénobe</w:t>
        </w:r>
        <w:proofErr w:type="spellEnd"/>
        <w:r w:rsidRPr="00CA279D">
          <w:rPr>
            <w:rStyle w:val="Hyperlink"/>
            <w:rFonts w:ascii="Arial" w:hAnsi="Arial" w:cs="Arial"/>
            <w:sz w:val="22"/>
            <w:szCs w:val="22"/>
          </w:rPr>
          <w:t xml:space="preserve"> </w:t>
        </w:r>
        <w:proofErr w:type="spellStart"/>
        <w:r w:rsidRPr="00CA279D">
          <w:rPr>
            <w:rStyle w:val="Hyperlink"/>
            <w:rFonts w:ascii="Arial" w:hAnsi="Arial" w:cs="Arial"/>
            <w:sz w:val="22"/>
            <w:szCs w:val="22"/>
          </w:rPr>
          <w:t>Gramme</w:t>
        </w:r>
        <w:proofErr w:type="spellEnd"/>
      </w:hyperlink>
      <w:r w:rsidRPr="00CA279D">
        <w:rPr>
          <w:rFonts w:ascii="Arial" w:hAnsi="Arial" w:cs="Arial"/>
          <w:sz w:val="22"/>
          <w:szCs w:val="22"/>
        </w:rPr>
        <w:t xml:space="preserve"> invented the first DC motor that was successful in industry.  The design of the </w:t>
      </w:r>
      <w:proofErr w:type="spellStart"/>
      <w:r w:rsidRPr="00CA279D">
        <w:rPr>
          <w:rFonts w:ascii="Arial" w:hAnsi="Arial" w:cs="Arial"/>
          <w:sz w:val="22"/>
          <w:szCs w:val="22"/>
        </w:rPr>
        <w:t>Gramme</w:t>
      </w:r>
      <w:proofErr w:type="spellEnd"/>
      <w:r w:rsidRPr="00CA279D">
        <w:rPr>
          <w:rFonts w:ascii="Arial" w:hAnsi="Arial" w:cs="Arial"/>
          <w:sz w:val="22"/>
          <w:szCs w:val="22"/>
        </w:rPr>
        <w:t xml:space="preserve"> machine formed the basis of nearly all DC motors used today. His invention helped usher in development of large-scale electrical devices.</w:t>
      </w:r>
    </w:p>
    <w:p w:rsidR="006A7082" w:rsidRDefault="006A7082" w:rsidP="006A7082">
      <w:pPr>
        <w:rPr>
          <w:rFonts w:ascii="Arial" w:hAnsi="Arial" w:cs="Arial"/>
          <w:sz w:val="22"/>
          <w:szCs w:val="22"/>
        </w:rPr>
      </w:pPr>
      <w:r w:rsidRPr="00F0228F">
        <w:rPr>
          <w:rFonts w:ascii="Arial" w:hAnsi="Arial" w:cs="Arial"/>
          <w:sz w:val="22"/>
          <w:szCs w:val="22"/>
        </w:rPr>
        <w:t xml:space="preserve">In 1882, </w:t>
      </w:r>
      <w:r>
        <w:rPr>
          <w:rFonts w:ascii="Arial" w:hAnsi="Arial" w:cs="Arial"/>
          <w:sz w:val="22"/>
          <w:szCs w:val="22"/>
        </w:rPr>
        <w:t xml:space="preserve">Austrian electrical engineer </w:t>
      </w:r>
      <w:hyperlink r:id="rId166" w:tooltip="Nikola Tesla" w:history="1">
        <w:r w:rsidRPr="00F0228F">
          <w:rPr>
            <w:rStyle w:val="Hyperlink"/>
            <w:rFonts w:ascii="Arial" w:hAnsi="Arial" w:cs="Arial"/>
            <w:sz w:val="22"/>
            <w:szCs w:val="22"/>
          </w:rPr>
          <w:t>Nikola Tesla</w:t>
        </w:r>
      </w:hyperlink>
      <w:r w:rsidRPr="00F0228F">
        <w:rPr>
          <w:rFonts w:ascii="Arial" w:hAnsi="Arial" w:cs="Arial"/>
          <w:sz w:val="22"/>
          <w:szCs w:val="22"/>
        </w:rPr>
        <w:t xml:space="preserve"> identified the </w:t>
      </w:r>
      <w:r>
        <w:rPr>
          <w:rFonts w:ascii="Arial" w:hAnsi="Arial" w:cs="Arial"/>
          <w:sz w:val="22"/>
          <w:szCs w:val="22"/>
        </w:rPr>
        <w:t xml:space="preserve">principle of the </w:t>
      </w:r>
      <w:hyperlink r:id="rId167" w:tooltip="Alternator" w:history="1">
        <w:r w:rsidRPr="00F0228F">
          <w:rPr>
            <w:rStyle w:val="Hyperlink"/>
            <w:rFonts w:ascii="Arial" w:hAnsi="Arial" w:cs="Arial"/>
            <w:sz w:val="22"/>
            <w:szCs w:val="22"/>
          </w:rPr>
          <w:t>rotating magnetic induction field</w:t>
        </w:r>
      </w:hyperlink>
      <w:r>
        <w:rPr>
          <w:rFonts w:ascii="Arial" w:hAnsi="Arial" w:cs="Arial"/>
          <w:sz w:val="22"/>
          <w:szCs w:val="22"/>
        </w:rPr>
        <w:t xml:space="preserve"> and subsequently invented the first AC motor in 1888.  Figure 1 is a drawing that is shown in Tesla’s patent for his electric motor invention.</w:t>
      </w:r>
    </w:p>
    <w:p w:rsidR="006A7082" w:rsidRDefault="00F800A9" w:rsidP="006A7082">
      <w:pPr>
        <w:keepNext/>
        <w:jc w:val="center"/>
      </w:pPr>
      <w:r>
        <w:rPr>
          <w:rFonts w:ascii="Arial" w:hAnsi="Arial" w:cs="Arial"/>
          <w:noProof/>
          <w:sz w:val="22"/>
          <w:szCs w:val="22"/>
        </w:rPr>
        <w:drawing>
          <wp:inline distT="0" distB="0" distL="0" distR="0">
            <wp:extent cx="1857375" cy="1847850"/>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8" cstate="print"/>
                    <a:srcRect/>
                    <a:stretch>
                      <a:fillRect/>
                    </a:stretch>
                  </pic:blipFill>
                  <pic:spPr bwMode="auto">
                    <a:xfrm>
                      <a:off x="0" y="0"/>
                      <a:ext cx="1857375" cy="1847850"/>
                    </a:xfrm>
                    <a:prstGeom prst="rect">
                      <a:avLst/>
                    </a:prstGeom>
                    <a:noFill/>
                    <a:ln w="9525">
                      <a:noFill/>
                      <a:miter lim="800000"/>
                      <a:headEnd/>
                      <a:tailEnd/>
                    </a:ln>
                  </pic:spPr>
                </pic:pic>
              </a:graphicData>
            </a:graphic>
          </wp:inline>
        </w:drawing>
      </w:r>
    </w:p>
    <w:p w:rsidR="006A7082" w:rsidRPr="000E63E8" w:rsidRDefault="006A7082" w:rsidP="006A7082">
      <w:pPr>
        <w:pStyle w:val="Caption"/>
        <w:jc w:val="center"/>
        <w:rPr>
          <w:rFonts w:ascii="Arial" w:hAnsi="Arial" w:cs="Arial"/>
          <w:sz w:val="16"/>
          <w:szCs w:val="16"/>
        </w:rPr>
      </w:pPr>
      <w:r w:rsidRPr="000E63E8">
        <w:rPr>
          <w:rFonts w:ascii="Arial" w:hAnsi="Arial" w:cs="Arial"/>
          <w:sz w:val="16"/>
          <w:szCs w:val="16"/>
        </w:rPr>
        <w:t xml:space="preserve">Figure </w:t>
      </w:r>
      <w:r w:rsidR="000E63E8">
        <w:rPr>
          <w:rFonts w:ascii="Arial" w:hAnsi="Arial" w:cs="Arial"/>
          <w:sz w:val="16"/>
          <w:szCs w:val="16"/>
        </w:rPr>
        <w:t>1</w:t>
      </w:r>
      <w:r w:rsidRPr="000E63E8">
        <w:rPr>
          <w:rFonts w:ascii="Arial" w:hAnsi="Arial" w:cs="Arial"/>
          <w:sz w:val="16"/>
          <w:szCs w:val="16"/>
        </w:rPr>
        <w:t>: Tesla Motor</w:t>
      </w:r>
    </w:p>
    <w:p w:rsidR="006A7082" w:rsidRDefault="006A7082" w:rsidP="006A7082">
      <w:pPr>
        <w:rPr>
          <w:rFonts w:ascii="Arial" w:hAnsi="Arial" w:cs="Arial"/>
          <w:sz w:val="22"/>
          <w:szCs w:val="22"/>
        </w:rPr>
      </w:pPr>
    </w:p>
    <w:p w:rsidR="006A7082" w:rsidRPr="0057030B" w:rsidRDefault="006A7082" w:rsidP="006A7082">
      <w:pPr>
        <w:rPr>
          <w:rFonts w:ascii="Arial" w:hAnsi="Arial" w:cs="Arial"/>
          <w:sz w:val="22"/>
          <w:szCs w:val="22"/>
        </w:rPr>
      </w:pPr>
      <w:r>
        <w:rPr>
          <w:rFonts w:ascii="Arial" w:hAnsi="Arial" w:cs="Arial"/>
          <w:sz w:val="22"/>
          <w:szCs w:val="22"/>
        </w:rPr>
        <w:t xml:space="preserve">In 1890, Russian engineer </w:t>
      </w:r>
      <w:hyperlink r:id="rId169" w:tooltip="Michail Osipovich Dolivo-Dobrovolsky" w:history="1">
        <w:proofErr w:type="spellStart"/>
        <w:r w:rsidRPr="0057030B">
          <w:rPr>
            <w:rStyle w:val="Hyperlink"/>
            <w:rFonts w:ascii="Arial" w:hAnsi="Arial" w:cs="Arial"/>
            <w:sz w:val="22"/>
            <w:szCs w:val="22"/>
          </w:rPr>
          <w:t>Michail</w:t>
        </w:r>
        <w:proofErr w:type="spellEnd"/>
        <w:r w:rsidRPr="0057030B">
          <w:rPr>
            <w:rStyle w:val="Hyperlink"/>
            <w:rFonts w:ascii="Arial" w:hAnsi="Arial" w:cs="Arial"/>
            <w:sz w:val="22"/>
            <w:szCs w:val="22"/>
          </w:rPr>
          <w:t xml:space="preserve"> </w:t>
        </w:r>
        <w:proofErr w:type="spellStart"/>
        <w:r w:rsidRPr="0057030B">
          <w:rPr>
            <w:rStyle w:val="Hyperlink"/>
            <w:rFonts w:ascii="Arial" w:hAnsi="Arial" w:cs="Arial"/>
            <w:sz w:val="22"/>
            <w:szCs w:val="22"/>
          </w:rPr>
          <w:t>Dolivo-Dobrovolsky</w:t>
        </w:r>
        <w:proofErr w:type="spellEnd"/>
      </w:hyperlink>
      <w:r w:rsidRPr="0057030B">
        <w:rPr>
          <w:rFonts w:ascii="Arial" w:hAnsi="Arial" w:cs="Arial"/>
          <w:sz w:val="22"/>
          <w:szCs w:val="22"/>
        </w:rPr>
        <w:t xml:space="preserve"> inve</w:t>
      </w:r>
      <w:r>
        <w:rPr>
          <w:rFonts w:ascii="Arial" w:hAnsi="Arial" w:cs="Arial"/>
          <w:sz w:val="22"/>
          <w:szCs w:val="22"/>
        </w:rPr>
        <w:t xml:space="preserve">nted a three-phase "cage-rotor.”  </w:t>
      </w:r>
      <w:r w:rsidRPr="0057030B">
        <w:rPr>
          <w:rFonts w:ascii="Arial" w:hAnsi="Arial" w:cs="Arial"/>
          <w:sz w:val="22"/>
          <w:szCs w:val="22"/>
        </w:rPr>
        <w:t>This type of motor is now used for the vast majority of commercial applications</w:t>
      </w:r>
      <w:r>
        <w:rPr>
          <w:rFonts w:ascii="Arial" w:hAnsi="Arial" w:cs="Arial"/>
          <w:sz w:val="22"/>
          <w:szCs w:val="22"/>
        </w:rPr>
        <w:t>.</w:t>
      </w:r>
    </w:p>
    <w:p w:rsidR="006A7082" w:rsidRDefault="006A7082" w:rsidP="006A7082">
      <w:pPr>
        <w:rPr>
          <w:rFonts w:ascii="Arial" w:hAnsi="Arial" w:cs="Arial"/>
          <w:sz w:val="22"/>
          <w:szCs w:val="22"/>
          <w:u w:val="single"/>
        </w:rPr>
      </w:pPr>
      <w:r w:rsidRPr="0057030B">
        <w:rPr>
          <w:rFonts w:ascii="Arial" w:hAnsi="Arial" w:cs="Arial"/>
          <w:sz w:val="22"/>
          <w:szCs w:val="22"/>
        </w:rPr>
        <w:t xml:space="preserve">Tesla's principle of </w:t>
      </w:r>
      <w:proofErr w:type="spellStart"/>
      <w:r w:rsidRPr="0057030B">
        <w:rPr>
          <w:rFonts w:ascii="Arial" w:hAnsi="Arial" w:cs="Arial"/>
          <w:sz w:val="22"/>
          <w:szCs w:val="22"/>
        </w:rPr>
        <w:t>polyphase</w:t>
      </w:r>
      <w:proofErr w:type="spellEnd"/>
      <w:r w:rsidRPr="0057030B">
        <w:rPr>
          <w:rFonts w:ascii="Arial" w:hAnsi="Arial" w:cs="Arial"/>
          <w:sz w:val="22"/>
          <w:szCs w:val="22"/>
        </w:rPr>
        <w:t xml:space="preserve"> induction for rotating machines also made the efficient generation and distribution of AC power possible.  </w:t>
      </w:r>
      <w:r>
        <w:rPr>
          <w:rFonts w:ascii="Arial" w:hAnsi="Arial" w:cs="Arial"/>
          <w:sz w:val="22"/>
          <w:szCs w:val="22"/>
        </w:rPr>
        <w:t>Of the two general types of AC motors, synchronous or induction, t</w:t>
      </w:r>
      <w:r w:rsidRPr="0057030B">
        <w:rPr>
          <w:rFonts w:ascii="Arial" w:hAnsi="Arial" w:cs="Arial"/>
          <w:sz w:val="22"/>
          <w:szCs w:val="22"/>
        </w:rPr>
        <w:t xml:space="preserve">he </w:t>
      </w:r>
      <w:proofErr w:type="spellStart"/>
      <w:r w:rsidRPr="0057030B">
        <w:rPr>
          <w:rFonts w:ascii="Arial" w:hAnsi="Arial" w:cs="Arial"/>
          <w:sz w:val="22"/>
          <w:szCs w:val="22"/>
        </w:rPr>
        <w:t>polyphase</w:t>
      </w:r>
      <w:proofErr w:type="spellEnd"/>
      <w:r w:rsidRPr="0057030B">
        <w:rPr>
          <w:rFonts w:ascii="Arial" w:hAnsi="Arial" w:cs="Arial"/>
          <w:sz w:val="22"/>
          <w:szCs w:val="22"/>
        </w:rPr>
        <w:t xml:space="preserve"> induction motor is the most common type </w:t>
      </w:r>
      <w:r>
        <w:rPr>
          <w:rFonts w:ascii="Arial" w:hAnsi="Arial" w:cs="Arial"/>
          <w:sz w:val="22"/>
          <w:szCs w:val="22"/>
        </w:rPr>
        <w:t>due to their ruggedness and simplicity</w:t>
      </w:r>
      <w:r w:rsidRPr="0057030B">
        <w:rPr>
          <w:rFonts w:ascii="Arial" w:hAnsi="Arial" w:cs="Arial"/>
          <w:sz w:val="22"/>
          <w:szCs w:val="22"/>
        </w:rPr>
        <w:t xml:space="preserve">.  </w:t>
      </w:r>
    </w:p>
    <w:p w:rsidR="006A7082" w:rsidRDefault="006A7082" w:rsidP="006A7082">
      <w:pPr>
        <w:rPr>
          <w:rFonts w:ascii="Arial" w:hAnsi="Arial" w:cs="Arial"/>
          <w:sz w:val="22"/>
          <w:szCs w:val="22"/>
          <w:u w:val="single"/>
        </w:rPr>
      </w:pPr>
    </w:p>
    <w:p w:rsidR="006A7082" w:rsidRPr="009B2A62" w:rsidRDefault="006A7082" w:rsidP="006A7082">
      <w:pPr>
        <w:rPr>
          <w:rFonts w:ascii="Arial" w:hAnsi="Arial" w:cs="Arial"/>
          <w:sz w:val="22"/>
          <w:szCs w:val="22"/>
        </w:rPr>
      </w:pPr>
      <w:r>
        <w:rPr>
          <w:rFonts w:ascii="Arial" w:hAnsi="Arial" w:cs="Arial"/>
          <w:sz w:val="22"/>
          <w:szCs w:val="22"/>
          <w:u w:val="single"/>
        </w:rPr>
        <w:t>Construction and Operation</w:t>
      </w:r>
    </w:p>
    <w:p w:rsidR="006A7082" w:rsidRDefault="006A7082" w:rsidP="006A7082">
      <w:pPr>
        <w:rPr>
          <w:rFonts w:ascii="Arial" w:hAnsi="Arial" w:cs="Arial"/>
          <w:sz w:val="22"/>
          <w:szCs w:val="22"/>
        </w:rPr>
      </w:pPr>
      <w:r>
        <w:rPr>
          <w:rFonts w:ascii="Arial" w:hAnsi="Arial" w:cs="Arial"/>
          <w:sz w:val="22"/>
          <w:szCs w:val="22"/>
        </w:rPr>
        <w:t>The stator, rotor, and end bells or brackets are the three main parts of a motor. Figure 2 shows an illustration of an induction motor assembly.</w:t>
      </w:r>
    </w:p>
    <w:p w:rsidR="006A7082" w:rsidRPr="00461B16" w:rsidRDefault="006A7082" w:rsidP="006A7082">
      <w:pPr>
        <w:rPr>
          <w:rFonts w:ascii="Arial" w:hAnsi="Arial" w:cs="Arial"/>
          <w:sz w:val="22"/>
          <w:szCs w:val="22"/>
        </w:rPr>
      </w:pPr>
      <w:r>
        <w:rPr>
          <w:rFonts w:ascii="Arial" w:hAnsi="Arial" w:cs="Arial"/>
          <w:sz w:val="22"/>
          <w:szCs w:val="22"/>
        </w:rPr>
        <w:t xml:space="preserve"> </w:t>
      </w:r>
      <w:r w:rsidRPr="009B2A62">
        <w:rPr>
          <w:rFonts w:ascii="Arial" w:hAnsi="Arial" w:cs="Arial"/>
          <w:sz w:val="22"/>
          <w:szCs w:val="22"/>
        </w:rPr>
        <w:t>A simple explanation of an induction motor’s operation is that the stator creates a rotating magnetic field that drags the rotor around</w:t>
      </w:r>
      <w:r>
        <w:rPr>
          <w:rFonts w:ascii="Arial" w:hAnsi="Arial" w:cs="Arial"/>
          <w:sz w:val="22"/>
          <w:szCs w:val="22"/>
        </w:rPr>
        <w:t xml:space="preserve"> due to the coupling of magnetic fields in the rotor and stator.  The rotor has an induced current in the rotor windings.  In an induction motor, t</w:t>
      </w:r>
      <w:r w:rsidRPr="009B2A62">
        <w:rPr>
          <w:rFonts w:ascii="Arial" w:hAnsi="Arial" w:cs="Arial"/>
          <w:sz w:val="22"/>
          <w:szCs w:val="22"/>
        </w:rPr>
        <w:t xml:space="preserve">he rotor always rotates slightly behind the </w:t>
      </w:r>
      <w:r>
        <w:rPr>
          <w:rFonts w:ascii="Arial" w:hAnsi="Arial" w:cs="Arial"/>
          <w:sz w:val="22"/>
          <w:szCs w:val="22"/>
        </w:rPr>
        <w:t>speed</w:t>
      </w:r>
      <w:r w:rsidRPr="009B2A62">
        <w:rPr>
          <w:rFonts w:ascii="Arial" w:hAnsi="Arial" w:cs="Arial"/>
          <w:sz w:val="22"/>
          <w:szCs w:val="22"/>
        </w:rPr>
        <w:t xml:space="preserve"> of the primary magnetic field of the stator and, thus, is always moving slower than the rotating magnetic field produced by the </w:t>
      </w:r>
      <w:proofErr w:type="spellStart"/>
      <w:r w:rsidRPr="009B2A62">
        <w:rPr>
          <w:rFonts w:ascii="Arial" w:hAnsi="Arial" w:cs="Arial"/>
          <w:sz w:val="22"/>
          <w:szCs w:val="22"/>
        </w:rPr>
        <w:t>polyphase</w:t>
      </w:r>
      <w:proofErr w:type="spellEnd"/>
      <w:r w:rsidRPr="009B2A62">
        <w:rPr>
          <w:rFonts w:ascii="Arial" w:hAnsi="Arial" w:cs="Arial"/>
          <w:sz w:val="22"/>
          <w:szCs w:val="22"/>
        </w:rPr>
        <w:t xml:space="preserve"> electrical supply.  </w:t>
      </w:r>
      <w:r>
        <w:rPr>
          <w:rFonts w:ascii="Arial" w:hAnsi="Arial" w:cs="Arial"/>
          <w:sz w:val="22"/>
          <w:szCs w:val="22"/>
        </w:rPr>
        <w:t>This speed difference is referred to as slip.</w:t>
      </w:r>
      <w:r w:rsidRPr="00415BFD">
        <w:rPr>
          <w:rFonts w:ascii="Arial" w:hAnsi="Arial" w:cs="Arial"/>
          <w:sz w:val="22"/>
          <w:szCs w:val="22"/>
        </w:rPr>
        <w:t xml:space="preserve"> </w:t>
      </w:r>
      <w:r w:rsidRPr="00461B16">
        <w:rPr>
          <w:rFonts w:ascii="Arial" w:hAnsi="Arial" w:cs="Arial"/>
          <w:sz w:val="22"/>
          <w:szCs w:val="22"/>
        </w:rPr>
        <w:t>It is impossible for the rotor of an induction motor to turn at the same speed as the rotating magnetic</w:t>
      </w:r>
      <w:r>
        <w:rPr>
          <w:rFonts w:ascii="Arial" w:hAnsi="Arial" w:cs="Arial"/>
          <w:sz w:val="22"/>
          <w:szCs w:val="22"/>
        </w:rPr>
        <w:t xml:space="preserve"> </w:t>
      </w:r>
      <w:r w:rsidRPr="00461B16">
        <w:rPr>
          <w:rFonts w:ascii="Arial" w:hAnsi="Arial" w:cs="Arial"/>
          <w:sz w:val="22"/>
          <w:szCs w:val="22"/>
        </w:rPr>
        <w:t>field. If the speeds were the same,</w:t>
      </w:r>
      <w:r>
        <w:rPr>
          <w:rFonts w:ascii="Arial" w:hAnsi="Arial" w:cs="Arial"/>
          <w:sz w:val="22"/>
          <w:szCs w:val="22"/>
        </w:rPr>
        <w:t xml:space="preserve"> </w:t>
      </w:r>
      <w:r w:rsidRPr="00461B16">
        <w:rPr>
          <w:rFonts w:ascii="Arial" w:hAnsi="Arial" w:cs="Arial"/>
          <w:sz w:val="22"/>
          <w:szCs w:val="22"/>
        </w:rPr>
        <w:t>there would be no relative motion between the stator and rotor fields;</w:t>
      </w:r>
      <w:r>
        <w:rPr>
          <w:rFonts w:ascii="Arial" w:hAnsi="Arial" w:cs="Arial"/>
          <w:sz w:val="22"/>
          <w:szCs w:val="22"/>
        </w:rPr>
        <w:t xml:space="preserve"> </w:t>
      </w:r>
      <w:r w:rsidRPr="00461B16">
        <w:rPr>
          <w:rFonts w:ascii="Arial" w:hAnsi="Arial" w:cs="Arial"/>
          <w:sz w:val="22"/>
          <w:szCs w:val="22"/>
        </w:rPr>
        <w:t>without relative motion there would be no induced voltage in the rotor. In order for relative motion to</w:t>
      </w:r>
      <w:r>
        <w:rPr>
          <w:rFonts w:ascii="Arial" w:hAnsi="Arial" w:cs="Arial"/>
          <w:sz w:val="22"/>
          <w:szCs w:val="22"/>
        </w:rPr>
        <w:t xml:space="preserve"> </w:t>
      </w:r>
      <w:r w:rsidRPr="00461B16">
        <w:rPr>
          <w:rFonts w:ascii="Arial" w:hAnsi="Arial" w:cs="Arial"/>
          <w:sz w:val="22"/>
          <w:szCs w:val="22"/>
        </w:rPr>
        <w:t>exist between the two, the rotor must rotate at a speed slower than that of the rotating magnetic field. The smaller the</w:t>
      </w:r>
      <w:r>
        <w:rPr>
          <w:rFonts w:ascii="Arial" w:hAnsi="Arial" w:cs="Arial"/>
          <w:sz w:val="22"/>
          <w:szCs w:val="22"/>
        </w:rPr>
        <w:t xml:space="preserve"> </w:t>
      </w:r>
      <w:r w:rsidRPr="00461B16">
        <w:rPr>
          <w:rFonts w:ascii="Arial" w:hAnsi="Arial" w:cs="Arial"/>
          <w:sz w:val="22"/>
          <w:szCs w:val="22"/>
        </w:rPr>
        <w:t>slip, the closer the rotor speed approaches the stator field speed.</w:t>
      </w:r>
    </w:p>
    <w:p w:rsidR="006A7082" w:rsidRDefault="006A7082" w:rsidP="006A7082">
      <w:pPr>
        <w:rPr>
          <w:rFonts w:ascii="Arial" w:hAnsi="Arial" w:cs="Arial"/>
          <w:sz w:val="22"/>
          <w:szCs w:val="22"/>
        </w:rPr>
      </w:pPr>
    </w:p>
    <w:p w:rsidR="006A7082" w:rsidRPr="00AB75F2" w:rsidRDefault="006A7082" w:rsidP="006A7082">
      <w:pPr>
        <w:rPr>
          <w:rFonts w:ascii="Arial" w:hAnsi="Arial" w:cs="Arial"/>
          <w:i/>
          <w:sz w:val="22"/>
          <w:szCs w:val="22"/>
        </w:rPr>
      </w:pPr>
      <w:r w:rsidRPr="009B2A62">
        <w:rPr>
          <w:rFonts w:ascii="Arial" w:hAnsi="Arial" w:cs="Arial"/>
          <w:sz w:val="22"/>
          <w:szCs w:val="22"/>
        </w:rPr>
        <w:t xml:space="preserve"> </w:t>
      </w:r>
    </w:p>
    <w:p w:rsidR="006A7082" w:rsidRPr="00AB75F2" w:rsidRDefault="006A7082" w:rsidP="006A7082">
      <w:pPr>
        <w:rPr>
          <w:rFonts w:ascii="Arial" w:hAnsi="Arial" w:cs="Arial"/>
          <w:i/>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F800A9" w:rsidP="006A7082">
      <w:pPr>
        <w:rPr>
          <w:rFonts w:ascii="Arial" w:hAnsi="Arial" w:cs="Arial"/>
          <w:sz w:val="22"/>
          <w:szCs w:val="22"/>
        </w:rPr>
      </w:pPr>
      <w:r>
        <w:rPr>
          <w:rFonts w:ascii="Arial" w:hAnsi="Arial" w:cs="Arial"/>
          <w:i/>
          <w:noProof/>
          <w:sz w:val="22"/>
          <w:szCs w:val="22"/>
        </w:rPr>
        <w:lastRenderedPageBreak/>
        <w:drawing>
          <wp:anchor distT="0" distB="0" distL="114300" distR="114300" simplePos="0" relativeHeight="251614208" behindDoc="0" locked="0" layoutInCell="1" allowOverlap="1">
            <wp:simplePos x="0" y="0"/>
            <wp:positionH relativeFrom="column">
              <wp:posOffset>257175</wp:posOffset>
            </wp:positionH>
            <wp:positionV relativeFrom="paragraph">
              <wp:posOffset>55880</wp:posOffset>
            </wp:positionV>
            <wp:extent cx="5252085" cy="2711450"/>
            <wp:effectExtent l="19050" t="0" r="5715"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0" cstate="print"/>
                    <a:srcRect l="31973" t="40155" b="13127"/>
                    <a:stretch>
                      <a:fillRect/>
                    </a:stretch>
                  </pic:blipFill>
                  <pic:spPr bwMode="auto">
                    <a:xfrm>
                      <a:off x="0" y="0"/>
                      <a:ext cx="5252085" cy="2711450"/>
                    </a:xfrm>
                    <a:prstGeom prst="rect">
                      <a:avLst/>
                    </a:prstGeom>
                    <a:noFill/>
                    <a:ln w="9525">
                      <a:noFill/>
                      <a:miter lim="800000"/>
                      <a:headEnd/>
                      <a:tailEnd/>
                    </a:ln>
                  </pic:spPr>
                </pic:pic>
              </a:graphicData>
            </a:graphic>
          </wp:anchor>
        </w:drawing>
      </w: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p>
    <w:p w:rsidR="006A7082" w:rsidRPr="009B2A62" w:rsidRDefault="006A7082" w:rsidP="006A7082">
      <w:pPr>
        <w:rPr>
          <w:rFonts w:ascii="Arial" w:hAnsi="Arial" w:cs="Arial"/>
          <w:sz w:val="22"/>
          <w:szCs w:val="22"/>
        </w:rPr>
      </w:pPr>
      <w:r w:rsidRPr="009B2A62">
        <w:rPr>
          <w:rFonts w:ascii="Arial" w:hAnsi="Arial" w:cs="Arial"/>
          <w:sz w:val="22"/>
          <w:szCs w:val="22"/>
        </w:rPr>
        <w:t xml:space="preserve">  </w:t>
      </w:r>
    </w:p>
    <w:p w:rsidR="006A7082" w:rsidRPr="00F0228F" w:rsidRDefault="006A7082" w:rsidP="006A7082">
      <w:pPr>
        <w:rPr>
          <w:rFonts w:ascii="Arial" w:hAnsi="Arial" w:cs="Arial"/>
          <w:sz w:val="22"/>
          <w:szCs w:val="22"/>
        </w:rPr>
      </w:pPr>
    </w:p>
    <w:p w:rsidR="006A7082" w:rsidRDefault="006A7082" w:rsidP="006A7082">
      <w:pPr>
        <w:keepNext/>
        <w:jc w:val="center"/>
      </w:pPr>
    </w:p>
    <w:p w:rsidR="006A7082" w:rsidRDefault="006A7082" w:rsidP="006A7082">
      <w:pPr>
        <w:pStyle w:val="Caption"/>
        <w:jc w:val="center"/>
        <w:rPr>
          <w:rFonts w:ascii="Arial" w:hAnsi="Arial" w:cs="Arial"/>
        </w:rPr>
      </w:pPr>
    </w:p>
    <w:p w:rsidR="006A7082" w:rsidRDefault="006A7082" w:rsidP="006A7082">
      <w:pPr>
        <w:pStyle w:val="Caption"/>
        <w:jc w:val="center"/>
        <w:rPr>
          <w:rFonts w:ascii="Arial" w:hAnsi="Arial" w:cs="Arial"/>
        </w:rPr>
      </w:pPr>
    </w:p>
    <w:p w:rsidR="006A7082" w:rsidRDefault="006A7082" w:rsidP="006A7082">
      <w:pPr>
        <w:pStyle w:val="Caption"/>
        <w:jc w:val="center"/>
        <w:rPr>
          <w:rFonts w:ascii="Arial" w:hAnsi="Arial" w:cs="Arial"/>
        </w:rPr>
      </w:pPr>
    </w:p>
    <w:p w:rsidR="006A7082" w:rsidRDefault="006A7082" w:rsidP="006A7082">
      <w:pPr>
        <w:pStyle w:val="Caption"/>
        <w:jc w:val="center"/>
        <w:rPr>
          <w:rFonts w:ascii="Arial" w:hAnsi="Arial" w:cs="Arial"/>
        </w:rPr>
      </w:pPr>
    </w:p>
    <w:p w:rsidR="000E63E8" w:rsidRDefault="000E63E8" w:rsidP="006A7082">
      <w:pPr>
        <w:pStyle w:val="Caption"/>
        <w:jc w:val="center"/>
        <w:rPr>
          <w:rFonts w:ascii="Arial" w:hAnsi="Arial" w:cs="Arial"/>
        </w:rPr>
      </w:pPr>
    </w:p>
    <w:p w:rsidR="000E63E8" w:rsidRDefault="000E63E8" w:rsidP="006A7082">
      <w:pPr>
        <w:pStyle w:val="Caption"/>
        <w:jc w:val="center"/>
        <w:rPr>
          <w:rFonts w:ascii="Arial" w:hAnsi="Arial" w:cs="Arial"/>
        </w:rPr>
      </w:pPr>
    </w:p>
    <w:p w:rsidR="000E63E8" w:rsidRDefault="000E63E8" w:rsidP="006A7082">
      <w:pPr>
        <w:pStyle w:val="Caption"/>
        <w:jc w:val="center"/>
        <w:rPr>
          <w:rFonts w:ascii="Arial" w:hAnsi="Arial" w:cs="Arial"/>
        </w:rPr>
      </w:pPr>
    </w:p>
    <w:p w:rsidR="006A7082" w:rsidRPr="000E63E8" w:rsidRDefault="006A7082" w:rsidP="006A7082">
      <w:pPr>
        <w:pStyle w:val="Caption"/>
        <w:jc w:val="center"/>
        <w:rPr>
          <w:rFonts w:ascii="Arial" w:hAnsi="Arial" w:cs="Arial"/>
          <w:sz w:val="16"/>
          <w:szCs w:val="16"/>
        </w:rPr>
      </w:pPr>
      <w:r w:rsidRPr="000E63E8">
        <w:rPr>
          <w:rFonts w:ascii="Arial" w:hAnsi="Arial" w:cs="Arial"/>
          <w:sz w:val="16"/>
          <w:szCs w:val="16"/>
        </w:rPr>
        <w:t xml:space="preserve">Figure </w:t>
      </w:r>
      <w:r w:rsidR="000E63E8">
        <w:rPr>
          <w:rFonts w:ascii="Arial" w:hAnsi="Arial" w:cs="Arial"/>
          <w:sz w:val="16"/>
          <w:szCs w:val="16"/>
        </w:rPr>
        <w:t>2</w:t>
      </w:r>
      <w:r w:rsidRPr="000E63E8">
        <w:rPr>
          <w:rFonts w:ascii="Arial" w:hAnsi="Arial" w:cs="Arial"/>
          <w:sz w:val="16"/>
          <w:szCs w:val="16"/>
        </w:rPr>
        <w:t>: Squirrel-Cage Motor Illustration</w:t>
      </w:r>
    </w:p>
    <w:p w:rsidR="006A7082" w:rsidRDefault="006A7082" w:rsidP="006A7082">
      <w:pPr>
        <w:tabs>
          <w:tab w:val="left" w:pos="720"/>
        </w:tabs>
        <w:rPr>
          <w:rFonts w:ascii="Arial" w:hAnsi="Arial" w:cs="Arial"/>
          <w:sz w:val="22"/>
          <w:szCs w:val="22"/>
        </w:rPr>
      </w:pPr>
    </w:p>
    <w:p w:rsidR="006A7082" w:rsidRDefault="006A7082" w:rsidP="006A7082">
      <w:pPr>
        <w:rPr>
          <w:rFonts w:ascii="Arial" w:hAnsi="Arial" w:cs="Arial"/>
          <w:sz w:val="22"/>
          <w:szCs w:val="22"/>
        </w:rPr>
      </w:pPr>
      <w:r>
        <w:rPr>
          <w:rFonts w:ascii="Arial" w:hAnsi="Arial" w:cs="Arial"/>
          <w:sz w:val="22"/>
          <w:szCs w:val="22"/>
        </w:rPr>
        <w:t>In a synchronous motor, the rotor and rotating magnetic field in the stator rotate at the same speed, thus there is no slip. Figure 3 shows an illustration of the major components of a synchronous motor. Power</w:t>
      </w:r>
      <w:r w:rsidRPr="00C13D99">
        <w:rPr>
          <w:rFonts w:ascii="Arial" w:hAnsi="Arial" w:cs="Arial"/>
          <w:sz w:val="22"/>
          <w:szCs w:val="22"/>
        </w:rPr>
        <w:t xml:space="preserve"> </w:t>
      </w:r>
      <w:r>
        <w:rPr>
          <w:rFonts w:ascii="Arial" w:hAnsi="Arial" w:cs="Arial"/>
          <w:sz w:val="22"/>
          <w:szCs w:val="22"/>
        </w:rPr>
        <w:t xml:space="preserve">applied </w:t>
      </w:r>
      <w:r w:rsidRPr="00C13D99">
        <w:rPr>
          <w:rFonts w:ascii="Arial" w:hAnsi="Arial" w:cs="Arial"/>
          <w:sz w:val="22"/>
          <w:szCs w:val="22"/>
        </w:rPr>
        <w:t>to the stator causes a rotating magnetic field to be set up around the rotor. The rotor is energized</w:t>
      </w:r>
      <w:r>
        <w:rPr>
          <w:rFonts w:ascii="Arial" w:hAnsi="Arial" w:cs="Arial"/>
          <w:sz w:val="22"/>
          <w:szCs w:val="22"/>
        </w:rPr>
        <w:t xml:space="preserve"> </w:t>
      </w:r>
      <w:r w:rsidRPr="00C13D99">
        <w:rPr>
          <w:rFonts w:ascii="Arial" w:hAnsi="Arial" w:cs="Arial"/>
          <w:sz w:val="22"/>
          <w:szCs w:val="22"/>
        </w:rPr>
        <w:t>with dc (it acts like a bar magnet). The strong rotating magnetic field attracts the strong rotor field</w:t>
      </w:r>
      <w:r>
        <w:rPr>
          <w:rFonts w:ascii="Arial" w:hAnsi="Arial" w:cs="Arial"/>
          <w:sz w:val="22"/>
          <w:szCs w:val="22"/>
        </w:rPr>
        <w:t xml:space="preserve"> </w:t>
      </w:r>
      <w:r w:rsidRPr="00C13D99">
        <w:rPr>
          <w:rFonts w:ascii="Arial" w:hAnsi="Arial" w:cs="Arial"/>
          <w:sz w:val="22"/>
          <w:szCs w:val="22"/>
        </w:rPr>
        <w:t>activated by the dc. This results in a strong turning force on the rotor shaft. The rotor is therefore able to</w:t>
      </w:r>
      <w:r>
        <w:rPr>
          <w:rFonts w:ascii="Arial" w:hAnsi="Arial" w:cs="Arial"/>
          <w:sz w:val="22"/>
          <w:szCs w:val="22"/>
        </w:rPr>
        <w:t xml:space="preserve"> </w:t>
      </w:r>
      <w:r w:rsidRPr="00C13D99">
        <w:rPr>
          <w:rFonts w:ascii="Arial" w:hAnsi="Arial" w:cs="Arial"/>
          <w:sz w:val="22"/>
          <w:szCs w:val="22"/>
        </w:rPr>
        <w:t>turn a load as it rotates in step with the rotating magnetic field.</w:t>
      </w:r>
      <w:r>
        <w:rPr>
          <w:rFonts w:ascii="Arial" w:hAnsi="Arial" w:cs="Arial"/>
          <w:sz w:val="22"/>
          <w:szCs w:val="22"/>
        </w:rPr>
        <w:t xml:space="preserve">  </w:t>
      </w:r>
      <w:r w:rsidRPr="00C13D99">
        <w:rPr>
          <w:rFonts w:ascii="Arial" w:hAnsi="Arial" w:cs="Arial"/>
          <w:sz w:val="22"/>
          <w:szCs w:val="22"/>
        </w:rPr>
        <w:t>It works this way once it’s started. However, one of the disadvantages of a synchronous motor is that</w:t>
      </w:r>
      <w:r>
        <w:rPr>
          <w:rFonts w:ascii="Arial" w:hAnsi="Arial" w:cs="Arial"/>
          <w:sz w:val="22"/>
          <w:szCs w:val="22"/>
        </w:rPr>
        <w:t xml:space="preserve"> </w:t>
      </w:r>
      <w:r w:rsidRPr="00C13D99">
        <w:rPr>
          <w:rFonts w:ascii="Arial" w:hAnsi="Arial" w:cs="Arial"/>
          <w:sz w:val="22"/>
          <w:szCs w:val="22"/>
        </w:rPr>
        <w:t>it cannot be started from a standstill by applying three-phase ac power to the stator. When ac is applied to</w:t>
      </w:r>
      <w:r>
        <w:rPr>
          <w:rFonts w:ascii="Arial" w:hAnsi="Arial" w:cs="Arial"/>
          <w:sz w:val="22"/>
          <w:szCs w:val="22"/>
        </w:rPr>
        <w:t xml:space="preserve"> </w:t>
      </w:r>
      <w:r w:rsidRPr="00C13D99">
        <w:rPr>
          <w:rFonts w:ascii="Arial" w:hAnsi="Arial" w:cs="Arial"/>
          <w:sz w:val="22"/>
          <w:szCs w:val="22"/>
        </w:rPr>
        <w:t>the stator, a high-speed rotating magnetic field appears immediately. This rotating field rushes past the</w:t>
      </w:r>
      <w:r>
        <w:rPr>
          <w:rFonts w:ascii="Arial" w:hAnsi="Arial" w:cs="Arial"/>
          <w:sz w:val="22"/>
          <w:szCs w:val="22"/>
        </w:rPr>
        <w:t xml:space="preserve"> </w:t>
      </w:r>
      <w:r w:rsidRPr="00C13D99">
        <w:rPr>
          <w:rFonts w:ascii="Arial" w:hAnsi="Arial" w:cs="Arial"/>
          <w:sz w:val="22"/>
          <w:szCs w:val="22"/>
        </w:rPr>
        <w:t>rotor poles so quickly that the rotor does not have a chance to get started. In effect, the rotor is repelled</w:t>
      </w:r>
      <w:r>
        <w:rPr>
          <w:rFonts w:ascii="Arial" w:hAnsi="Arial" w:cs="Arial"/>
          <w:sz w:val="22"/>
          <w:szCs w:val="22"/>
        </w:rPr>
        <w:t xml:space="preserve"> </w:t>
      </w:r>
      <w:r w:rsidRPr="00C13D99">
        <w:rPr>
          <w:rFonts w:ascii="Arial" w:hAnsi="Arial" w:cs="Arial"/>
          <w:sz w:val="22"/>
          <w:szCs w:val="22"/>
        </w:rPr>
        <w:t>first in one direction and then the other. A synchronous motor in its purest form has no starting torque. It</w:t>
      </w:r>
      <w:r>
        <w:rPr>
          <w:rFonts w:ascii="Arial" w:hAnsi="Arial" w:cs="Arial"/>
          <w:sz w:val="22"/>
          <w:szCs w:val="22"/>
        </w:rPr>
        <w:t xml:space="preserve"> </w:t>
      </w:r>
      <w:r w:rsidRPr="00C13D99">
        <w:rPr>
          <w:rFonts w:ascii="Arial" w:hAnsi="Arial" w:cs="Arial"/>
          <w:sz w:val="22"/>
          <w:szCs w:val="22"/>
        </w:rPr>
        <w:t>has torque only when it is running at synchronous speed.</w:t>
      </w:r>
    </w:p>
    <w:p w:rsidR="006A7082" w:rsidRPr="00461B16" w:rsidRDefault="006A7082" w:rsidP="006A7082">
      <w:pPr>
        <w:rPr>
          <w:rFonts w:ascii="Arial" w:hAnsi="Arial" w:cs="Arial"/>
          <w:sz w:val="22"/>
          <w:szCs w:val="22"/>
        </w:rPr>
      </w:pPr>
      <w:r w:rsidRPr="00461B16">
        <w:rPr>
          <w:rFonts w:ascii="Arial" w:hAnsi="Arial" w:cs="Arial"/>
          <w:sz w:val="22"/>
          <w:szCs w:val="22"/>
        </w:rPr>
        <w:t>Synchronous motors have the characteristic of constant speed between no load and full load. They</w:t>
      </w:r>
      <w:r>
        <w:rPr>
          <w:rFonts w:ascii="Arial" w:hAnsi="Arial" w:cs="Arial"/>
          <w:sz w:val="22"/>
          <w:szCs w:val="22"/>
        </w:rPr>
        <w:t xml:space="preserve"> </w:t>
      </w:r>
      <w:r w:rsidRPr="00461B16">
        <w:rPr>
          <w:rFonts w:ascii="Arial" w:hAnsi="Arial" w:cs="Arial"/>
          <w:sz w:val="22"/>
          <w:szCs w:val="22"/>
        </w:rPr>
        <w:t>are capable of correcting the low power factor of an inductive load when they are operated under certain</w:t>
      </w:r>
      <w:r>
        <w:rPr>
          <w:rFonts w:ascii="Arial" w:hAnsi="Arial" w:cs="Arial"/>
          <w:sz w:val="22"/>
          <w:szCs w:val="22"/>
        </w:rPr>
        <w:t xml:space="preserve"> </w:t>
      </w:r>
      <w:r w:rsidRPr="00461B16">
        <w:rPr>
          <w:rFonts w:ascii="Arial" w:hAnsi="Arial" w:cs="Arial"/>
          <w:sz w:val="22"/>
          <w:szCs w:val="22"/>
        </w:rPr>
        <w:t>conditions. They are often used to drive dc generators. Synchronous motors are designed in sizes up to</w:t>
      </w:r>
      <w:r>
        <w:rPr>
          <w:rFonts w:ascii="Arial" w:hAnsi="Arial" w:cs="Arial"/>
          <w:sz w:val="22"/>
          <w:szCs w:val="22"/>
        </w:rPr>
        <w:t xml:space="preserve"> </w:t>
      </w:r>
      <w:r w:rsidRPr="00461B16">
        <w:rPr>
          <w:rFonts w:ascii="Arial" w:hAnsi="Arial" w:cs="Arial"/>
          <w:sz w:val="22"/>
          <w:szCs w:val="22"/>
        </w:rPr>
        <w:t>thousands of horsepower.</w:t>
      </w:r>
    </w:p>
    <w:p w:rsidR="006A7082" w:rsidRDefault="006A7082" w:rsidP="006A7082">
      <w:pPr>
        <w:rPr>
          <w:rFonts w:ascii="Arial" w:hAnsi="Arial" w:cs="Arial"/>
          <w:sz w:val="22"/>
          <w:szCs w:val="22"/>
        </w:rPr>
      </w:pPr>
    </w:p>
    <w:p w:rsidR="006A7082" w:rsidRDefault="00F800A9" w:rsidP="006A7082">
      <w:pPr>
        <w:keepNext/>
        <w:jc w:val="center"/>
      </w:pPr>
      <w:r>
        <w:rPr>
          <w:rFonts w:ascii="Arial" w:hAnsi="Arial" w:cs="Arial"/>
          <w:noProof/>
          <w:sz w:val="22"/>
          <w:szCs w:val="22"/>
        </w:rPr>
        <w:drawing>
          <wp:inline distT="0" distB="0" distL="0" distR="0">
            <wp:extent cx="3800475" cy="1952625"/>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1" cstate="print"/>
                    <a:srcRect/>
                    <a:stretch>
                      <a:fillRect/>
                    </a:stretch>
                  </pic:blipFill>
                  <pic:spPr bwMode="auto">
                    <a:xfrm>
                      <a:off x="0" y="0"/>
                      <a:ext cx="3800475" cy="1952625"/>
                    </a:xfrm>
                    <a:prstGeom prst="rect">
                      <a:avLst/>
                    </a:prstGeom>
                    <a:noFill/>
                    <a:ln w="9525">
                      <a:noFill/>
                      <a:miter lim="800000"/>
                      <a:headEnd/>
                      <a:tailEnd/>
                    </a:ln>
                  </pic:spPr>
                </pic:pic>
              </a:graphicData>
            </a:graphic>
          </wp:inline>
        </w:drawing>
      </w:r>
    </w:p>
    <w:p w:rsidR="006A7082" w:rsidRPr="00146CE4" w:rsidRDefault="006A7082" w:rsidP="006A7082">
      <w:pPr>
        <w:pStyle w:val="Caption"/>
        <w:jc w:val="center"/>
        <w:rPr>
          <w:rFonts w:ascii="Arial" w:hAnsi="Arial" w:cs="Arial"/>
          <w:sz w:val="16"/>
          <w:szCs w:val="16"/>
        </w:rPr>
      </w:pPr>
      <w:r w:rsidRPr="00146CE4">
        <w:rPr>
          <w:rFonts w:ascii="Arial" w:hAnsi="Arial" w:cs="Arial"/>
          <w:sz w:val="16"/>
          <w:szCs w:val="16"/>
        </w:rPr>
        <w:t xml:space="preserve">Figure </w:t>
      </w:r>
      <w:r w:rsidR="00146CE4">
        <w:rPr>
          <w:rFonts w:ascii="Arial" w:hAnsi="Arial" w:cs="Arial"/>
          <w:sz w:val="16"/>
          <w:szCs w:val="16"/>
        </w:rPr>
        <w:t>3</w:t>
      </w:r>
      <w:r w:rsidRPr="00146CE4">
        <w:rPr>
          <w:rFonts w:ascii="Arial" w:hAnsi="Arial" w:cs="Arial"/>
          <w:sz w:val="16"/>
          <w:szCs w:val="16"/>
        </w:rPr>
        <w:t>: Synchronous Motor Illustration</w:t>
      </w: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r>
        <w:rPr>
          <w:rFonts w:ascii="Arial" w:hAnsi="Arial" w:cs="Arial"/>
          <w:sz w:val="22"/>
          <w:szCs w:val="22"/>
        </w:rPr>
        <w:lastRenderedPageBreak/>
        <w:t>Another motor commonly found in plants is the circuit breaker spring charging motor.  Many larger circuit breakers are shut by the expanding force of large compressed springs. The springs are compressed, or charged, by small motors working through mechanisms which convert the rotational shaft energy to a linear force. Charging motors used in nuclear plant circuit breakers are generally universal motors, meaning they are ac motors which can be operated on dc from the vital battery or battery charger. Figure 4 shows a typical charging motor.</w:t>
      </w:r>
    </w:p>
    <w:p w:rsidR="006A7082" w:rsidRDefault="006A7082" w:rsidP="006A7082">
      <w:pPr>
        <w:rPr>
          <w:rFonts w:ascii="Arial" w:hAnsi="Arial" w:cs="Arial"/>
          <w:sz w:val="22"/>
          <w:szCs w:val="22"/>
        </w:rPr>
      </w:pPr>
    </w:p>
    <w:p w:rsidR="006A7082" w:rsidRDefault="00F800A9" w:rsidP="006A7082">
      <w:pPr>
        <w:keepNext/>
        <w:jc w:val="center"/>
      </w:pPr>
      <w:r>
        <w:rPr>
          <w:rFonts w:ascii="Arial" w:hAnsi="Arial" w:cs="Arial"/>
          <w:noProof/>
          <w:sz w:val="22"/>
          <w:szCs w:val="22"/>
        </w:rPr>
        <w:drawing>
          <wp:inline distT="0" distB="0" distL="0" distR="0">
            <wp:extent cx="2114550" cy="124777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2" cstate="print"/>
                    <a:srcRect l="8794" t="21558" r="62500"/>
                    <a:stretch>
                      <a:fillRect/>
                    </a:stretch>
                  </pic:blipFill>
                  <pic:spPr bwMode="auto">
                    <a:xfrm>
                      <a:off x="0" y="0"/>
                      <a:ext cx="2114550" cy="1247775"/>
                    </a:xfrm>
                    <a:prstGeom prst="rect">
                      <a:avLst/>
                    </a:prstGeom>
                    <a:noFill/>
                    <a:ln w="9525">
                      <a:noFill/>
                      <a:miter lim="800000"/>
                      <a:headEnd/>
                      <a:tailEnd/>
                    </a:ln>
                  </pic:spPr>
                </pic:pic>
              </a:graphicData>
            </a:graphic>
          </wp:inline>
        </w:drawing>
      </w:r>
    </w:p>
    <w:p w:rsidR="006A7082" w:rsidRPr="00146CE4" w:rsidRDefault="006A7082" w:rsidP="006A7082">
      <w:pPr>
        <w:pStyle w:val="Caption"/>
        <w:jc w:val="center"/>
        <w:rPr>
          <w:rFonts w:ascii="Arial" w:hAnsi="Arial" w:cs="Arial"/>
          <w:sz w:val="16"/>
          <w:szCs w:val="16"/>
        </w:rPr>
      </w:pPr>
      <w:r w:rsidRPr="00146CE4">
        <w:rPr>
          <w:rFonts w:ascii="Arial" w:hAnsi="Arial" w:cs="Arial"/>
          <w:sz w:val="16"/>
          <w:szCs w:val="16"/>
        </w:rPr>
        <w:t xml:space="preserve">Figure </w:t>
      </w:r>
      <w:r w:rsidR="00146CE4">
        <w:rPr>
          <w:rFonts w:ascii="Arial" w:hAnsi="Arial" w:cs="Arial"/>
          <w:sz w:val="16"/>
          <w:szCs w:val="16"/>
        </w:rPr>
        <w:t>4</w:t>
      </w:r>
      <w:r w:rsidRPr="00146CE4">
        <w:rPr>
          <w:rFonts w:ascii="Arial" w:hAnsi="Arial" w:cs="Arial"/>
          <w:sz w:val="16"/>
          <w:szCs w:val="16"/>
        </w:rPr>
        <w:t>: Breaker Spring Charging Motor</w:t>
      </w: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r>
        <w:rPr>
          <w:rFonts w:ascii="Arial" w:hAnsi="Arial" w:cs="Arial"/>
          <w:sz w:val="22"/>
          <w:szCs w:val="22"/>
        </w:rPr>
        <w:t>Motors range from small, fractional horsepower machines to very large machines. Motors are classified according to size, application, electrical type, environmental protection, and variability of speed. Figure 5 is an example of a large motor found in nuclear plants.</w:t>
      </w:r>
    </w:p>
    <w:p w:rsidR="006A7082" w:rsidRDefault="006A7082" w:rsidP="006A7082">
      <w:pPr>
        <w:keepNext/>
        <w:jc w:val="center"/>
      </w:pPr>
    </w:p>
    <w:p w:rsidR="006A7082" w:rsidRDefault="00F800A9" w:rsidP="006A7082">
      <w:pPr>
        <w:keepNext/>
        <w:jc w:val="center"/>
      </w:pPr>
      <w:r>
        <w:rPr>
          <w:noProof/>
        </w:rPr>
        <w:drawing>
          <wp:inline distT="0" distB="0" distL="0" distR="0">
            <wp:extent cx="3352800" cy="487680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3" cstate="print"/>
                    <a:srcRect l="243" r="14244"/>
                    <a:stretch>
                      <a:fillRect/>
                    </a:stretch>
                  </pic:blipFill>
                  <pic:spPr bwMode="auto">
                    <a:xfrm>
                      <a:off x="0" y="0"/>
                      <a:ext cx="3352800" cy="4876800"/>
                    </a:xfrm>
                    <a:prstGeom prst="rect">
                      <a:avLst/>
                    </a:prstGeom>
                    <a:noFill/>
                    <a:ln w="9525">
                      <a:noFill/>
                      <a:miter lim="800000"/>
                      <a:headEnd/>
                      <a:tailEnd/>
                    </a:ln>
                  </pic:spPr>
                </pic:pic>
              </a:graphicData>
            </a:graphic>
          </wp:inline>
        </w:drawing>
      </w:r>
    </w:p>
    <w:p w:rsidR="006A7082" w:rsidRPr="00146CE4" w:rsidRDefault="006A7082" w:rsidP="006A7082">
      <w:pPr>
        <w:pStyle w:val="Caption"/>
        <w:jc w:val="center"/>
        <w:rPr>
          <w:rFonts w:ascii="Arial" w:hAnsi="Arial" w:cs="Arial"/>
          <w:sz w:val="16"/>
          <w:szCs w:val="16"/>
        </w:rPr>
      </w:pPr>
      <w:r w:rsidRPr="00146CE4">
        <w:rPr>
          <w:rFonts w:ascii="Arial" w:hAnsi="Arial" w:cs="Arial"/>
          <w:sz w:val="16"/>
          <w:szCs w:val="16"/>
        </w:rPr>
        <w:t>Figure 5: Westinghouse RCP Motor</w:t>
      </w:r>
    </w:p>
    <w:p w:rsidR="006A7082" w:rsidRDefault="006A7082" w:rsidP="006A7082">
      <w:pPr>
        <w:rPr>
          <w:rFonts w:ascii="Arial" w:hAnsi="Arial" w:cs="Arial"/>
          <w:sz w:val="22"/>
          <w:szCs w:val="22"/>
        </w:rPr>
      </w:pPr>
    </w:p>
    <w:p w:rsidR="006A7082" w:rsidRPr="003A6AE1" w:rsidRDefault="006A7082" w:rsidP="006A7082">
      <w:pPr>
        <w:rPr>
          <w:rFonts w:ascii="Arial" w:hAnsi="Arial" w:cs="Arial"/>
          <w:sz w:val="22"/>
          <w:szCs w:val="22"/>
        </w:rPr>
      </w:pPr>
      <w:r>
        <w:rPr>
          <w:rFonts w:ascii="Arial" w:hAnsi="Arial" w:cs="Arial"/>
          <w:sz w:val="22"/>
          <w:szCs w:val="22"/>
        </w:rPr>
        <w:t xml:space="preserve">Motors are applied on the basis that they can carry the rated load and reliably withstand the environmental conditions during their rated life.  A motor’s reliability can be defined in terms of its electrical and mechanical integrity.  A motor’s electrical integrity is stated in terms of its insulation dielectric rating and load-time ratings.  Dielectric rating is defined as the ability to maintain the separation of the conducting and non-conducting parts from the power system supply voltage, and it is achieved by the motor’s insulation system.  </w:t>
      </w:r>
      <w:r w:rsidRPr="003A6AE1">
        <w:rPr>
          <w:rFonts w:ascii="Arial" w:hAnsi="Arial" w:cs="Arial"/>
          <w:sz w:val="22"/>
          <w:szCs w:val="22"/>
        </w:rPr>
        <w:t>The National Electrical Manufacturers Association (NEMA) has</w:t>
      </w:r>
      <w:r>
        <w:rPr>
          <w:rFonts w:ascii="Arial" w:hAnsi="Arial" w:cs="Arial"/>
          <w:sz w:val="22"/>
          <w:szCs w:val="22"/>
        </w:rPr>
        <w:t xml:space="preserve"> </w:t>
      </w:r>
      <w:r w:rsidRPr="003A6AE1">
        <w:rPr>
          <w:rFonts w:ascii="Arial" w:hAnsi="Arial" w:cs="Arial"/>
          <w:sz w:val="22"/>
          <w:szCs w:val="22"/>
        </w:rPr>
        <w:t xml:space="preserve">established insulation classes to meet motor </w:t>
      </w:r>
      <w:r>
        <w:rPr>
          <w:rFonts w:ascii="Arial" w:hAnsi="Arial" w:cs="Arial"/>
          <w:sz w:val="22"/>
          <w:szCs w:val="22"/>
        </w:rPr>
        <w:t>t</w:t>
      </w:r>
      <w:r w:rsidRPr="003A6AE1">
        <w:rPr>
          <w:rFonts w:ascii="Arial" w:hAnsi="Arial" w:cs="Arial"/>
          <w:sz w:val="22"/>
          <w:szCs w:val="22"/>
        </w:rPr>
        <w:t>emperature</w:t>
      </w:r>
      <w:r>
        <w:rPr>
          <w:rFonts w:ascii="Arial" w:hAnsi="Arial" w:cs="Arial"/>
          <w:sz w:val="22"/>
          <w:szCs w:val="22"/>
        </w:rPr>
        <w:t xml:space="preserve"> </w:t>
      </w:r>
      <w:r w:rsidRPr="003A6AE1">
        <w:rPr>
          <w:rFonts w:ascii="Arial" w:hAnsi="Arial" w:cs="Arial"/>
          <w:sz w:val="22"/>
          <w:szCs w:val="22"/>
        </w:rPr>
        <w:t>requirements found in different operating environments. The</w:t>
      </w:r>
      <w:r>
        <w:rPr>
          <w:rFonts w:ascii="Arial" w:hAnsi="Arial" w:cs="Arial"/>
          <w:sz w:val="22"/>
          <w:szCs w:val="22"/>
        </w:rPr>
        <w:t xml:space="preserve"> </w:t>
      </w:r>
      <w:r w:rsidRPr="003A6AE1">
        <w:rPr>
          <w:rFonts w:ascii="Arial" w:hAnsi="Arial" w:cs="Arial"/>
          <w:sz w:val="22"/>
          <w:szCs w:val="22"/>
        </w:rPr>
        <w:t>four insulation classes are A, B, F, and H. Class F is commonly</w:t>
      </w:r>
      <w:r>
        <w:rPr>
          <w:rFonts w:ascii="Arial" w:hAnsi="Arial" w:cs="Arial"/>
          <w:sz w:val="22"/>
          <w:szCs w:val="22"/>
        </w:rPr>
        <w:t xml:space="preserve"> </w:t>
      </w:r>
      <w:r w:rsidRPr="003A6AE1">
        <w:rPr>
          <w:rFonts w:ascii="Arial" w:hAnsi="Arial" w:cs="Arial"/>
          <w:sz w:val="22"/>
          <w:szCs w:val="22"/>
        </w:rPr>
        <w:t>used. Class A is seldom used. Before a motor is started, its</w:t>
      </w:r>
      <w:r>
        <w:rPr>
          <w:rFonts w:ascii="Arial" w:hAnsi="Arial" w:cs="Arial"/>
          <w:sz w:val="22"/>
          <w:szCs w:val="22"/>
        </w:rPr>
        <w:t xml:space="preserve"> </w:t>
      </w:r>
      <w:r w:rsidRPr="003A6AE1">
        <w:rPr>
          <w:rFonts w:ascii="Arial" w:hAnsi="Arial" w:cs="Arial"/>
          <w:sz w:val="22"/>
          <w:szCs w:val="22"/>
        </w:rPr>
        <w:t>windings are at the temperature of the surrounding air. This is</w:t>
      </w:r>
      <w:r>
        <w:rPr>
          <w:rFonts w:ascii="Arial" w:hAnsi="Arial" w:cs="Arial"/>
          <w:sz w:val="22"/>
          <w:szCs w:val="22"/>
        </w:rPr>
        <w:t xml:space="preserve"> </w:t>
      </w:r>
      <w:r w:rsidRPr="003A6AE1">
        <w:rPr>
          <w:rFonts w:ascii="Arial" w:hAnsi="Arial" w:cs="Arial"/>
          <w:sz w:val="22"/>
          <w:szCs w:val="22"/>
        </w:rPr>
        <w:t>known as ambient temperature. NEMA has standardized on an</w:t>
      </w:r>
      <w:r>
        <w:rPr>
          <w:rFonts w:ascii="Arial" w:hAnsi="Arial" w:cs="Arial"/>
          <w:sz w:val="22"/>
          <w:szCs w:val="22"/>
        </w:rPr>
        <w:t xml:space="preserve"> </w:t>
      </w:r>
      <w:r w:rsidRPr="003A6AE1">
        <w:rPr>
          <w:rFonts w:ascii="Arial" w:hAnsi="Arial" w:cs="Arial"/>
          <w:sz w:val="22"/>
          <w:szCs w:val="22"/>
        </w:rPr>
        <w:t>ambient temperature of 40° C, or 104° F for all</w:t>
      </w:r>
      <w:r>
        <w:rPr>
          <w:rFonts w:ascii="Arial" w:hAnsi="Arial" w:cs="Arial"/>
          <w:sz w:val="22"/>
          <w:szCs w:val="22"/>
        </w:rPr>
        <w:t xml:space="preserve"> </w:t>
      </w:r>
      <w:r w:rsidRPr="003A6AE1">
        <w:rPr>
          <w:rFonts w:ascii="Arial" w:hAnsi="Arial" w:cs="Arial"/>
          <w:sz w:val="22"/>
          <w:szCs w:val="22"/>
        </w:rPr>
        <w:t>motor classes</w:t>
      </w:r>
      <w:r>
        <w:rPr>
          <w:rFonts w:ascii="Arial" w:hAnsi="Arial" w:cs="Arial"/>
          <w:sz w:val="22"/>
          <w:szCs w:val="22"/>
        </w:rPr>
        <w:t>, which is often considered the upper temperature limit for a mild environment</w:t>
      </w:r>
      <w:r w:rsidRPr="003A6AE1">
        <w:rPr>
          <w:rFonts w:ascii="Arial" w:hAnsi="Arial" w:cs="Arial"/>
          <w:sz w:val="22"/>
          <w:szCs w:val="22"/>
        </w:rPr>
        <w:t>.</w:t>
      </w:r>
      <w:r>
        <w:rPr>
          <w:rFonts w:ascii="Arial" w:hAnsi="Arial" w:cs="Arial"/>
          <w:sz w:val="22"/>
          <w:szCs w:val="22"/>
        </w:rPr>
        <w:t xml:space="preserve"> </w:t>
      </w:r>
      <w:r w:rsidRPr="003A6AE1">
        <w:rPr>
          <w:rFonts w:ascii="Arial" w:hAnsi="Arial" w:cs="Arial"/>
          <w:sz w:val="22"/>
          <w:szCs w:val="22"/>
        </w:rPr>
        <w:t>Temperature will rise in the motor as soon as it is started. The</w:t>
      </w:r>
      <w:r>
        <w:rPr>
          <w:rFonts w:ascii="Arial" w:hAnsi="Arial" w:cs="Arial"/>
          <w:sz w:val="22"/>
          <w:szCs w:val="22"/>
        </w:rPr>
        <w:t xml:space="preserve"> </w:t>
      </w:r>
      <w:r w:rsidRPr="003A6AE1">
        <w:rPr>
          <w:rFonts w:ascii="Arial" w:hAnsi="Arial" w:cs="Arial"/>
          <w:sz w:val="22"/>
          <w:szCs w:val="22"/>
        </w:rPr>
        <w:t>combination of ambient temperature and allowed temperature</w:t>
      </w:r>
      <w:r>
        <w:rPr>
          <w:rFonts w:ascii="Arial" w:hAnsi="Arial" w:cs="Arial"/>
          <w:sz w:val="22"/>
          <w:szCs w:val="22"/>
        </w:rPr>
        <w:t xml:space="preserve"> </w:t>
      </w:r>
      <w:r w:rsidRPr="003A6AE1">
        <w:rPr>
          <w:rFonts w:ascii="Arial" w:hAnsi="Arial" w:cs="Arial"/>
          <w:sz w:val="22"/>
          <w:szCs w:val="22"/>
        </w:rPr>
        <w:t>rise equals the maximum winding temperature in a motor. A margin is allowed to</w:t>
      </w:r>
      <w:r>
        <w:rPr>
          <w:rFonts w:ascii="Arial" w:hAnsi="Arial" w:cs="Arial"/>
          <w:sz w:val="22"/>
          <w:szCs w:val="22"/>
        </w:rPr>
        <w:t xml:space="preserve"> </w:t>
      </w:r>
      <w:r w:rsidRPr="003A6AE1">
        <w:rPr>
          <w:rFonts w:ascii="Arial" w:hAnsi="Arial" w:cs="Arial"/>
          <w:sz w:val="22"/>
          <w:szCs w:val="22"/>
        </w:rPr>
        <w:t>provide for a point at the center of the motor’s windings where</w:t>
      </w:r>
      <w:r>
        <w:rPr>
          <w:rFonts w:ascii="Arial" w:hAnsi="Arial" w:cs="Arial"/>
          <w:sz w:val="22"/>
          <w:szCs w:val="22"/>
        </w:rPr>
        <w:t xml:space="preserve"> </w:t>
      </w:r>
      <w:r w:rsidRPr="003A6AE1">
        <w:rPr>
          <w:rFonts w:ascii="Arial" w:hAnsi="Arial" w:cs="Arial"/>
          <w:sz w:val="22"/>
          <w:szCs w:val="22"/>
        </w:rPr>
        <w:t>the temperature is higher. This is referred to as the motor’s hot</w:t>
      </w:r>
      <w:r>
        <w:rPr>
          <w:rFonts w:ascii="Arial" w:hAnsi="Arial" w:cs="Arial"/>
          <w:sz w:val="22"/>
          <w:szCs w:val="22"/>
        </w:rPr>
        <w:t xml:space="preserve"> </w:t>
      </w:r>
      <w:r w:rsidRPr="003A6AE1">
        <w:rPr>
          <w:rFonts w:ascii="Arial" w:hAnsi="Arial" w:cs="Arial"/>
          <w:sz w:val="22"/>
          <w:szCs w:val="22"/>
        </w:rPr>
        <w:t>spot.</w:t>
      </w:r>
    </w:p>
    <w:p w:rsidR="006A7082" w:rsidRDefault="006A7082" w:rsidP="006A7082">
      <w:pPr>
        <w:rPr>
          <w:rFonts w:ascii="Arial" w:hAnsi="Arial" w:cs="Arial"/>
          <w:sz w:val="22"/>
          <w:szCs w:val="22"/>
        </w:rPr>
      </w:pPr>
      <w:r>
        <w:rPr>
          <w:rFonts w:ascii="Arial" w:hAnsi="Arial" w:cs="Arial"/>
          <w:sz w:val="22"/>
          <w:szCs w:val="22"/>
        </w:rPr>
        <w:t xml:space="preserve">The insulation system is classified on the basis of its ability to withstand </w:t>
      </w:r>
      <w:r w:rsidRPr="00E7255E">
        <w:rPr>
          <w:rFonts w:ascii="Arial" w:hAnsi="Arial" w:cs="Arial"/>
          <w:sz w:val="22"/>
          <w:szCs w:val="22"/>
        </w:rPr>
        <w:t>the total ambient temperature plus the motor temperature during full load conditions for the life of the motor without</w:t>
      </w:r>
      <w:r>
        <w:rPr>
          <w:rFonts w:ascii="Arial" w:hAnsi="Arial" w:cs="Arial"/>
          <w:sz w:val="22"/>
          <w:szCs w:val="22"/>
        </w:rPr>
        <w:t xml:space="preserve"> deterioration.  </w:t>
      </w:r>
      <w:r w:rsidRPr="003A6AE1">
        <w:rPr>
          <w:rFonts w:ascii="Arial" w:hAnsi="Arial" w:cs="Arial"/>
          <w:sz w:val="22"/>
          <w:szCs w:val="22"/>
        </w:rPr>
        <w:t>Operating a motor above the limits of</w:t>
      </w:r>
      <w:r>
        <w:rPr>
          <w:rFonts w:ascii="Arial" w:hAnsi="Arial" w:cs="Arial"/>
          <w:sz w:val="22"/>
          <w:szCs w:val="22"/>
        </w:rPr>
        <w:t xml:space="preserve"> </w:t>
      </w:r>
      <w:r w:rsidRPr="003A6AE1">
        <w:rPr>
          <w:rFonts w:ascii="Arial" w:hAnsi="Arial" w:cs="Arial"/>
          <w:sz w:val="22"/>
          <w:szCs w:val="22"/>
        </w:rPr>
        <w:t>the insulation class reduces the motor’s life expectancy. A 10° C</w:t>
      </w:r>
      <w:r>
        <w:rPr>
          <w:rFonts w:ascii="Arial" w:hAnsi="Arial" w:cs="Arial"/>
          <w:sz w:val="22"/>
          <w:szCs w:val="22"/>
        </w:rPr>
        <w:t xml:space="preserve"> </w:t>
      </w:r>
      <w:r w:rsidRPr="003A6AE1">
        <w:rPr>
          <w:rFonts w:ascii="Arial" w:hAnsi="Arial" w:cs="Arial"/>
          <w:sz w:val="22"/>
          <w:szCs w:val="22"/>
        </w:rPr>
        <w:t>increase in the operating temperature can decrease the life</w:t>
      </w:r>
      <w:r>
        <w:rPr>
          <w:rFonts w:ascii="Arial" w:hAnsi="Arial" w:cs="Arial"/>
          <w:sz w:val="22"/>
          <w:szCs w:val="22"/>
        </w:rPr>
        <w:t xml:space="preserve"> </w:t>
      </w:r>
      <w:r w:rsidRPr="003A6AE1">
        <w:rPr>
          <w:rFonts w:ascii="Arial" w:hAnsi="Arial" w:cs="Arial"/>
          <w:sz w:val="22"/>
          <w:szCs w:val="22"/>
        </w:rPr>
        <w:t>expectancy of a motor as much as 50%.</w:t>
      </w: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r>
        <w:rPr>
          <w:rFonts w:ascii="Arial" w:hAnsi="Arial" w:cs="Arial"/>
          <w:sz w:val="22"/>
          <w:szCs w:val="22"/>
        </w:rPr>
        <w:t>The load-time rating is the ability of a motor to carry a load over a period of time, and is classified as service factor, short-time, and overload duty.  The mechanical integrity involves mechanical stresses and the ability to keep moving parts separate from stationary parts. Therefore, the most critical mechanical part of a motor is the bearings, where stationary and rotating parts meet.</w:t>
      </w:r>
    </w:p>
    <w:p w:rsidR="006A7082" w:rsidRDefault="006A7082" w:rsidP="006A7082">
      <w:pPr>
        <w:rPr>
          <w:rFonts w:ascii="Arial" w:hAnsi="Arial" w:cs="Arial"/>
          <w:sz w:val="22"/>
          <w:szCs w:val="22"/>
        </w:rPr>
      </w:pPr>
    </w:p>
    <w:p w:rsidR="006A7082" w:rsidRDefault="006A7082" w:rsidP="006A7082">
      <w:pPr>
        <w:rPr>
          <w:rFonts w:ascii="Arial" w:hAnsi="Arial" w:cs="Arial"/>
          <w:sz w:val="22"/>
          <w:szCs w:val="22"/>
        </w:rPr>
      </w:pPr>
      <w:r>
        <w:rPr>
          <w:rFonts w:ascii="Arial" w:hAnsi="Arial" w:cs="Arial"/>
          <w:sz w:val="22"/>
          <w:szCs w:val="22"/>
        </w:rPr>
        <w:t xml:space="preserve">NEMA standards provide for a ±10 percent tolerance from the nameplate rating for operation of motors, but deviations of voltage have an effect on a motor’s performance.  High voltage causes increased torque, starting current, and heat.  Low voltage causes reduced starting torque, increased power factor, and increased heating, which reduces the life of the insulation system.  Torque is an important value for safety-related loads.  A plant’s accident analysis assumes a certain pump flow volume, which is directly related to motor torque.  If a centrifugal pump is run at reduced torque, less fluid is pumped, and the motor operates outside of design requirements.  The increased power factor causes added stress to the motor’s insulation due to the motor drawing more current than needed for nominal operation.   </w:t>
      </w:r>
    </w:p>
    <w:p w:rsidR="006A7082" w:rsidRDefault="006A7082" w:rsidP="006A7082">
      <w:pPr>
        <w:rPr>
          <w:rFonts w:ascii="Arial" w:hAnsi="Arial" w:cs="Arial"/>
          <w:sz w:val="22"/>
          <w:szCs w:val="22"/>
        </w:rPr>
      </w:pPr>
    </w:p>
    <w:p w:rsidR="006A7082" w:rsidRPr="009605C5" w:rsidRDefault="006A7082" w:rsidP="006A7082">
      <w:pPr>
        <w:rPr>
          <w:rFonts w:ascii="Arial" w:hAnsi="Arial" w:cs="Arial"/>
          <w:sz w:val="22"/>
          <w:szCs w:val="22"/>
          <w:u w:val="single"/>
        </w:rPr>
      </w:pPr>
      <w:r w:rsidRPr="00961E32">
        <w:rPr>
          <w:rFonts w:ascii="Arial" w:hAnsi="Arial" w:cs="Arial"/>
          <w:sz w:val="22"/>
          <w:szCs w:val="22"/>
          <w:u w:val="single"/>
        </w:rPr>
        <w:t>Maintenance</w:t>
      </w:r>
    </w:p>
    <w:p w:rsidR="006A7082" w:rsidRPr="0045199D" w:rsidRDefault="006A7082" w:rsidP="006A7082">
      <w:pPr>
        <w:rPr>
          <w:rFonts w:ascii="Arial" w:hAnsi="Arial" w:cs="Arial"/>
          <w:sz w:val="22"/>
          <w:szCs w:val="22"/>
        </w:rPr>
      </w:pPr>
      <w:r>
        <w:rPr>
          <w:rFonts w:ascii="Arial" w:hAnsi="Arial" w:cs="Arial"/>
          <w:sz w:val="22"/>
          <w:szCs w:val="22"/>
        </w:rPr>
        <w:t xml:space="preserve">Motors must be properly maintained and operated to achieve maximum reliability and efficiency. Motors perform best when they are properly installed, protected, ventilated, and maintained. </w:t>
      </w:r>
      <w:r w:rsidRPr="00BF1928">
        <w:rPr>
          <w:rFonts w:ascii="Arial" w:hAnsi="Arial" w:cs="Arial"/>
          <w:sz w:val="22"/>
          <w:szCs w:val="22"/>
        </w:rPr>
        <w:t xml:space="preserve">The justification for the maintenance of motors is to prevent service interruptions resulting from </w:t>
      </w:r>
      <w:r>
        <w:rPr>
          <w:rFonts w:ascii="Arial" w:hAnsi="Arial" w:cs="Arial"/>
          <w:sz w:val="22"/>
          <w:szCs w:val="22"/>
        </w:rPr>
        <w:t xml:space="preserve">failed </w:t>
      </w:r>
      <w:r w:rsidRPr="00BF1928">
        <w:rPr>
          <w:rFonts w:ascii="Arial" w:hAnsi="Arial" w:cs="Arial"/>
          <w:sz w:val="22"/>
          <w:szCs w:val="22"/>
        </w:rPr>
        <w:t>equipment, and to ensure operability when needed to mitigate accidents.</w:t>
      </w:r>
      <w:r>
        <w:rPr>
          <w:rFonts w:ascii="Arial" w:hAnsi="Arial" w:cs="Arial"/>
          <w:sz w:val="22"/>
          <w:szCs w:val="22"/>
        </w:rPr>
        <w:t xml:space="preserve">  The maintenance </w:t>
      </w:r>
      <w:r w:rsidRPr="00BF1928">
        <w:rPr>
          <w:rFonts w:ascii="Arial" w:hAnsi="Arial" w:cs="Arial"/>
          <w:color w:val="000000"/>
          <w:sz w:val="22"/>
          <w:szCs w:val="22"/>
        </w:rPr>
        <w:t>program should include visual inspections of all areas</w:t>
      </w:r>
      <w:r>
        <w:rPr>
          <w:rFonts w:ascii="Arial" w:hAnsi="Arial" w:cs="Arial"/>
          <w:sz w:val="22"/>
          <w:szCs w:val="22"/>
        </w:rPr>
        <w:t xml:space="preserve"> that operating experience has shown to be vulnerable to damage or degradation.  The most significant parts that should be visually inspected are the stator and rotor windings, bearings, and electrical connections.  Signs of degradation include insulation deterioration, cracking, discoloration, and loose connections.   </w:t>
      </w:r>
    </w:p>
    <w:p w:rsidR="00973C19" w:rsidRDefault="00973C19">
      <w:pPr>
        <w:rPr>
          <w:rFonts w:ascii="Arial" w:hAnsi="Arial" w:cs="Arial"/>
          <w:sz w:val="22"/>
          <w:szCs w:val="22"/>
        </w:rPr>
      </w:pPr>
      <w:r>
        <w:rPr>
          <w:rFonts w:ascii="Arial" w:hAnsi="Arial" w:cs="Arial"/>
          <w:sz w:val="22"/>
          <w:szCs w:val="22"/>
        </w:rPr>
        <w:br w:type="page"/>
      </w:r>
    </w:p>
    <w:p w:rsidR="006A7082" w:rsidRDefault="006A7082" w:rsidP="006A7082">
      <w:pPr>
        <w:tabs>
          <w:tab w:val="left" w:pos="720"/>
        </w:tabs>
        <w:rPr>
          <w:rFonts w:ascii="Arial" w:hAnsi="Arial" w:cs="Arial"/>
          <w:b/>
          <w:sz w:val="22"/>
          <w:szCs w:val="22"/>
        </w:rPr>
      </w:pPr>
      <w:r w:rsidRPr="005241E4">
        <w:rPr>
          <w:rFonts w:ascii="Arial" w:hAnsi="Arial" w:cs="Arial"/>
          <w:b/>
          <w:sz w:val="22"/>
          <w:szCs w:val="22"/>
        </w:rPr>
        <w:lastRenderedPageBreak/>
        <w:t>Examples of Findings for</w:t>
      </w:r>
      <w:r>
        <w:rPr>
          <w:rFonts w:ascii="Arial" w:hAnsi="Arial" w:cs="Arial"/>
          <w:b/>
          <w:sz w:val="22"/>
          <w:szCs w:val="22"/>
        </w:rPr>
        <w:t xml:space="preserve"> Motors</w:t>
      </w:r>
      <w:r w:rsidRPr="005241E4">
        <w:rPr>
          <w:rFonts w:ascii="Arial" w:hAnsi="Arial" w:cs="Arial"/>
          <w:b/>
          <w:sz w:val="22"/>
          <w:szCs w:val="22"/>
        </w:rPr>
        <w:t>:</w:t>
      </w:r>
    </w:p>
    <w:p w:rsidR="006A7082" w:rsidRPr="00A75468" w:rsidRDefault="006A7082" w:rsidP="0062770B">
      <w:pPr>
        <w:widowControl w:val="0"/>
        <w:numPr>
          <w:ilvl w:val="0"/>
          <w:numId w:val="43"/>
        </w:numPr>
        <w:autoSpaceDE w:val="0"/>
        <w:autoSpaceDN w:val="0"/>
        <w:adjustRightInd w:val="0"/>
        <w:rPr>
          <w:rFonts w:ascii="Arial" w:hAnsi="Arial" w:cs="Arial"/>
          <w:sz w:val="22"/>
          <w:szCs w:val="22"/>
        </w:rPr>
      </w:pPr>
      <w:r w:rsidRPr="00A75468">
        <w:rPr>
          <w:rFonts w:ascii="Arial" w:hAnsi="Arial" w:cs="Arial"/>
          <w:sz w:val="22"/>
          <w:szCs w:val="22"/>
        </w:rPr>
        <w:t>05000341/2004008 Green finding for failure to adequately lubricate and prevent repetitive failures of the motor bearings for the north main turbine lube oil pump.</w:t>
      </w:r>
    </w:p>
    <w:p w:rsidR="006A7082" w:rsidRPr="003B0B63" w:rsidRDefault="006A7082" w:rsidP="0062770B">
      <w:pPr>
        <w:widowControl w:val="0"/>
        <w:numPr>
          <w:ilvl w:val="0"/>
          <w:numId w:val="43"/>
        </w:numPr>
        <w:autoSpaceDE w:val="0"/>
        <w:autoSpaceDN w:val="0"/>
        <w:adjustRightInd w:val="0"/>
        <w:rPr>
          <w:rFonts w:ascii="Arial" w:hAnsi="Arial" w:cs="Arial"/>
          <w:sz w:val="22"/>
          <w:szCs w:val="22"/>
        </w:rPr>
      </w:pPr>
      <w:r w:rsidRPr="003B0B63">
        <w:rPr>
          <w:rFonts w:ascii="Arial" w:hAnsi="Arial" w:cs="Arial"/>
          <w:sz w:val="22"/>
          <w:szCs w:val="22"/>
        </w:rPr>
        <w:t>05000237/2004010 Green finding was identified involving several performance issues which resulted in the initiation of a Unit 2 manual scram, due to failure of the 2A recirculation pump motor.  The performance issues included an inadequate process for rewinding the 2A recirculation pump motor when it was installed in 1999, and an inadequate evaluation of the testing of the motor before installation.</w:t>
      </w:r>
    </w:p>
    <w:p w:rsidR="006A7082" w:rsidRPr="003B0B63" w:rsidRDefault="006A7082" w:rsidP="0062770B">
      <w:pPr>
        <w:widowControl w:val="0"/>
        <w:numPr>
          <w:ilvl w:val="0"/>
          <w:numId w:val="43"/>
        </w:numPr>
        <w:autoSpaceDE w:val="0"/>
        <w:autoSpaceDN w:val="0"/>
        <w:adjustRightInd w:val="0"/>
        <w:rPr>
          <w:rFonts w:ascii="Arial" w:hAnsi="Arial" w:cs="Arial"/>
          <w:sz w:val="22"/>
          <w:szCs w:val="22"/>
          <w:u w:val="single"/>
        </w:rPr>
      </w:pPr>
      <w:r>
        <w:rPr>
          <w:rFonts w:ascii="Arial" w:hAnsi="Arial" w:cs="Arial"/>
          <w:sz w:val="22"/>
          <w:szCs w:val="22"/>
        </w:rPr>
        <w:t>05000298/</w:t>
      </w:r>
      <w:r w:rsidRPr="003B0B63">
        <w:rPr>
          <w:rFonts w:ascii="Arial" w:hAnsi="Arial" w:cs="Arial"/>
          <w:sz w:val="22"/>
          <w:szCs w:val="22"/>
        </w:rPr>
        <w:t>2004003 Green finding for failure to perform adequate maintenance on Reactor Recirculation Motor Generator A. Inadequate maintenance on the motor generator field brushes resulted in the loss of field voltage, an unexpected trip of the motor generator, and an unplanned reduction in reactor power.</w:t>
      </w:r>
    </w:p>
    <w:p w:rsidR="006A7082" w:rsidRPr="003B0B63" w:rsidRDefault="006A7082" w:rsidP="0062770B">
      <w:pPr>
        <w:widowControl w:val="0"/>
        <w:numPr>
          <w:ilvl w:val="0"/>
          <w:numId w:val="43"/>
        </w:numPr>
        <w:autoSpaceDE w:val="0"/>
        <w:autoSpaceDN w:val="0"/>
        <w:adjustRightInd w:val="0"/>
        <w:rPr>
          <w:rFonts w:ascii="Arial" w:hAnsi="Arial" w:cs="Arial"/>
          <w:sz w:val="22"/>
          <w:szCs w:val="22"/>
        </w:rPr>
      </w:pPr>
      <w:r>
        <w:rPr>
          <w:rFonts w:ascii="Arial" w:hAnsi="Arial" w:cs="Arial"/>
          <w:sz w:val="22"/>
          <w:szCs w:val="22"/>
        </w:rPr>
        <w:t xml:space="preserve">05000271/2006004 </w:t>
      </w:r>
      <w:r w:rsidRPr="003B0B63">
        <w:rPr>
          <w:rFonts w:ascii="Arial" w:hAnsi="Arial" w:cs="Arial"/>
          <w:sz w:val="22"/>
          <w:szCs w:val="22"/>
        </w:rPr>
        <w:t>Green finding for failure of licensee to effectively incorporate existing industry operating experience into the preventive maintenance (PM) strategy for the reactor building closed cooling water (RBCCW) system pump motor as required by PM program.  As a result, conditions that ultimately resulted in the failure of the RBCCW pump motor went unrecognized.</w:t>
      </w:r>
    </w:p>
    <w:p w:rsidR="006A7082" w:rsidRDefault="006A7082" w:rsidP="0062770B">
      <w:pPr>
        <w:numPr>
          <w:ilvl w:val="0"/>
          <w:numId w:val="43"/>
        </w:numPr>
        <w:autoSpaceDE w:val="0"/>
        <w:autoSpaceDN w:val="0"/>
        <w:adjustRightInd w:val="0"/>
        <w:rPr>
          <w:rFonts w:ascii="Arial" w:hAnsi="Arial" w:cs="Arial"/>
          <w:sz w:val="22"/>
          <w:szCs w:val="22"/>
        </w:rPr>
      </w:pPr>
      <w:r>
        <w:rPr>
          <w:rFonts w:ascii="Arial" w:hAnsi="Arial" w:cs="Arial"/>
          <w:sz w:val="22"/>
          <w:szCs w:val="22"/>
        </w:rPr>
        <w:t xml:space="preserve">05000301/2005013 Green NCV for failure of licensee to perform a technical evaluation for exceptions taken to motor specifications in the refurbishment of safety-related equipment. </w:t>
      </w:r>
    </w:p>
    <w:p w:rsidR="006A7082" w:rsidRPr="00405268" w:rsidRDefault="006A7082" w:rsidP="006A7082">
      <w:pPr>
        <w:tabs>
          <w:tab w:val="left" w:pos="720"/>
        </w:tabs>
        <w:ind w:left="360"/>
        <w:rPr>
          <w:rFonts w:ascii="Arial" w:hAnsi="Arial" w:cs="Arial"/>
          <w:sz w:val="22"/>
          <w:szCs w:val="22"/>
        </w:rPr>
      </w:pPr>
    </w:p>
    <w:p w:rsidR="006A7082" w:rsidRPr="00405268" w:rsidRDefault="006A7082" w:rsidP="006A7082">
      <w:pPr>
        <w:tabs>
          <w:tab w:val="left" w:pos="720"/>
        </w:tabs>
        <w:rPr>
          <w:rFonts w:ascii="Arial" w:hAnsi="Arial" w:cs="Arial"/>
          <w:sz w:val="22"/>
          <w:szCs w:val="22"/>
        </w:rPr>
      </w:pPr>
      <w:r>
        <w:rPr>
          <w:rFonts w:ascii="Arial" w:hAnsi="Arial" w:cs="Arial"/>
          <w:b/>
          <w:sz w:val="22"/>
          <w:szCs w:val="22"/>
        </w:rPr>
        <w:t>Examples of information to r</w:t>
      </w:r>
      <w:r w:rsidRPr="00405268">
        <w:rPr>
          <w:rFonts w:ascii="Arial" w:hAnsi="Arial" w:cs="Arial"/>
          <w:b/>
          <w:sz w:val="22"/>
          <w:szCs w:val="22"/>
        </w:rPr>
        <w:t xml:space="preserve">equest for </w:t>
      </w:r>
      <w:r>
        <w:rPr>
          <w:rFonts w:ascii="Arial" w:hAnsi="Arial" w:cs="Arial"/>
          <w:b/>
          <w:sz w:val="22"/>
          <w:szCs w:val="22"/>
        </w:rPr>
        <w:t>i</w:t>
      </w:r>
      <w:r w:rsidRPr="00405268">
        <w:rPr>
          <w:rFonts w:ascii="Arial" w:hAnsi="Arial" w:cs="Arial"/>
          <w:b/>
          <w:sz w:val="22"/>
          <w:szCs w:val="22"/>
        </w:rPr>
        <w:t xml:space="preserve">nspection of </w:t>
      </w:r>
      <w:r>
        <w:rPr>
          <w:rFonts w:ascii="Arial" w:hAnsi="Arial" w:cs="Arial"/>
          <w:b/>
          <w:sz w:val="22"/>
          <w:szCs w:val="22"/>
        </w:rPr>
        <w:t>motor</w:t>
      </w:r>
      <w:r w:rsidRPr="00405268">
        <w:rPr>
          <w:rFonts w:ascii="Arial" w:hAnsi="Arial" w:cs="Arial"/>
          <w:b/>
          <w:sz w:val="22"/>
          <w:szCs w:val="22"/>
        </w:rPr>
        <w:t xml:space="preserve"> Issues:</w:t>
      </w:r>
    </w:p>
    <w:p w:rsidR="006A7082" w:rsidRPr="00405268" w:rsidRDefault="000F1D69" w:rsidP="006A7082">
      <w:pPr>
        <w:tabs>
          <w:tab w:val="left" w:pos="720"/>
        </w:tabs>
        <w:rPr>
          <w:rFonts w:ascii="Arial" w:hAnsi="Arial" w:cs="Arial"/>
          <w:sz w:val="22"/>
          <w:szCs w:val="22"/>
        </w:rPr>
      </w:pPr>
      <w:r w:rsidRPr="00405268">
        <w:rPr>
          <w:rFonts w:ascii="Arial" w:hAnsi="Arial" w:cs="Arial"/>
          <w:sz w:val="22"/>
          <w:szCs w:val="22"/>
          <w:lang w:val="en-CA"/>
        </w:rPr>
        <w:fldChar w:fldCharType="begin"/>
      </w:r>
      <w:r w:rsidR="006A7082" w:rsidRPr="00405268">
        <w:rPr>
          <w:rFonts w:ascii="Arial" w:hAnsi="Arial" w:cs="Arial"/>
          <w:sz w:val="22"/>
          <w:szCs w:val="22"/>
          <w:lang w:val="en-CA"/>
        </w:rPr>
        <w:instrText xml:space="preserve"> SEQ CHAPTER \h \r 1</w:instrText>
      </w:r>
      <w:r w:rsidRPr="00405268">
        <w:rPr>
          <w:rFonts w:ascii="Arial" w:hAnsi="Arial" w:cs="Arial"/>
          <w:sz w:val="22"/>
          <w:szCs w:val="22"/>
          <w:lang w:val="en-CA"/>
        </w:rPr>
        <w:fldChar w:fldCharType="end"/>
      </w:r>
      <w:r w:rsidR="006A7082" w:rsidRPr="00405268">
        <w:rPr>
          <w:rFonts w:ascii="Arial" w:hAnsi="Arial" w:cs="Arial"/>
          <w:sz w:val="22"/>
          <w:szCs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6A7082" w:rsidRPr="00405268" w:rsidRDefault="006A7082"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 xml:space="preserve">Maintenance procedures for </w:t>
      </w:r>
      <w:r>
        <w:rPr>
          <w:rFonts w:ascii="Arial" w:hAnsi="Arial" w:cs="Arial"/>
          <w:sz w:val="22"/>
          <w:szCs w:val="22"/>
        </w:rPr>
        <w:t>motors</w:t>
      </w:r>
      <w:r w:rsidRPr="00405268">
        <w:rPr>
          <w:rFonts w:ascii="Arial" w:hAnsi="Arial" w:cs="Arial"/>
          <w:sz w:val="22"/>
          <w:szCs w:val="22"/>
        </w:rPr>
        <w:t>.</w:t>
      </w:r>
    </w:p>
    <w:p w:rsidR="006A7082" w:rsidRPr="00405268" w:rsidRDefault="006A7082"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 xml:space="preserve">Receipt inspection documentation for </w:t>
      </w:r>
      <w:r>
        <w:rPr>
          <w:rFonts w:ascii="Arial" w:hAnsi="Arial" w:cs="Arial"/>
          <w:sz w:val="22"/>
          <w:szCs w:val="22"/>
        </w:rPr>
        <w:t>motors</w:t>
      </w:r>
      <w:r w:rsidRPr="00405268">
        <w:rPr>
          <w:rFonts w:ascii="Arial" w:hAnsi="Arial" w:cs="Arial"/>
          <w:sz w:val="22"/>
          <w:szCs w:val="22"/>
        </w:rPr>
        <w:t>.</w:t>
      </w:r>
    </w:p>
    <w:p w:rsidR="006A7082" w:rsidRPr="00405268" w:rsidRDefault="006A7082"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 xml:space="preserve">History of failures </w:t>
      </w:r>
      <w:r>
        <w:rPr>
          <w:rFonts w:ascii="Arial" w:hAnsi="Arial" w:cs="Arial"/>
          <w:sz w:val="22"/>
          <w:szCs w:val="22"/>
        </w:rPr>
        <w:t>of motors</w:t>
      </w:r>
      <w:r w:rsidRPr="00405268">
        <w:rPr>
          <w:rFonts w:ascii="Arial" w:hAnsi="Arial" w:cs="Arial"/>
          <w:sz w:val="22"/>
          <w:szCs w:val="22"/>
        </w:rPr>
        <w:t>.</w:t>
      </w:r>
    </w:p>
    <w:p w:rsidR="006A7082" w:rsidRPr="00405268" w:rsidRDefault="006A7082"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 xml:space="preserve">Maintenance Rule documentation involving </w:t>
      </w:r>
      <w:r>
        <w:rPr>
          <w:rFonts w:ascii="Arial" w:hAnsi="Arial" w:cs="Arial"/>
          <w:sz w:val="22"/>
          <w:szCs w:val="22"/>
        </w:rPr>
        <w:t>motors</w:t>
      </w:r>
      <w:r w:rsidRPr="00405268">
        <w:rPr>
          <w:rFonts w:ascii="Arial" w:hAnsi="Arial" w:cs="Arial"/>
          <w:sz w:val="22"/>
          <w:szCs w:val="22"/>
        </w:rPr>
        <w:t>.</w:t>
      </w:r>
    </w:p>
    <w:p w:rsidR="006A7082" w:rsidRPr="00405268" w:rsidRDefault="006A7082" w:rsidP="006A7082">
      <w:pPr>
        <w:tabs>
          <w:tab w:val="left" w:pos="720"/>
        </w:tabs>
        <w:rPr>
          <w:rFonts w:ascii="Arial" w:hAnsi="Arial" w:cs="Arial"/>
          <w:sz w:val="22"/>
          <w:szCs w:val="22"/>
        </w:rPr>
      </w:pPr>
    </w:p>
    <w:p w:rsidR="006A7082" w:rsidRPr="00405268" w:rsidRDefault="006A7082" w:rsidP="006A7082">
      <w:pPr>
        <w:tabs>
          <w:tab w:val="left" w:pos="720"/>
        </w:tabs>
        <w:rPr>
          <w:rFonts w:ascii="Arial" w:hAnsi="Arial" w:cs="Arial"/>
          <w:sz w:val="22"/>
          <w:szCs w:val="22"/>
        </w:rPr>
      </w:pPr>
      <w:r w:rsidRPr="00405268">
        <w:rPr>
          <w:rFonts w:ascii="Arial" w:hAnsi="Arial" w:cs="Arial"/>
          <w:b/>
          <w:sz w:val="22"/>
          <w:szCs w:val="22"/>
        </w:rPr>
        <w:t>Items of Interest to Inspectors</w:t>
      </w:r>
      <w:r>
        <w:rPr>
          <w:rFonts w:ascii="Arial" w:hAnsi="Arial" w:cs="Arial"/>
          <w:b/>
          <w:sz w:val="22"/>
          <w:szCs w:val="22"/>
        </w:rPr>
        <w:t xml:space="preserve"> for</w:t>
      </w:r>
      <w:r w:rsidRPr="00F44787">
        <w:rPr>
          <w:rFonts w:ascii="Arial" w:hAnsi="Arial" w:cs="Arial"/>
          <w:b/>
          <w:sz w:val="22"/>
          <w:szCs w:val="22"/>
        </w:rPr>
        <w:t xml:space="preserve"> </w:t>
      </w:r>
      <w:r>
        <w:rPr>
          <w:rFonts w:ascii="Arial" w:hAnsi="Arial" w:cs="Arial"/>
          <w:b/>
          <w:sz w:val="22"/>
          <w:szCs w:val="22"/>
        </w:rPr>
        <w:t>Motors</w:t>
      </w:r>
      <w:r w:rsidRPr="00405268">
        <w:rPr>
          <w:rFonts w:ascii="Arial" w:hAnsi="Arial" w:cs="Arial"/>
          <w:b/>
          <w:sz w:val="22"/>
          <w:szCs w:val="22"/>
        </w:rPr>
        <w:t>:</w:t>
      </w:r>
    </w:p>
    <w:p w:rsidR="006A7082" w:rsidRDefault="006A7082" w:rsidP="006A7082">
      <w:pPr>
        <w:tabs>
          <w:tab w:val="left" w:pos="-1440"/>
        </w:tabs>
        <w:rPr>
          <w:rFonts w:ascii="Arial" w:hAnsi="Arial" w:cs="Arial"/>
          <w:bCs/>
          <w:sz w:val="22"/>
          <w:szCs w:val="22"/>
        </w:rPr>
      </w:pPr>
      <w:r>
        <w:rPr>
          <w:rFonts w:ascii="Arial" w:hAnsi="Arial" w:cs="Arial"/>
          <w:bCs/>
          <w:sz w:val="22"/>
          <w:szCs w:val="22"/>
        </w:rPr>
        <w:t>Motors</w:t>
      </w:r>
      <w:r w:rsidRPr="00AC2C96">
        <w:rPr>
          <w:rFonts w:ascii="Arial" w:hAnsi="Arial" w:cs="Arial"/>
          <w:bCs/>
          <w:sz w:val="22"/>
          <w:szCs w:val="22"/>
        </w:rPr>
        <w:t xml:space="preserve"> play a vital role in the safe operation of nuclear power plants. Problems may be found in several areas including programmatic, procedural, and maintenance. Each area should be reviewed for potential weaknesses involving </w:t>
      </w:r>
      <w:r>
        <w:rPr>
          <w:rFonts w:ascii="Arial" w:hAnsi="Arial" w:cs="Arial"/>
          <w:bCs/>
          <w:sz w:val="22"/>
          <w:szCs w:val="22"/>
        </w:rPr>
        <w:t>motor</w:t>
      </w:r>
      <w:r w:rsidRPr="00AC2C96">
        <w:rPr>
          <w:rFonts w:ascii="Arial" w:hAnsi="Arial" w:cs="Arial"/>
          <w:bCs/>
          <w:sz w:val="22"/>
          <w:szCs w:val="22"/>
        </w:rPr>
        <w:t xml:space="preserve"> operation and maintenance</w:t>
      </w:r>
      <w:r w:rsidRPr="00405268">
        <w:rPr>
          <w:rFonts w:ascii="Arial" w:hAnsi="Arial" w:cs="Arial"/>
          <w:bCs/>
          <w:sz w:val="22"/>
          <w:szCs w:val="22"/>
        </w:rPr>
        <w:t>.</w:t>
      </w:r>
    </w:p>
    <w:p w:rsidR="006A7082" w:rsidRDefault="006A7082" w:rsidP="006A7082">
      <w:pPr>
        <w:tabs>
          <w:tab w:val="left" w:pos="-1440"/>
        </w:tabs>
        <w:rPr>
          <w:rFonts w:ascii="Arial" w:hAnsi="Arial" w:cs="Arial"/>
          <w:bCs/>
          <w:sz w:val="22"/>
          <w:szCs w:val="22"/>
        </w:rPr>
      </w:pPr>
    </w:p>
    <w:p w:rsidR="006A7082" w:rsidRDefault="006A7082" w:rsidP="006A7082">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Motors</w:t>
      </w:r>
      <w:r w:rsidRPr="009E6405">
        <w:rPr>
          <w:rFonts w:ascii="Arial" w:hAnsi="Arial" w:cs="Arial"/>
          <w:b/>
          <w:sz w:val="22"/>
          <w:szCs w:val="22"/>
        </w:rPr>
        <w:t>:</w:t>
      </w:r>
    </w:p>
    <w:p w:rsidR="006A7082" w:rsidRDefault="000F1D69" w:rsidP="006A7082">
      <w:pPr>
        <w:rPr>
          <w:rFonts w:ascii="Arial" w:hAnsi="Arial" w:cs="Arial"/>
          <w:b/>
          <w:bCs/>
          <w:sz w:val="22"/>
          <w:szCs w:val="22"/>
        </w:rPr>
      </w:pPr>
      <w:hyperlink r:id="rId174" w:history="1">
        <w:proofErr w:type="gramStart"/>
        <w:r w:rsidR="006A7082" w:rsidRPr="00A22928">
          <w:rPr>
            <w:rStyle w:val="Hyperlink"/>
            <w:rFonts w:ascii="Arial" w:hAnsi="Arial" w:cs="Arial"/>
            <w:sz w:val="22"/>
            <w:szCs w:val="22"/>
          </w:rPr>
          <w:t>Motor and Generator Maintenance and Testing - AVO Training Institute, Inc.</w:t>
        </w:r>
        <w:proofErr w:type="gramEnd"/>
      </w:hyperlink>
    </w:p>
    <w:p w:rsidR="006A7082" w:rsidRDefault="006A7082" w:rsidP="006A7082">
      <w:pPr>
        <w:rPr>
          <w:rFonts w:ascii="Arial" w:hAnsi="Arial" w:cs="Arial"/>
          <w:b/>
          <w:bCs/>
          <w:sz w:val="22"/>
          <w:szCs w:val="22"/>
        </w:rPr>
      </w:pPr>
    </w:p>
    <w:p w:rsidR="006A7082" w:rsidRPr="00405268" w:rsidRDefault="006A7082" w:rsidP="006A7082">
      <w:pPr>
        <w:rPr>
          <w:rFonts w:ascii="Arial" w:hAnsi="Arial" w:cs="Arial"/>
          <w:b/>
          <w:bCs/>
          <w:sz w:val="22"/>
          <w:szCs w:val="22"/>
        </w:rPr>
      </w:pPr>
      <w:r w:rsidRPr="00405268">
        <w:rPr>
          <w:rFonts w:ascii="Arial" w:hAnsi="Arial" w:cs="Arial"/>
          <w:b/>
          <w:bCs/>
          <w:sz w:val="22"/>
          <w:szCs w:val="22"/>
        </w:rPr>
        <w:t>EVALUATION</w:t>
      </w:r>
    </w:p>
    <w:p w:rsidR="006A7082" w:rsidRPr="00405268" w:rsidRDefault="006A7082" w:rsidP="006E392B">
      <w:pPr>
        <w:tabs>
          <w:tab w:val="left" w:pos="-1440"/>
          <w:tab w:val="left" w:pos="1800"/>
        </w:tabs>
        <w:ind w:left="1800" w:hanging="1800"/>
        <w:rPr>
          <w:rFonts w:ascii="Arial" w:hAnsi="Arial" w:cs="Arial"/>
          <w:sz w:val="22"/>
          <w:szCs w:val="22"/>
        </w:rPr>
      </w:pPr>
      <w:r w:rsidRPr="00405268">
        <w:rPr>
          <w:rFonts w:ascii="Arial" w:hAnsi="Arial" w:cs="Arial"/>
          <w:b/>
          <w:bCs/>
          <w:sz w:val="22"/>
          <w:szCs w:val="22"/>
        </w:rPr>
        <w:t>CRITERIA:</w:t>
      </w:r>
      <w:r w:rsidR="006E392B">
        <w:rPr>
          <w:rFonts w:ascii="Arial" w:hAnsi="Arial" w:cs="Arial"/>
          <w:sz w:val="22"/>
          <w:szCs w:val="22"/>
        </w:rPr>
        <w:tab/>
      </w:r>
      <w:r w:rsidRPr="00405268">
        <w:rPr>
          <w:rFonts w:ascii="Arial" w:hAnsi="Arial" w:cs="Arial"/>
          <w:sz w:val="22"/>
          <w:szCs w:val="22"/>
        </w:rPr>
        <w:t xml:space="preserve">Upon completion of the tasks in this guide, you will be asked to demonstrate your understanding of </w:t>
      </w:r>
      <w:r>
        <w:rPr>
          <w:rFonts w:ascii="Arial" w:hAnsi="Arial" w:cs="Arial"/>
          <w:sz w:val="22"/>
          <w:szCs w:val="22"/>
        </w:rPr>
        <w:t>motors</w:t>
      </w:r>
      <w:r w:rsidRPr="00405268">
        <w:rPr>
          <w:rFonts w:ascii="Arial" w:hAnsi="Arial" w:cs="Arial"/>
          <w:sz w:val="22"/>
          <w:szCs w:val="22"/>
        </w:rPr>
        <w:t xml:space="preserve"> by performing the following:</w:t>
      </w:r>
    </w:p>
    <w:p w:rsidR="006A7082" w:rsidRPr="00405268" w:rsidRDefault="006A7082" w:rsidP="006A7082">
      <w:pPr>
        <w:rPr>
          <w:rFonts w:ascii="Arial" w:hAnsi="Arial" w:cs="Arial"/>
          <w:sz w:val="22"/>
          <w:szCs w:val="22"/>
        </w:rPr>
      </w:pPr>
    </w:p>
    <w:p w:rsidR="006A7082" w:rsidRDefault="006A7082" w:rsidP="0062770B">
      <w:pPr>
        <w:pStyle w:val="Level1"/>
        <w:numPr>
          <w:ilvl w:val="6"/>
          <w:numId w:val="117"/>
        </w:numPr>
        <w:tabs>
          <w:tab w:val="left" w:pos="-1440"/>
          <w:tab w:val="left" w:pos="360"/>
        </w:tabs>
        <w:spacing w:line="480" w:lineRule="auto"/>
        <w:rPr>
          <w:rFonts w:ascii="Arial" w:hAnsi="Arial" w:cs="Arial"/>
          <w:sz w:val="22"/>
          <w:szCs w:val="22"/>
        </w:rPr>
      </w:pPr>
      <w:r>
        <w:rPr>
          <w:rFonts w:ascii="Arial" w:hAnsi="Arial" w:cs="Arial"/>
          <w:sz w:val="22"/>
          <w:szCs w:val="22"/>
        </w:rPr>
        <w:t>Describe the basic principles of motor operation</w:t>
      </w:r>
      <w:r w:rsidRPr="00405268">
        <w:rPr>
          <w:rFonts w:ascii="Arial" w:hAnsi="Arial" w:cs="Arial"/>
          <w:sz w:val="22"/>
          <w:szCs w:val="22"/>
        </w:rPr>
        <w:t>.</w:t>
      </w:r>
    </w:p>
    <w:p w:rsidR="006A7082" w:rsidRDefault="003C6DC6" w:rsidP="0062770B">
      <w:pPr>
        <w:pStyle w:val="Level1"/>
        <w:numPr>
          <w:ilvl w:val="6"/>
          <w:numId w:val="117"/>
        </w:numPr>
        <w:tabs>
          <w:tab w:val="left" w:pos="360"/>
          <w:tab w:val="left" w:pos="720"/>
        </w:tabs>
        <w:ind w:hanging="2520"/>
        <w:rPr>
          <w:rFonts w:ascii="Arial" w:hAnsi="Arial" w:cs="Arial"/>
          <w:sz w:val="22"/>
          <w:szCs w:val="22"/>
        </w:rPr>
      </w:pPr>
      <w:r>
        <w:rPr>
          <w:rFonts w:ascii="Arial" w:hAnsi="Arial" w:cs="Arial"/>
          <w:sz w:val="22"/>
          <w:szCs w:val="22"/>
        </w:rPr>
        <w:t xml:space="preserve">2. </w:t>
      </w:r>
      <w:r>
        <w:rPr>
          <w:rFonts w:ascii="Arial" w:hAnsi="Arial" w:cs="Arial"/>
          <w:sz w:val="22"/>
          <w:szCs w:val="22"/>
        </w:rPr>
        <w:tab/>
      </w:r>
      <w:r w:rsidR="006A7082">
        <w:rPr>
          <w:rFonts w:ascii="Arial" w:hAnsi="Arial" w:cs="Arial"/>
          <w:sz w:val="22"/>
          <w:szCs w:val="22"/>
        </w:rPr>
        <w:t>Describe, in general, the following types of AC motors:</w:t>
      </w:r>
    </w:p>
    <w:p w:rsidR="006A7082" w:rsidRDefault="006A7082" w:rsidP="0062770B">
      <w:pPr>
        <w:pStyle w:val="Level1"/>
        <w:numPr>
          <w:ilvl w:val="0"/>
          <w:numId w:val="96"/>
        </w:numPr>
        <w:tabs>
          <w:tab w:val="left" w:pos="720"/>
        </w:tabs>
        <w:rPr>
          <w:rFonts w:ascii="Arial" w:hAnsi="Arial" w:cs="Arial"/>
          <w:sz w:val="22"/>
          <w:szCs w:val="22"/>
        </w:rPr>
      </w:pPr>
      <w:r>
        <w:rPr>
          <w:rFonts w:ascii="Arial" w:hAnsi="Arial" w:cs="Arial"/>
          <w:sz w:val="22"/>
          <w:szCs w:val="22"/>
        </w:rPr>
        <w:t>Induction</w:t>
      </w:r>
    </w:p>
    <w:p w:rsidR="006A7082" w:rsidRDefault="006A7082" w:rsidP="0062770B">
      <w:pPr>
        <w:pStyle w:val="Level1"/>
        <w:numPr>
          <w:ilvl w:val="0"/>
          <w:numId w:val="96"/>
        </w:numPr>
        <w:tabs>
          <w:tab w:val="left" w:pos="720"/>
        </w:tabs>
        <w:rPr>
          <w:rFonts w:ascii="Arial" w:hAnsi="Arial" w:cs="Arial"/>
          <w:sz w:val="22"/>
          <w:szCs w:val="22"/>
        </w:rPr>
      </w:pPr>
      <w:r>
        <w:rPr>
          <w:rFonts w:ascii="Arial" w:hAnsi="Arial" w:cs="Arial"/>
          <w:sz w:val="22"/>
          <w:szCs w:val="22"/>
        </w:rPr>
        <w:t>Synchronous</w:t>
      </w:r>
    </w:p>
    <w:p w:rsidR="006A7082" w:rsidRDefault="006A7082" w:rsidP="0062770B">
      <w:pPr>
        <w:pStyle w:val="Level1"/>
        <w:numPr>
          <w:ilvl w:val="0"/>
          <w:numId w:val="96"/>
        </w:numPr>
        <w:tabs>
          <w:tab w:val="left" w:pos="720"/>
        </w:tabs>
        <w:rPr>
          <w:rFonts w:ascii="Arial" w:hAnsi="Arial" w:cs="Arial"/>
          <w:sz w:val="22"/>
          <w:szCs w:val="22"/>
        </w:rPr>
      </w:pPr>
      <w:r>
        <w:rPr>
          <w:rFonts w:ascii="Arial" w:hAnsi="Arial" w:cs="Arial"/>
          <w:sz w:val="22"/>
          <w:szCs w:val="22"/>
        </w:rPr>
        <w:t>Series-Wound</w:t>
      </w:r>
    </w:p>
    <w:p w:rsidR="003C6DC6" w:rsidRDefault="003C6DC6" w:rsidP="003C6DC6">
      <w:pPr>
        <w:pStyle w:val="Level1"/>
        <w:numPr>
          <w:ilvl w:val="0"/>
          <w:numId w:val="0"/>
        </w:numPr>
        <w:tabs>
          <w:tab w:val="left" w:pos="720"/>
        </w:tabs>
        <w:ind w:left="2880" w:hanging="720"/>
        <w:rPr>
          <w:rFonts w:ascii="Arial" w:hAnsi="Arial" w:cs="Arial"/>
          <w:sz w:val="22"/>
          <w:szCs w:val="22"/>
        </w:rPr>
      </w:pPr>
    </w:p>
    <w:p w:rsidR="00973C19" w:rsidRDefault="00973C19">
      <w:pPr>
        <w:rPr>
          <w:rFonts w:ascii="Arial" w:hAnsi="Arial" w:cs="Arial"/>
          <w:sz w:val="22"/>
          <w:szCs w:val="22"/>
        </w:rPr>
      </w:pPr>
      <w:r>
        <w:rPr>
          <w:rFonts w:ascii="Arial" w:hAnsi="Arial" w:cs="Arial"/>
          <w:sz w:val="22"/>
          <w:szCs w:val="22"/>
        </w:rPr>
        <w:br w:type="page"/>
      </w:r>
    </w:p>
    <w:p w:rsidR="006A7082" w:rsidRPr="00405268" w:rsidRDefault="003C6DC6" w:rsidP="0062770B">
      <w:pPr>
        <w:pStyle w:val="Level1"/>
        <w:numPr>
          <w:ilvl w:val="6"/>
          <w:numId w:val="117"/>
        </w:numPr>
        <w:tabs>
          <w:tab w:val="left" w:pos="360"/>
          <w:tab w:val="left" w:pos="720"/>
        </w:tabs>
        <w:ind w:hanging="2520"/>
        <w:rPr>
          <w:rFonts w:ascii="Arial" w:hAnsi="Arial" w:cs="Arial"/>
          <w:sz w:val="22"/>
          <w:szCs w:val="22"/>
        </w:rPr>
      </w:pPr>
      <w:r>
        <w:rPr>
          <w:rFonts w:ascii="Arial" w:hAnsi="Arial" w:cs="Arial"/>
          <w:sz w:val="22"/>
          <w:szCs w:val="22"/>
        </w:rPr>
        <w:lastRenderedPageBreak/>
        <w:t>3.</w:t>
      </w:r>
      <w:r>
        <w:rPr>
          <w:rFonts w:ascii="Arial" w:hAnsi="Arial" w:cs="Arial"/>
          <w:sz w:val="22"/>
          <w:szCs w:val="22"/>
        </w:rPr>
        <w:tab/>
      </w:r>
      <w:r w:rsidR="006A7082">
        <w:rPr>
          <w:rFonts w:ascii="Arial" w:hAnsi="Arial" w:cs="Arial"/>
          <w:sz w:val="22"/>
          <w:szCs w:val="22"/>
        </w:rPr>
        <w:t xml:space="preserve">Describe, in general, the following types of </w:t>
      </w:r>
      <w:proofErr w:type="spellStart"/>
      <w:r w:rsidR="006A7082">
        <w:rPr>
          <w:rFonts w:ascii="Arial" w:hAnsi="Arial" w:cs="Arial"/>
          <w:sz w:val="22"/>
          <w:szCs w:val="22"/>
        </w:rPr>
        <w:t>polyphase</w:t>
      </w:r>
      <w:proofErr w:type="spellEnd"/>
      <w:r w:rsidR="006A7082">
        <w:rPr>
          <w:rFonts w:ascii="Arial" w:hAnsi="Arial" w:cs="Arial"/>
          <w:sz w:val="22"/>
          <w:szCs w:val="22"/>
        </w:rPr>
        <w:t xml:space="preserve"> motors</w:t>
      </w:r>
      <w:r w:rsidR="006A7082" w:rsidRPr="00405268">
        <w:rPr>
          <w:rFonts w:ascii="Arial" w:hAnsi="Arial" w:cs="Arial"/>
          <w:sz w:val="22"/>
          <w:szCs w:val="22"/>
        </w:rPr>
        <w:t>:</w:t>
      </w:r>
    </w:p>
    <w:p w:rsidR="006A7082" w:rsidRPr="00405268" w:rsidRDefault="006A7082" w:rsidP="00973C19">
      <w:pPr>
        <w:pStyle w:val="Level2"/>
        <w:numPr>
          <w:ilvl w:val="0"/>
          <w:numId w:val="97"/>
        </w:numPr>
        <w:tabs>
          <w:tab w:val="clear" w:pos="1440"/>
          <w:tab w:val="left" w:pos="720"/>
          <w:tab w:val="num" w:pos="1170"/>
        </w:tabs>
        <w:ind w:hanging="630"/>
        <w:rPr>
          <w:rFonts w:ascii="Arial" w:hAnsi="Arial" w:cs="Arial"/>
          <w:sz w:val="22"/>
          <w:szCs w:val="22"/>
        </w:rPr>
      </w:pPr>
      <w:r>
        <w:rPr>
          <w:rFonts w:ascii="Arial" w:hAnsi="Arial" w:cs="Arial"/>
          <w:sz w:val="22"/>
          <w:szCs w:val="22"/>
        </w:rPr>
        <w:t>Squirrel-Cage Induction</w:t>
      </w:r>
    </w:p>
    <w:p w:rsidR="006A7082" w:rsidRDefault="006A7082" w:rsidP="00973C19">
      <w:pPr>
        <w:pStyle w:val="Level2"/>
        <w:numPr>
          <w:ilvl w:val="0"/>
          <w:numId w:val="97"/>
        </w:numPr>
        <w:tabs>
          <w:tab w:val="clear" w:pos="1440"/>
          <w:tab w:val="left" w:pos="720"/>
          <w:tab w:val="num" w:pos="1170"/>
        </w:tabs>
        <w:ind w:hanging="630"/>
        <w:rPr>
          <w:rFonts w:ascii="Arial" w:hAnsi="Arial" w:cs="Arial"/>
          <w:sz w:val="22"/>
          <w:szCs w:val="22"/>
        </w:rPr>
      </w:pPr>
      <w:r>
        <w:rPr>
          <w:rFonts w:ascii="Arial" w:hAnsi="Arial" w:cs="Arial"/>
          <w:sz w:val="22"/>
          <w:szCs w:val="22"/>
        </w:rPr>
        <w:t>Wound-Rotor Induction</w:t>
      </w:r>
    </w:p>
    <w:p w:rsidR="003C6DC6" w:rsidRDefault="003C6DC6" w:rsidP="00973C19">
      <w:pPr>
        <w:pStyle w:val="Level2"/>
        <w:numPr>
          <w:ilvl w:val="0"/>
          <w:numId w:val="0"/>
        </w:numPr>
        <w:tabs>
          <w:tab w:val="left" w:pos="720"/>
          <w:tab w:val="num" w:pos="1170"/>
        </w:tabs>
        <w:ind w:left="2880" w:hanging="630"/>
        <w:rPr>
          <w:rFonts w:ascii="Arial" w:hAnsi="Arial" w:cs="Arial"/>
          <w:sz w:val="22"/>
          <w:szCs w:val="22"/>
        </w:rPr>
      </w:pPr>
    </w:p>
    <w:p w:rsidR="006A7082" w:rsidRPr="00405268" w:rsidRDefault="006A7082" w:rsidP="00973C19">
      <w:pPr>
        <w:pStyle w:val="Level1"/>
        <w:numPr>
          <w:ilvl w:val="6"/>
          <w:numId w:val="117"/>
        </w:numPr>
        <w:tabs>
          <w:tab w:val="left" w:pos="360"/>
          <w:tab w:val="left" w:pos="720"/>
          <w:tab w:val="num" w:pos="1170"/>
        </w:tabs>
        <w:rPr>
          <w:rFonts w:ascii="Arial" w:hAnsi="Arial" w:cs="Arial"/>
          <w:sz w:val="22"/>
          <w:szCs w:val="22"/>
        </w:rPr>
      </w:pPr>
      <w:r w:rsidRPr="00405268">
        <w:rPr>
          <w:rFonts w:ascii="Arial" w:hAnsi="Arial" w:cs="Arial"/>
          <w:sz w:val="22"/>
          <w:szCs w:val="22"/>
        </w:rPr>
        <w:t xml:space="preserve">Describe the following </w:t>
      </w:r>
      <w:r>
        <w:rPr>
          <w:rFonts w:ascii="Arial" w:hAnsi="Arial" w:cs="Arial"/>
          <w:sz w:val="22"/>
          <w:szCs w:val="22"/>
        </w:rPr>
        <w:t>terms as they are related to motors</w:t>
      </w:r>
      <w:r w:rsidRPr="00405268">
        <w:rPr>
          <w:rFonts w:ascii="Arial" w:hAnsi="Arial" w:cs="Arial"/>
          <w:sz w:val="22"/>
          <w:szCs w:val="22"/>
        </w:rPr>
        <w:t>:</w:t>
      </w:r>
    </w:p>
    <w:p w:rsidR="006A7082" w:rsidRPr="00405268"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Stator</w:t>
      </w:r>
    </w:p>
    <w:p w:rsidR="006A7082" w:rsidRPr="00405268"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Rotor</w:t>
      </w:r>
    </w:p>
    <w:p w:rsidR="006A7082" w:rsidRPr="00405268"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Torque</w:t>
      </w:r>
    </w:p>
    <w:p w:rsidR="006A7082" w:rsidRPr="00405268"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Slip</w:t>
      </w:r>
    </w:p>
    <w:p w:rsidR="006A7082" w:rsidRPr="00405268"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Power Factor</w:t>
      </w:r>
    </w:p>
    <w:p w:rsidR="006A7082"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Efficiency</w:t>
      </w:r>
    </w:p>
    <w:p w:rsidR="006A7082"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Service Factor</w:t>
      </w:r>
    </w:p>
    <w:p w:rsidR="006A7082"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Insulation Class</w:t>
      </w:r>
    </w:p>
    <w:p w:rsidR="006A7082" w:rsidRDefault="006A7082" w:rsidP="00973C19">
      <w:pPr>
        <w:pStyle w:val="Level2"/>
        <w:numPr>
          <w:ilvl w:val="0"/>
          <w:numId w:val="98"/>
        </w:numPr>
        <w:tabs>
          <w:tab w:val="clear" w:pos="1440"/>
          <w:tab w:val="left" w:pos="720"/>
          <w:tab w:val="num" w:pos="1170"/>
        </w:tabs>
        <w:ind w:hanging="630"/>
        <w:rPr>
          <w:rFonts w:ascii="Arial" w:hAnsi="Arial" w:cs="Arial"/>
          <w:sz w:val="22"/>
          <w:szCs w:val="22"/>
        </w:rPr>
      </w:pPr>
      <w:r>
        <w:rPr>
          <w:rFonts w:ascii="Arial" w:hAnsi="Arial" w:cs="Arial"/>
          <w:sz w:val="22"/>
          <w:szCs w:val="22"/>
        </w:rPr>
        <w:t>Minimum Voltage</w:t>
      </w:r>
    </w:p>
    <w:p w:rsidR="006A7082" w:rsidRDefault="006A7082" w:rsidP="003C6DC6">
      <w:pPr>
        <w:pStyle w:val="Level2"/>
        <w:numPr>
          <w:ilvl w:val="0"/>
          <w:numId w:val="0"/>
        </w:numPr>
        <w:ind w:left="1080"/>
        <w:rPr>
          <w:rFonts w:ascii="Arial" w:hAnsi="Arial" w:cs="Arial"/>
          <w:sz w:val="22"/>
          <w:szCs w:val="22"/>
        </w:rPr>
      </w:pPr>
    </w:p>
    <w:p w:rsidR="006A7082" w:rsidRPr="00405268" w:rsidRDefault="003C6DC6" w:rsidP="0062770B">
      <w:pPr>
        <w:pStyle w:val="Level1"/>
        <w:numPr>
          <w:ilvl w:val="6"/>
          <w:numId w:val="117"/>
        </w:numPr>
        <w:tabs>
          <w:tab w:val="left" w:pos="360"/>
          <w:tab w:val="left" w:pos="720"/>
        </w:tabs>
        <w:ind w:hanging="2520"/>
        <w:rPr>
          <w:rFonts w:ascii="Arial" w:hAnsi="Arial" w:cs="Arial"/>
          <w:sz w:val="22"/>
          <w:szCs w:val="22"/>
        </w:rPr>
      </w:pPr>
      <w:r>
        <w:rPr>
          <w:rFonts w:ascii="Arial" w:hAnsi="Arial" w:cs="Arial"/>
          <w:sz w:val="22"/>
          <w:szCs w:val="22"/>
        </w:rPr>
        <w:t>5.</w:t>
      </w:r>
      <w:r>
        <w:rPr>
          <w:rFonts w:ascii="Arial" w:hAnsi="Arial" w:cs="Arial"/>
          <w:sz w:val="22"/>
          <w:szCs w:val="22"/>
        </w:rPr>
        <w:tab/>
      </w:r>
      <w:r w:rsidR="006A7082" w:rsidRPr="00405268">
        <w:rPr>
          <w:rFonts w:ascii="Arial" w:hAnsi="Arial" w:cs="Arial"/>
          <w:sz w:val="22"/>
          <w:szCs w:val="22"/>
        </w:rPr>
        <w:t xml:space="preserve">Discuss how the maintenance rule, 10 CFR 50.65, relates to </w:t>
      </w:r>
      <w:r w:rsidR="006A7082">
        <w:rPr>
          <w:rFonts w:ascii="Arial" w:hAnsi="Arial" w:cs="Arial"/>
          <w:sz w:val="22"/>
          <w:szCs w:val="22"/>
        </w:rPr>
        <w:t>motor</w:t>
      </w:r>
      <w:r w:rsidR="006A7082" w:rsidRPr="00405268">
        <w:rPr>
          <w:rFonts w:ascii="Arial" w:hAnsi="Arial" w:cs="Arial"/>
          <w:sz w:val="22"/>
          <w:szCs w:val="22"/>
        </w:rPr>
        <w:t xml:space="preserve"> maintenanc</w:t>
      </w:r>
      <w:r w:rsidR="006A7082">
        <w:rPr>
          <w:rFonts w:ascii="Arial" w:hAnsi="Arial" w:cs="Arial"/>
          <w:sz w:val="22"/>
          <w:szCs w:val="22"/>
        </w:rPr>
        <w:t>e</w:t>
      </w:r>
      <w:r w:rsidR="006A7082" w:rsidRPr="00405268">
        <w:rPr>
          <w:rFonts w:ascii="Arial" w:hAnsi="Arial" w:cs="Arial"/>
          <w:sz w:val="22"/>
          <w:szCs w:val="22"/>
        </w:rPr>
        <w:t>.</w:t>
      </w:r>
    </w:p>
    <w:p w:rsidR="006A7082" w:rsidRPr="00405268" w:rsidRDefault="006A7082" w:rsidP="006A7082">
      <w:pPr>
        <w:tabs>
          <w:tab w:val="left" w:pos="720"/>
        </w:tabs>
        <w:ind w:left="2520"/>
        <w:rPr>
          <w:rFonts w:ascii="Arial" w:hAnsi="Arial" w:cs="Arial"/>
          <w:sz w:val="22"/>
          <w:szCs w:val="22"/>
        </w:rPr>
      </w:pPr>
    </w:p>
    <w:p w:rsidR="006A7082" w:rsidRDefault="003C6DC6" w:rsidP="0062770B">
      <w:pPr>
        <w:pStyle w:val="Level1"/>
        <w:numPr>
          <w:ilvl w:val="6"/>
          <w:numId w:val="117"/>
        </w:numPr>
        <w:tabs>
          <w:tab w:val="left" w:pos="360"/>
          <w:tab w:val="left" w:pos="720"/>
        </w:tabs>
        <w:ind w:hanging="2520"/>
        <w:rPr>
          <w:rFonts w:ascii="Arial" w:hAnsi="Arial" w:cs="Arial"/>
          <w:sz w:val="22"/>
          <w:szCs w:val="22"/>
        </w:rPr>
      </w:pPr>
      <w:r>
        <w:rPr>
          <w:rFonts w:ascii="Arial" w:hAnsi="Arial" w:cs="Arial"/>
          <w:sz w:val="22"/>
          <w:szCs w:val="22"/>
        </w:rPr>
        <w:t>6.</w:t>
      </w:r>
      <w:r>
        <w:rPr>
          <w:rFonts w:ascii="Arial" w:hAnsi="Arial" w:cs="Arial"/>
          <w:sz w:val="22"/>
          <w:szCs w:val="22"/>
        </w:rPr>
        <w:tab/>
      </w:r>
      <w:r w:rsidR="006A7082">
        <w:rPr>
          <w:rFonts w:ascii="Arial" w:hAnsi="Arial" w:cs="Arial"/>
          <w:sz w:val="22"/>
          <w:szCs w:val="22"/>
        </w:rPr>
        <w:t>Discuss some of the inspections and testing that licensees should perform on motors</w:t>
      </w:r>
      <w:r w:rsidR="006A7082" w:rsidRPr="00405268">
        <w:rPr>
          <w:rFonts w:ascii="Arial" w:hAnsi="Arial" w:cs="Arial"/>
          <w:sz w:val="22"/>
          <w:szCs w:val="22"/>
        </w:rPr>
        <w:t>.</w:t>
      </w:r>
    </w:p>
    <w:p w:rsidR="006A7082" w:rsidRDefault="006A7082" w:rsidP="006A7082">
      <w:pPr>
        <w:pStyle w:val="ListParagraph"/>
        <w:rPr>
          <w:rFonts w:ascii="Arial" w:hAnsi="Arial" w:cs="Arial"/>
          <w:sz w:val="22"/>
          <w:szCs w:val="22"/>
        </w:rPr>
      </w:pPr>
    </w:p>
    <w:p w:rsidR="006A7082" w:rsidRDefault="003C6DC6" w:rsidP="0062770B">
      <w:pPr>
        <w:pStyle w:val="Level1"/>
        <w:numPr>
          <w:ilvl w:val="6"/>
          <w:numId w:val="117"/>
        </w:numPr>
        <w:tabs>
          <w:tab w:val="left" w:pos="360"/>
          <w:tab w:val="left" w:pos="720"/>
        </w:tabs>
        <w:ind w:hanging="2520"/>
        <w:rPr>
          <w:rFonts w:ascii="Arial" w:hAnsi="Arial" w:cs="Arial"/>
          <w:sz w:val="22"/>
          <w:szCs w:val="22"/>
        </w:rPr>
      </w:pPr>
      <w:r>
        <w:rPr>
          <w:rFonts w:ascii="Arial" w:hAnsi="Arial" w:cs="Arial"/>
          <w:sz w:val="22"/>
          <w:szCs w:val="22"/>
        </w:rPr>
        <w:t>7.</w:t>
      </w:r>
      <w:r>
        <w:rPr>
          <w:rFonts w:ascii="Arial" w:hAnsi="Arial" w:cs="Arial"/>
          <w:sz w:val="22"/>
          <w:szCs w:val="22"/>
        </w:rPr>
        <w:tab/>
      </w:r>
      <w:r w:rsidR="006A7082">
        <w:rPr>
          <w:rFonts w:ascii="Arial" w:hAnsi="Arial" w:cs="Arial"/>
          <w:sz w:val="22"/>
          <w:szCs w:val="22"/>
        </w:rPr>
        <w:t>Discuss circuit breaker spring charging motors and their function.</w:t>
      </w:r>
    </w:p>
    <w:p w:rsidR="00146CE4" w:rsidRDefault="00146CE4" w:rsidP="006E392B">
      <w:pPr>
        <w:tabs>
          <w:tab w:val="left" w:pos="-1440"/>
          <w:tab w:val="left" w:pos="1440"/>
        </w:tabs>
        <w:ind w:left="2160" w:hanging="2160"/>
        <w:rPr>
          <w:rFonts w:ascii="Arial" w:hAnsi="Arial" w:cs="Arial"/>
          <w:b/>
          <w:bCs/>
          <w:sz w:val="22"/>
          <w:szCs w:val="22"/>
        </w:rPr>
      </w:pPr>
    </w:p>
    <w:p w:rsidR="00973C19" w:rsidRDefault="006A7082" w:rsidP="006E392B">
      <w:pPr>
        <w:tabs>
          <w:tab w:val="left" w:pos="-1440"/>
          <w:tab w:val="left" w:pos="1440"/>
        </w:tabs>
        <w:ind w:left="2160" w:hanging="2160"/>
        <w:rPr>
          <w:rFonts w:ascii="Arial" w:hAnsi="Arial" w:cs="Arial"/>
          <w:b/>
          <w:bCs/>
          <w:sz w:val="22"/>
          <w:szCs w:val="22"/>
        </w:rPr>
      </w:pPr>
      <w:r w:rsidRPr="00405268">
        <w:rPr>
          <w:rFonts w:ascii="Arial" w:hAnsi="Arial" w:cs="Arial"/>
          <w:b/>
          <w:bCs/>
          <w:sz w:val="22"/>
          <w:szCs w:val="22"/>
        </w:rPr>
        <w:t>TASKS:</w:t>
      </w:r>
    </w:p>
    <w:p w:rsidR="006A7082" w:rsidRPr="00405268" w:rsidRDefault="006A7082" w:rsidP="00973C19">
      <w:pPr>
        <w:tabs>
          <w:tab w:val="left" w:pos="-1440"/>
          <w:tab w:val="left" w:pos="1440"/>
        </w:tabs>
        <w:ind w:left="720" w:hanging="360"/>
        <w:rPr>
          <w:rFonts w:ascii="Arial" w:hAnsi="Arial" w:cs="Arial"/>
          <w:bCs/>
          <w:sz w:val="22"/>
          <w:szCs w:val="22"/>
        </w:rPr>
      </w:pPr>
      <w:r w:rsidRPr="00405268">
        <w:rPr>
          <w:rFonts w:ascii="Arial" w:hAnsi="Arial" w:cs="Arial"/>
          <w:sz w:val="22"/>
          <w:szCs w:val="22"/>
        </w:rPr>
        <w:t>1.</w:t>
      </w:r>
      <w:r w:rsidRPr="00405268">
        <w:rPr>
          <w:rFonts w:ascii="Arial" w:hAnsi="Arial" w:cs="Arial"/>
          <w:sz w:val="22"/>
          <w:szCs w:val="22"/>
        </w:rPr>
        <w:tab/>
        <w:t>Read the references in sufficient detail to perform adequately in accordance with the requirements of the evaluation criteria.</w:t>
      </w:r>
    </w:p>
    <w:p w:rsidR="006A7082" w:rsidRPr="00405268" w:rsidRDefault="006A7082" w:rsidP="00973C19">
      <w:pPr>
        <w:tabs>
          <w:tab w:val="left" w:pos="-1440"/>
        </w:tabs>
        <w:ind w:left="720" w:hanging="360"/>
        <w:rPr>
          <w:rFonts w:ascii="Arial" w:hAnsi="Arial" w:cs="Arial"/>
          <w:sz w:val="22"/>
          <w:szCs w:val="22"/>
        </w:rPr>
      </w:pPr>
      <w:r w:rsidRPr="00405268">
        <w:rPr>
          <w:rFonts w:ascii="Arial" w:hAnsi="Arial" w:cs="Arial"/>
          <w:sz w:val="22"/>
          <w:szCs w:val="22"/>
        </w:rPr>
        <w:t xml:space="preserve">2. </w:t>
      </w:r>
      <w:r w:rsidRPr="00405268">
        <w:rPr>
          <w:rFonts w:ascii="Arial" w:hAnsi="Arial" w:cs="Arial"/>
          <w:sz w:val="22"/>
          <w:szCs w:val="22"/>
        </w:rPr>
        <w:tab/>
        <w:t>Meet with your supervisor, or the person designated to be your resource for this activity, and discuss the answers to the questions listed under the evaluation criteria.</w:t>
      </w:r>
    </w:p>
    <w:p w:rsidR="006A7082" w:rsidRPr="00405268" w:rsidRDefault="006A7082" w:rsidP="00973C19">
      <w:pPr>
        <w:tabs>
          <w:tab w:val="left" w:pos="-1440"/>
        </w:tabs>
        <w:ind w:left="720" w:hanging="360"/>
        <w:rPr>
          <w:rFonts w:ascii="Arial" w:hAnsi="Arial" w:cs="Arial"/>
          <w:sz w:val="22"/>
          <w:szCs w:val="22"/>
        </w:rPr>
      </w:pPr>
      <w:r w:rsidRPr="00405268">
        <w:rPr>
          <w:rFonts w:ascii="Arial" w:hAnsi="Arial" w:cs="Arial"/>
          <w:sz w:val="22"/>
          <w:szCs w:val="22"/>
        </w:rPr>
        <w:t>3.</w:t>
      </w:r>
      <w:r w:rsidRPr="00405268">
        <w:rPr>
          <w:rFonts w:ascii="Arial" w:hAnsi="Arial" w:cs="Arial"/>
          <w:sz w:val="22"/>
          <w:szCs w:val="22"/>
        </w:rPr>
        <w:tab/>
        <w:t>Familiarize yourself with the inspection resources listed under the Operational Experience website.</w:t>
      </w:r>
    </w:p>
    <w:p w:rsidR="006A7082" w:rsidRPr="00405268" w:rsidRDefault="006A7082" w:rsidP="00973C19">
      <w:pPr>
        <w:tabs>
          <w:tab w:val="left" w:pos="1440"/>
        </w:tabs>
        <w:ind w:left="720" w:hanging="360"/>
        <w:rPr>
          <w:rFonts w:ascii="Arial" w:hAnsi="Arial" w:cs="Arial"/>
          <w:sz w:val="22"/>
          <w:szCs w:val="22"/>
        </w:rPr>
      </w:pPr>
      <w:r w:rsidRPr="00405268">
        <w:rPr>
          <w:rFonts w:ascii="Arial" w:hAnsi="Arial" w:cs="Arial"/>
          <w:sz w:val="22"/>
          <w:szCs w:val="22"/>
        </w:rPr>
        <w:t>4.</w:t>
      </w:r>
      <w:r w:rsidRPr="00405268">
        <w:rPr>
          <w:rFonts w:ascii="Arial" w:hAnsi="Arial" w:cs="Arial"/>
          <w:sz w:val="22"/>
          <w:szCs w:val="22"/>
        </w:rPr>
        <w:tab/>
        <w:t xml:space="preserve">Familiarize yourself with the documentation necessary to perform inspections of </w:t>
      </w:r>
      <w:r>
        <w:rPr>
          <w:rFonts w:ascii="Arial" w:hAnsi="Arial" w:cs="Arial"/>
          <w:sz w:val="22"/>
          <w:szCs w:val="22"/>
        </w:rPr>
        <w:t>motors</w:t>
      </w:r>
      <w:r w:rsidRPr="00405268">
        <w:rPr>
          <w:rFonts w:ascii="Arial" w:hAnsi="Arial" w:cs="Arial"/>
          <w:sz w:val="22"/>
          <w:szCs w:val="22"/>
        </w:rPr>
        <w:t>.</w:t>
      </w:r>
    </w:p>
    <w:p w:rsidR="006A7082" w:rsidRPr="00405268" w:rsidRDefault="006A7082" w:rsidP="006A7082">
      <w:pPr>
        <w:tabs>
          <w:tab w:val="left" w:pos="720"/>
        </w:tabs>
        <w:ind w:left="2160" w:firstLine="6480"/>
        <w:rPr>
          <w:rFonts w:ascii="Arial" w:hAnsi="Arial" w:cs="Arial"/>
          <w:sz w:val="22"/>
          <w:szCs w:val="22"/>
        </w:rPr>
      </w:pPr>
    </w:p>
    <w:p w:rsidR="0021277F" w:rsidRPr="00405268" w:rsidRDefault="006A7082" w:rsidP="009C78FC">
      <w:pPr>
        <w:tabs>
          <w:tab w:val="left" w:pos="-1440"/>
        </w:tabs>
        <w:ind w:left="2160" w:hanging="2160"/>
        <w:rPr>
          <w:rFonts w:ascii="Arial" w:hAnsi="Arial" w:cs="Arial"/>
          <w:sz w:val="22"/>
          <w:szCs w:val="22"/>
        </w:rPr>
      </w:pPr>
      <w:r w:rsidRPr="00405268">
        <w:rPr>
          <w:rFonts w:ascii="Arial" w:hAnsi="Arial" w:cs="Arial"/>
          <w:b/>
          <w:bCs/>
          <w:sz w:val="22"/>
          <w:szCs w:val="22"/>
        </w:rPr>
        <w:t xml:space="preserve">DOCUMENTATION: </w:t>
      </w:r>
      <w:r w:rsidRPr="00405268">
        <w:rPr>
          <w:rFonts w:ascii="Arial" w:hAnsi="Arial" w:cs="Arial"/>
          <w:b/>
          <w:bCs/>
          <w:sz w:val="22"/>
          <w:szCs w:val="22"/>
        </w:rPr>
        <w:tab/>
      </w:r>
      <w:r w:rsidRPr="00405268">
        <w:rPr>
          <w:rFonts w:ascii="Arial" w:hAnsi="Arial" w:cs="Arial"/>
          <w:sz w:val="22"/>
          <w:szCs w:val="22"/>
        </w:rPr>
        <w:t xml:space="preserve">Advanced Engineering Qualification </w:t>
      </w:r>
      <w:r w:rsidR="009C78FC">
        <w:rPr>
          <w:rFonts w:ascii="Arial" w:hAnsi="Arial" w:cs="Arial"/>
          <w:sz w:val="22"/>
          <w:szCs w:val="22"/>
        </w:rPr>
        <w:t>–</w:t>
      </w:r>
      <w:r w:rsidRPr="00405268">
        <w:rPr>
          <w:rFonts w:ascii="Arial" w:hAnsi="Arial" w:cs="Arial"/>
          <w:sz w:val="22"/>
          <w:szCs w:val="22"/>
        </w:rPr>
        <w:t xml:space="preserve"> Electrical</w:t>
      </w:r>
      <w:r w:rsidR="009C78FC">
        <w:rPr>
          <w:rFonts w:ascii="Arial" w:hAnsi="Arial" w:cs="Arial"/>
          <w:sz w:val="22"/>
          <w:szCs w:val="22"/>
        </w:rPr>
        <w:t xml:space="preserve"> </w:t>
      </w:r>
      <w:r w:rsidR="006E392B">
        <w:rPr>
          <w:rFonts w:ascii="Arial" w:hAnsi="Arial" w:cs="Arial"/>
          <w:sz w:val="22"/>
          <w:szCs w:val="22"/>
        </w:rPr>
        <w:t>Signature Card Item ISA-EE-18</w:t>
      </w:r>
    </w:p>
    <w:p w:rsidR="0021277F" w:rsidRPr="00405268" w:rsidRDefault="0021277F" w:rsidP="0021277F">
      <w:pPr>
        <w:tabs>
          <w:tab w:val="left" w:pos="-1440"/>
        </w:tabs>
        <w:rPr>
          <w:rFonts w:ascii="Arial" w:hAnsi="Arial" w:cs="Arial"/>
          <w:sz w:val="22"/>
          <w:szCs w:val="22"/>
        </w:rPr>
      </w:pPr>
    </w:p>
    <w:p w:rsidR="0021277F" w:rsidRPr="00405268" w:rsidRDefault="0021277F" w:rsidP="0021277F">
      <w:pPr>
        <w:tabs>
          <w:tab w:val="left" w:pos="-1440"/>
        </w:tabs>
        <w:rPr>
          <w:rFonts w:ascii="Arial" w:hAnsi="Arial" w:cs="Arial"/>
          <w:sz w:val="22"/>
          <w:szCs w:val="22"/>
        </w:rPr>
      </w:pPr>
    </w:p>
    <w:p w:rsidR="00501377" w:rsidRPr="00DD10EC" w:rsidRDefault="0021277F" w:rsidP="00E264A1">
      <w:pPr>
        <w:tabs>
          <w:tab w:val="left" w:pos="1800"/>
        </w:tabs>
        <w:rPr>
          <w:rFonts w:ascii="Arial" w:hAnsi="Arial" w:cs="Arial"/>
          <w:sz w:val="22"/>
          <w:szCs w:val="22"/>
        </w:rPr>
      </w:pPr>
      <w:r>
        <w:rPr>
          <w:rFonts w:ascii="Arial" w:hAnsi="Arial" w:cs="Arial"/>
          <w:sz w:val="22"/>
          <w:szCs w:val="22"/>
        </w:rPr>
        <w:br w:type="page"/>
      </w:r>
      <w:r w:rsidR="00501377" w:rsidRPr="00716536">
        <w:rPr>
          <w:rFonts w:ascii="Arial" w:hAnsi="Arial" w:cs="Arial"/>
          <w:b/>
          <w:sz w:val="22"/>
          <w:szCs w:val="22"/>
        </w:rPr>
        <w:lastRenderedPageBreak/>
        <w:t>T</w:t>
      </w:r>
      <w:r w:rsidR="00501377">
        <w:rPr>
          <w:rFonts w:ascii="Arial" w:hAnsi="Arial" w:cs="Arial"/>
          <w:b/>
          <w:sz w:val="22"/>
          <w:szCs w:val="22"/>
        </w:rPr>
        <w:t>OPIC</w:t>
      </w:r>
      <w:r w:rsidR="00501377" w:rsidRPr="00716536">
        <w:rPr>
          <w:rFonts w:ascii="Arial" w:hAnsi="Arial" w:cs="Arial"/>
          <w:b/>
          <w:sz w:val="22"/>
          <w:szCs w:val="22"/>
        </w:rPr>
        <w:t>:</w:t>
      </w:r>
      <w:r w:rsidR="00501377" w:rsidRPr="00FC56C4">
        <w:rPr>
          <w:rFonts w:ascii="Arial" w:hAnsi="Arial" w:cs="Arial"/>
          <w:b/>
          <w:bCs/>
          <w:sz w:val="22"/>
          <w:szCs w:val="22"/>
        </w:rPr>
        <w:t xml:space="preserve"> </w:t>
      </w:r>
      <w:r w:rsidR="00501377">
        <w:rPr>
          <w:rFonts w:ascii="Arial" w:hAnsi="Arial" w:cs="Arial"/>
          <w:b/>
          <w:bCs/>
          <w:sz w:val="22"/>
          <w:szCs w:val="22"/>
        </w:rPr>
        <w:t xml:space="preserve"> </w:t>
      </w:r>
      <w:r w:rsidR="00E264A1">
        <w:rPr>
          <w:rFonts w:ascii="Arial" w:hAnsi="Arial" w:cs="Arial"/>
          <w:b/>
          <w:bCs/>
          <w:sz w:val="22"/>
          <w:szCs w:val="22"/>
        </w:rPr>
        <w:tab/>
      </w:r>
      <w:r w:rsidR="00501377" w:rsidRPr="00DD10EC">
        <w:rPr>
          <w:rFonts w:ascii="Arial" w:hAnsi="Arial" w:cs="Arial"/>
          <w:sz w:val="22"/>
          <w:szCs w:val="22"/>
        </w:rPr>
        <w:t>(ISA-EE-</w:t>
      </w:r>
      <w:r w:rsidR="00CC5F78">
        <w:rPr>
          <w:rFonts w:ascii="Arial" w:hAnsi="Arial" w:cs="Arial"/>
          <w:sz w:val="22"/>
          <w:szCs w:val="22"/>
        </w:rPr>
        <w:t>19</w:t>
      </w:r>
      <w:r w:rsidR="00501377" w:rsidRPr="00DD10EC">
        <w:rPr>
          <w:rFonts w:ascii="Arial" w:hAnsi="Arial" w:cs="Arial"/>
          <w:sz w:val="22"/>
          <w:szCs w:val="22"/>
        </w:rPr>
        <w:t>)</w:t>
      </w:r>
      <w:r w:rsidR="00146CE4">
        <w:rPr>
          <w:rFonts w:ascii="Arial" w:hAnsi="Arial" w:cs="Arial"/>
          <w:sz w:val="22"/>
          <w:szCs w:val="22"/>
        </w:rPr>
        <w:tab/>
      </w:r>
      <w:r w:rsidR="00501377" w:rsidRPr="00DD10EC">
        <w:rPr>
          <w:rFonts w:ascii="Arial" w:hAnsi="Arial" w:cs="Arial"/>
          <w:sz w:val="22"/>
          <w:szCs w:val="22"/>
        </w:rPr>
        <w:t>Motor-Operated Valves (MOV)</w:t>
      </w:r>
      <w:r w:rsidR="005D57E7" w:rsidRPr="005D57E7">
        <w:rPr>
          <w:rFonts w:ascii="Arial" w:hAnsi="Arial" w:cs="Arial"/>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09" w:name="_Toc272738819"/>
      <w:bookmarkStart w:id="110" w:name="_Toc272739020"/>
      <w:bookmarkStart w:id="111" w:name="_Toc272739237"/>
      <w:r w:rsidR="000B2735" w:rsidRPr="00DD10EC">
        <w:rPr>
          <w:rFonts w:ascii="Arial" w:hAnsi="Arial" w:cs="Arial"/>
          <w:sz w:val="22"/>
          <w:szCs w:val="22"/>
        </w:rPr>
        <w:instrText>(ISA-EE-</w:instrText>
      </w:r>
      <w:r w:rsidR="00CC5F78">
        <w:rPr>
          <w:rFonts w:ascii="Arial" w:hAnsi="Arial" w:cs="Arial"/>
          <w:sz w:val="22"/>
          <w:szCs w:val="22"/>
        </w:rPr>
        <w:instrText>19</w:instrText>
      </w:r>
      <w:r w:rsidR="000B2735" w:rsidRPr="00DD10EC">
        <w:rPr>
          <w:rFonts w:ascii="Arial" w:hAnsi="Arial" w:cs="Arial"/>
          <w:sz w:val="22"/>
          <w:szCs w:val="22"/>
        </w:rPr>
        <w:instrText>)</w:instrText>
      </w:r>
      <w:r w:rsidR="000B2735">
        <w:rPr>
          <w:rFonts w:ascii="Arial" w:hAnsi="Arial" w:cs="Arial"/>
          <w:sz w:val="22"/>
          <w:szCs w:val="22"/>
        </w:rPr>
        <w:instrText xml:space="preserve"> </w:instrText>
      </w:r>
      <w:r w:rsidR="000B2735" w:rsidRPr="00DD10EC">
        <w:rPr>
          <w:rFonts w:ascii="Arial" w:hAnsi="Arial" w:cs="Arial"/>
          <w:sz w:val="22"/>
          <w:szCs w:val="22"/>
        </w:rPr>
        <w:instrText>Motor-Operated Valves (MOV)</w:instrText>
      </w:r>
      <w:bookmarkEnd w:id="109"/>
      <w:bookmarkEnd w:id="110"/>
      <w:bookmarkEnd w:id="111"/>
      <w:r w:rsidR="000F1D69" w:rsidRPr="00513955">
        <w:rPr>
          <w:rFonts w:ascii="Arial" w:hAnsi="Arial" w:cs="Arial"/>
        </w:rPr>
        <w:fldChar w:fldCharType="end"/>
      </w:r>
      <w:r w:rsidR="005D57E7">
        <w:rPr>
          <w:rFonts w:ascii="Arial" w:hAnsi="Arial" w:cs="Arial"/>
        </w:rPr>
        <w:t xml:space="preserve"> </w:t>
      </w:r>
      <w:r w:rsidR="005D57E7">
        <w:rPr>
          <w:rFonts w:ascii="Arial" w:hAnsi="Arial" w:cs="Arial"/>
          <w:sz w:val="22"/>
          <w:szCs w:val="22"/>
        </w:rPr>
        <w:t xml:space="preserve"> </w:t>
      </w:r>
    </w:p>
    <w:p w:rsidR="00501377" w:rsidRPr="00DD10EC" w:rsidRDefault="00501377" w:rsidP="00501377">
      <w:pPr>
        <w:rPr>
          <w:rFonts w:ascii="Arial" w:hAnsi="Arial" w:cs="Arial"/>
          <w:sz w:val="22"/>
          <w:szCs w:val="22"/>
        </w:rPr>
      </w:pPr>
    </w:p>
    <w:p w:rsidR="00501377" w:rsidRPr="00DD10EC" w:rsidRDefault="00501377" w:rsidP="00E264A1">
      <w:pPr>
        <w:tabs>
          <w:tab w:val="left" w:pos="-1440"/>
        </w:tabs>
        <w:ind w:left="1800" w:hanging="1800"/>
        <w:rPr>
          <w:rFonts w:ascii="Arial" w:hAnsi="Arial" w:cs="Arial"/>
          <w:b/>
          <w:bCs/>
          <w:sz w:val="22"/>
          <w:szCs w:val="22"/>
        </w:rPr>
      </w:pPr>
      <w:r w:rsidRPr="00DD10EC">
        <w:rPr>
          <w:rFonts w:ascii="Arial" w:hAnsi="Arial" w:cs="Arial"/>
          <w:b/>
          <w:bCs/>
          <w:sz w:val="22"/>
          <w:szCs w:val="22"/>
        </w:rPr>
        <w:t xml:space="preserve">PURPOSE: </w:t>
      </w:r>
      <w:r w:rsidRPr="00DD10EC">
        <w:rPr>
          <w:rFonts w:ascii="Arial" w:hAnsi="Arial" w:cs="Arial"/>
          <w:b/>
          <w:bCs/>
          <w:sz w:val="22"/>
          <w:szCs w:val="22"/>
        </w:rPr>
        <w:tab/>
      </w:r>
      <w:r w:rsidRPr="00DD10EC">
        <w:rPr>
          <w:rFonts w:ascii="Arial" w:hAnsi="Arial" w:cs="Arial"/>
          <w:sz w:val="22"/>
          <w:szCs w:val="22"/>
        </w:rPr>
        <w:t>The purpose of this guide is to</w:t>
      </w:r>
      <w:r w:rsidRPr="00DD10EC">
        <w:rPr>
          <w:rFonts w:ascii="Arial" w:hAnsi="Arial" w:cs="Arial"/>
          <w:b/>
          <w:bCs/>
          <w:sz w:val="22"/>
          <w:szCs w:val="22"/>
        </w:rPr>
        <w:t xml:space="preserve"> </w:t>
      </w:r>
      <w:r w:rsidRPr="00DD10EC">
        <w:rPr>
          <w:rFonts w:ascii="Arial" w:hAnsi="Arial" w:cs="Arial"/>
          <w:sz w:val="22"/>
          <w:szCs w:val="22"/>
        </w:rPr>
        <w:t>provide the inspector with insight into design and regulatory issues associated with motor-operated valves.</w:t>
      </w:r>
    </w:p>
    <w:p w:rsidR="00501377" w:rsidRPr="00DD10EC" w:rsidRDefault="00501377" w:rsidP="00501377">
      <w:pPr>
        <w:rPr>
          <w:rFonts w:ascii="Arial" w:hAnsi="Arial" w:cs="Arial"/>
          <w:b/>
          <w:bCs/>
          <w:sz w:val="22"/>
          <w:szCs w:val="22"/>
        </w:rPr>
      </w:pPr>
    </w:p>
    <w:p w:rsidR="00501377" w:rsidRPr="00DD10EC" w:rsidRDefault="00501377" w:rsidP="00501377">
      <w:pPr>
        <w:rPr>
          <w:rFonts w:ascii="Arial" w:hAnsi="Arial" w:cs="Arial"/>
          <w:b/>
          <w:bCs/>
          <w:sz w:val="22"/>
          <w:szCs w:val="22"/>
        </w:rPr>
      </w:pPr>
      <w:r w:rsidRPr="00DD10EC">
        <w:rPr>
          <w:rFonts w:ascii="Arial" w:hAnsi="Arial" w:cs="Arial"/>
          <w:b/>
          <w:bCs/>
          <w:sz w:val="22"/>
          <w:szCs w:val="22"/>
        </w:rPr>
        <w:t>COMPETENCY</w:t>
      </w:r>
    </w:p>
    <w:p w:rsidR="00501377" w:rsidRPr="00DD10EC" w:rsidRDefault="00501377" w:rsidP="00E264A1">
      <w:pPr>
        <w:tabs>
          <w:tab w:val="left" w:pos="-1440"/>
          <w:tab w:val="left" w:pos="1800"/>
        </w:tabs>
        <w:ind w:left="2160" w:hanging="2160"/>
        <w:rPr>
          <w:rFonts w:ascii="Arial" w:hAnsi="Arial" w:cs="Arial"/>
          <w:sz w:val="22"/>
          <w:szCs w:val="22"/>
        </w:rPr>
      </w:pPr>
      <w:r w:rsidRPr="00DD10EC">
        <w:rPr>
          <w:rFonts w:ascii="Arial" w:hAnsi="Arial" w:cs="Arial"/>
          <w:b/>
          <w:bCs/>
          <w:sz w:val="22"/>
          <w:szCs w:val="22"/>
        </w:rPr>
        <w:t xml:space="preserve">AREA: </w:t>
      </w:r>
      <w:r w:rsidR="00E264A1">
        <w:rPr>
          <w:rFonts w:ascii="Arial" w:hAnsi="Arial" w:cs="Arial"/>
          <w:b/>
          <w:bCs/>
          <w:sz w:val="22"/>
          <w:szCs w:val="22"/>
        </w:rPr>
        <w:tab/>
      </w:r>
      <w:r w:rsidRPr="00DD10EC">
        <w:rPr>
          <w:rFonts w:ascii="Arial" w:hAnsi="Arial" w:cs="Arial"/>
          <w:sz w:val="22"/>
          <w:szCs w:val="22"/>
        </w:rPr>
        <w:t>INSPECTION</w:t>
      </w:r>
    </w:p>
    <w:p w:rsidR="00501377" w:rsidRPr="00DD10EC" w:rsidRDefault="00501377" w:rsidP="00501377">
      <w:pPr>
        <w:rPr>
          <w:rFonts w:ascii="Arial" w:hAnsi="Arial" w:cs="Arial"/>
          <w:b/>
          <w:bCs/>
          <w:sz w:val="22"/>
          <w:szCs w:val="22"/>
        </w:rPr>
      </w:pPr>
    </w:p>
    <w:p w:rsidR="00501377" w:rsidRPr="00DD10EC" w:rsidRDefault="00501377" w:rsidP="00501377">
      <w:pPr>
        <w:rPr>
          <w:rFonts w:ascii="Arial" w:hAnsi="Arial" w:cs="Arial"/>
          <w:b/>
          <w:bCs/>
          <w:sz w:val="22"/>
          <w:szCs w:val="22"/>
        </w:rPr>
      </w:pPr>
      <w:r w:rsidRPr="00DD10EC">
        <w:rPr>
          <w:rFonts w:ascii="Arial" w:hAnsi="Arial" w:cs="Arial"/>
          <w:b/>
          <w:bCs/>
          <w:sz w:val="22"/>
          <w:szCs w:val="22"/>
        </w:rPr>
        <w:t>LEVEL</w:t>
      </w:r>
    </w:p>
    <w:p w:rsidR="00501377" w:rsidRPr="00DD10EC" w:rsidRDefault="00501377" w:rsidP="00E264A1">
      <w:pPr>
        <w:tabs>
          <w:tab w:val="left" w:pos="-1440"/>
          <w:tab w:val="left" w:pos="1800"/>
        </w:tabs>
        <w:ind w:left="2160" w:hanging="2160"/>
        <w:rPr>
          <w:rFonts w:ascii="Arial" w:hAnsi="Arial" w:cs="Arial"/>
          <w:sz w:val="22"/>
          <w:szCs w:val="22"/>
        </w:rPr>
      </w:pPr>
      <w:r w:rsidRPr="00DD10EC">
        <w:rPr>
          <w:rFonts w:ascii="Arial" w:hAnsi="Arial" w:cs="Arial"/>
          <w:b/>
          <w:bCs/>
          <w:sz w:val="22"/>
          <w:szCs w:val="22"/>
        </w:rPr>
        <w:t xml:space="preserve">OF EFFORT: </w:t>
      </w:r>
      <w:r w:rsidR="00E264A1">
        <w:rPr>
          <w:rFonts w:ascii="Arial" w:hAnsi="Arial" w:cs="Arial"/>
          <w:sz w:val="22"/>
          <w:szCs w:val="22"/>
        </w:rPr>
        <w:tab/>
      </w:r>
      <w:r w:rsidRPr="00DD10EC">
        <w:rPr>
          <w:rFonts w:ascii="Arial" w:hAnsi="Arial" w:cs="Arial"/>
          <w:sz w:val="22"/>
          <w:szCs w:val="22"/>
        </w:rPr>
        <w:t>To be determined by Branch Chief or supervisor.</w:t>
      </w:r>
    </w:p>
    <w:p w:rsidR="00501377" w:rsidRPr="00DD10EC" w:rsidRDefault="00501377" w:rsidP="00501377">
      <w:pPr>
        <w:rPr>
          <w:rFonts w:ascii="Arial" w:hAnsi="Arial" w:cs="Arial"/>
          <w:b/>
          <w:bCs/>
          <w:sz w:val="22"/>
          <w:szCs w:val="22"/>
        </w:rPr>
      </w:pPr>
    </w:p>
    <w:p w:rsidR="00501377" w:rsidRDefault="00501377" w:rsidP="00501377">
      <w:pPr>
        <w:rPr>
          <w:rFonts w:ascii="Arial" w:hAnsi="Arial" w:cs="Arial"/>
          <w:b/>
          <w:bCs/>
          <w:sz w:val="22"/>
          <w:szCs w:val="22"/>
        </w:rPr>
      </w:pPr>
      <w:r w:rsidRPr="00DD10EC">
        <w:rPr>
          <w:rFonts w:ascii="Arial" w:hAnsi="Arial" w:cs="Arial"/>
          <w:b/>
          <w:bCs/>
          <w:sz w:val="22"/>
          <w:szCs w:val="22"/>
        </w:rPr>
        <w:t>REFERENCES:</w:t>
      </w:r>
    </w:p>
    <w:p w:rsidR="00501377" w:rsidRPr="00DD10EC" w:rsidRDefault="00501377" w:rsidP="00501377">
      <w:pPr>
        <w:rPr>
          <w:rFonts w:ascii="Arial" w:hAnsi="Arial" w:cs="Arial"/>
          <w:b/>
          <w:bCs/>
          <w:sz w:val="22"/>
          <w:szCs w:val="22"/>
        </w:rPr>
      </w:pPr>
      <w:r w:rsidRPr="00DD10EC">
        <w:rPr>
          <w:rFonts w:ascii="Arial" w:hAnsi="Arial" w:cs="Arial"/>
          <w:b/>
          <w:bCs/>
          <w:sz w:val="22"/>
          <w:szCs w:val="22"/>
        </w:rPr>
        <w:t xml:space="preserve"> </w:t>
      </w:r>
    </w:p>
    <w:tbl>
      <w:tblPr>
        <w:tblW w:w="0" w:type="auto"/>
        <w:tblInd w:w="108" w:type="dxa"/>
        <w:tblLayout w:type="fixed"/>
        <w:tblLook w:val="01E0"/>
      </w:tblPr>
      <w:tblGrid>
        <w:gridCol w:w="450"/>
        <w:gridCol w:w="2880"/>
        <w:gridCol w:w="6138"/>
      </w:tblGrid>
      <w:tr w:rsidR="00146CE4" w:rsidRPr="00617A5A" w:rsidTr="00146CE4">
        <w:tc>
          <w:tcPr>
            <w:tcW w:w="450" w:type="dxa"/>
          </w:tcPr>
          <w:p w:rsidR="00146CE4" w:rsidRDefault="00146CE4" w:rsidP="0062770B">
            <w:pPr>
              <w:widowControl w:val="0"/>
              <w:numPr>
                <w:ilvl w:val="0"/>
                <w:numId w:val="30"/>
              </w:numPr>
              <w:tabs>
                <w:tab w:val="clear" w:pos="720"/>
              </w:tabs>
              <w:autoSpaceDE w:val="0"/>
              <w:autoSpaceDN w:val="0"/>
              <w:adjustRightInd w:val="0"/>
              <w:ind w:hanging="720"/>
              <w:rPr>
                <w:rFonts w:ascii="Arial" w:hAnsi="Arial" w:cs="Arial"/>
                <w:sz w:val="22"/>
                <w:szCs w:val="22"/>
              </w:rPr>
            </w:pPr>
          </w:p>
          <w:p w:rsidR="00146CE4" w:rsidRPr="00617A5A" w:rsidRDefault="00146CE4" w:rsidP="0062770B">
            <w:pPr>
              <w:widowControl w:val="0"/>
              <w:numPr>
                <w:ilvl w:val="0"/>
                <w:numId w:val="30"/>
              </w:numPr>
              <w:tabs>
                <w:tab w:val="clear" w:pos="720"/>
              </w:tabs>
              <w:autoSpaceDE w:val="0"/>
              <w:autoSpaceDN w:val="0"/>
              <w:adjustRightInd w:val="0"/>
              <w:ind w:left="0" w:firstLine="0"/>
              <w:rPr>
                <w:rFonts w:ascii="Arial" w:hAnsi="Arial" w:cs="Arial"/>
                <w:sz w:val="22"/>
                <w:szCs w:val="22"/>
              </w:rPr>
            </w:pPr>
          </w:p>
        </w:tc>
        <w:tc>
          <w:tcPr>
            <w:tcW w:w="2880" w:type="dxa"/>
          </w:tcPr>
          <w:p w:rsidR="00146CE4" w:rsidRDefault="00146CE4" w:rsidP="00146CE4">
            <w:pPr>
              <w:widowControl w:val="0"/>
              <w:autoSpaceDE w:val="0"/>
              <w:autoSpaceDN w:val="0"/>
              <w:adjustRightInd w:val="0"/>
              <w:rPr>
                <w:rFonts w:ascii="Arial" w:hAnsi="Arial" w:cs="Arial"/>
                <w:sz w:val="22"/>
                <w:szCs w:val="22"/>
              </w:rPr>
            </w:pPr>
            <w:r w:rsidRPr="00617A5A">
              <w:rPr>
                <w:rFonts w:ascii="Arial" w:hAnsi="Arial" w:cs="Arial"/>
                <w:sz w:val="22"/>
                <w:szCs w:val="22"/>
              </w:rPr>
              <w:t xml:space="preserve">Motorized Valve Actuators </w:t>
            </w:r>
          </w:p>
          <w:p w:rsidR="00146CE4" w:rsidRPr="00617A5A" w:rsidRDefault="00146CE4" w:rsidP="00146CE4">
            <w:pPr>
              <w:widowControl w:val="0"/>
              <w:autoSpaceDE w:val="0"/>
              <w:autoSpaceDN w:val="0"/>
              <w:adjustRightInd w:val="0"/>
              <w:rPr>
                <w:rFonts w:ascii="Arial" w:hAnsi="Arial" w:cs="Arial"/>
                <w:sz w:val="22"/>
                <w:szCs w:val="22"/>
              </w:rPr>
            </w:pPr>
            <w:r w:rsidRPr="00617A5A">
              <w:rPr>
                <w:rFonts w:ascii="Arial" w:hAnsi="Arial" w:cs="Arial"/>
                <w:sz w:val="22"/>
                <w:szCs w:val="22"/>
              </w:rPr>
              <w:t>Course Manual (E-112)</w:t>
            </w:r>
          </w:p>
        </w:tc>
        <w:tc>
          <w:tcPr>
            <w:tcW w:w="6138" w:type="dxa"/>
          </w:tcPr>
          <w:p w:rsidR="00146CE4" w:rsidRPr="00617A5A" w:rsidRDefault="000F1D69" w:rsidP="00617A5A">
            <w:pPr>
              <w:widowControl w:val="0"/>
              <w:autoSpaceDE w:val="0"/>
              <w:autoSpaceDN w:val="0"/>
              <w:adjustRightInd w:val="0"/>
              <w:rPr>
                <w:rFonts w:ascii="Arial" w:hAnsi="Arial" w:cs="Arial"/>
                <w:sz w:val="22"/>
                <w:szCs w:val="22"/>
              </w:rPr>
            </w:pPr>
            <w:hyperlink r:id="rId175" w:history="1">
              <w:r w:rsidR="00146CE4" w:rsidRPr="00617A5A">
                <w:rPr>
                  <w:rStyle w:val="Hyperlink"/>
                  <w:rFonts w:ascii="Arial" w:hAnsi="Arial" w:cs="Arial"/>
                  <w:sz w:val="22"/>
                  <w:szCs w:val="22"/>
                </w:rPr>
                <w:t>http://papaya.nrc.gov/E-112/home.htm</w:t>
              </w:r>
            </w:hyperlink>
          </w:p>
        </w:tc>
      </w:tr>
      <w:tr w:rsidR="00146CE4" w:rsidRPr="00617A5A" w:rsidTr="00146CE4">
        <w:tc>
          <w:tcPr>
            <w:tcW w:w="450" w:type="dxa"/>
          </w:tcPr>
          <w:p w:rsidR="00146CE4" w:rsidRPr="00617A5A" w:rsidRDefault="00146CE4" w:rsidP="0062770B">
            <w:pPr>
              <w:widowControl w:val="0"/>
              <w:numPr>
                <w:ilvl w:val="0"/>
                <w:numId w:val="30"/>
              </w:numPr>
              <w:tabs>
                <w:tab w:val="clear" w:pos="720"/>
              </w:tabs>
              <w:autoSpaceDE w:val="0"/>
              <w:autoSpaceDN w:val="0"/>
              <w:adjustRightInd w:val="0"/>
              <w:ind w:left="360"/>
              <w:rPr>
                <w:rFonts w:ascii="Arial" w:hAnsi="Arial" w:cs="Arial"/>
                <w:sz w:val="22"/>
                <w:szCs w:val="22"/>
              </w:rPr>
            </w:pPr>
          </w:p>
        </w:tc>
        <w:tc>
          <w:tcPr>
            <w:tcW w:w="2880" w:type="dxa"/>
          </w:tcPr>
          <w:p w:rsidR="00146CE4" w:rsidRPr="00617A5A" w:rsidRDefault="00146CE4" w:rsidP="00146CE4">
            <w:pPr>
              <w:widowControl w:val="0"/>
              <w:autoSpaceDE w:val="0"/>
              <w:autoSpaceDN w:val="0"/>
              <w:adjustRightInd w:val="0"/>
              <w:rPr>
                <w:rFonts w:ascii="Arial" w:hAnsi="Arial" w:cs="Arial"/>
                <w:sz w:val="22"/>
                <w:szCs w:val="22"/>
              </w:rPr>
            </w:pPr>
            <w:r w:rsidRPr="00617A5A">
              <w:rPr>
                <w:rStyle w:val="QuickFormat1"/>
                <w:i w:val="0"/>
                <w:sz w:val="22"/>
                <w:szCs w:val="22"/>
              </w:rPr>
              <w:t>IEEE Std 1290</w:t>
            </w:r>
          </w:p>
        </w:tc>
        <w:tc>
          <w:tcPr>
            <w:tcW w:w="6138" w:type="dxa"/>
          </w:tcPr>
          <w:p w:rsidR="00146CE4" w:rsidRPr="004A11F8" w:rsidRDefault="00146CE4" w:rsidP="00617A5A">
            <w:pPr>
              <w:widowControl w:val="0"/>
              <w:autoSpaceDE w:val="0"/>
              <w:autoSpaceDN w:val="0"/>
              <w:adjustRightInd w:val="0"/>
              <w:rPr>
                <w:rFonts w:ascii="Arial" w:hAnsi="Arial" w:cs="Arial"/>
                <w:sz w:val="22"/>
                <w:szCs w:val="22"/>
              </w:rPr>
            </w:pPr>
            <w:r w:rsidRPr="004A11F8">
              <w:rPr>
                <w:rStyle w:val="headnavbluexlarge21"/>
                <w:b w:val="0"/>
                <w:color w:val="auto"/>
                <w:sz w:val="22"/>
                <w:szCs w:val="22"/>
              </w:rPr>
              <w:t>IEEE Guide for Motor Operated Valve (MOV) Motor Application, Protection, Control, and Testing in Nuclear Power Generating Stations</w:t>
            </w:r>
          </w:p>
        </w:tc>
      </w:tr>
      <w:tr w:rsidR="00146CE4" w:rsidRPr="00617A5A" w:rsidTr="00146CE4">
        <w:tc>
          <w:tcPr>
            <w:tcW w:w="450" w:type="dxa"/>
          </w:tcPr>
          <w:p w:rsidR="00146CE4" w:rsidRDefault="00146CE4" w:rsidP="0062770B">
            <w:pPr>
              <w:widowControl w:val="0"/>
              <w:numPr>
                <w:ilvl w:val="0"/>
                <w:numId w:val="30"/>
              </w:numPr>
              <w:tabs>
                <w:tab w:val="clear" w:pos="720"/>
              </w:tabs>
              <w:autoSpaceDE w:val="0"/>
              <w:autoSpaceDN w:val="0"/>
              <w:adjustRightInd w:val="0"/>
              <w:ind w:left="360"/>
              <w:rPr>
                <w:rStyle w:val="QuickFormat1"/>
                <w:i w:val="0"/>
                <w:sz w:val="22"/>
                <w:szCs w:val="22"/>
              </w:rPr>
            </w:pPr>
          </w:p>
          <w:p w:rsidR="00146CE4" w:rsidRPr="00617A5A" w:rsidRDefault="00146CE4" w:rsidP="00146CE4">
            <w:pPr>
              <w:widowControl w:val="0"/>
              <w:autoSpaceDE w:val="0"/>
              <w:autoSpaceDN w:val="0"/>
              <w:adjustRightInd w:val="0"/>
              <w:rPr>
                <w:rFonts w:ascii="Arial" w:hAnsi="Arial" w:cs="Arial"/>
                <w:sz w:val="22"/>
                <w:szCs w:val="22"/>
              </w:rPr>
            </w:pPr>
          </w:p>
        </w:tc>
        <w:tc>
          <w:tcPr>
            <w:tcW w:w="2880" w:type="dxa"/>
          </w:tcPr>
          <w:p w:rsidR="00146CE4" w:rsidRPr="00617A5A" w:rsidRDefault="00146CE4" w:rsidP="00146CE4">
            <w:pPr>
              <w:widowControl w:val="0"/>
              <w:autoSpaceDE w:val="0"/>
              <w:autoSpaceDN w:val="0"/>
              <w:adjustRightInd w:val="0"/>
              <w:rPr>
                <w:rStyle w:val="QuickFormat1"/>
                <w:i w:val="0"/>
                <w:sz w:val="22"/>
                <w:szCs w:val="22"/>
              </w:rPr>
            </w:pPr>
            <w:r w:rsidRPr="00617A5A">
              <w:rPr>
                <w:rStyle w:val="QuickFormat1"/>
                <w:i w:val="0"/>
                <w:sz w:val="22"/>
                <w:szCs w:val="22"/>
              </w:rPr>
              <w:t xml:space="preserve">NRC Generic Letter 89-10 </w:t>
            </w:r>
          </w:p>
          <w:p w:rsidR="00146CE4" w:rsidRPr="00617A5A" w:rsidRDefault="00146CE4" w:rsidP="00146CE4">
            <w:pPr>
              <w:widowControl w:val="0"/>
              <w:autoSpaceDE w:val="0"/>
              <w:autoSpaceDN w:val="0"/>
              <w:adjustRightInd w:val="0"/>
              <w:rPr>
                <w:rFonts w:ascii="Arial" w:hAnsi="Arial" w:cs="Arial"/>
                <w:sz w:val="22"/>
                <w:szCs w:val="22"/>
              </w:rPr>
            </w:pPr>
          </w:p>
        </w:tc>
        <w:tc>
          <w:tcPr>
            <w:tcW w:w="6138" w:type="dxa"/>
          </w:tcPr>
          <w:p w:rsidR="00146CE4" w:rsidRPr="00617A5A" w:rsidRDefault="00146CE4" w:rsidP="00617A5A">
            <w:pPr>
              <w:widowControl w:val="0"/>
              <w:autoSpaceDE w:val="0"/>
              <w:autoSpaceDN w:val="0"/>
              <w:adjustRightInd w:val="0"/>
              <w:rPr>
                <w:rFonts w:ascii="Arial" w:hAnsi="Arial" w:cs="Arial"/>
                <w:sz w:val="22"/>
                <w:szCs w:val="22"/>
              </w:rPr>
            </w:pPr>
            <w:r w:rsidRPr="00617A5A">
              <w:rPr>
                <w:rFonts w:ascii="Arial" w:hAnsi="Arial" w:cs="Arial"/>
                <w:sz w:val="22"/>
                <w:szCs w:val="22"/>
              </w:rPr>
              <w:t>Safety-Related Motor-Operated Valve Testing And Surveillance - 10 CFR 50.54(f)</w:t>
            </w:r>
          </w:p>
        </w:tc>
      </w:tr>
      <w:tr w:rsidR="00146CE4" w:rsidRPr="00617A5A" w:rsidTr="00146CE4">
        <w:tc>
          <w:tcPr>
            <w:tcW w:w="450" w:type="dxa"/>
          </w:tcPr>
          <w:p w:rsidR="00146CE4" w:rsidRPr="00617A5A" w:rsidRDefault="00146CE4" w:rsidP="0062770B">
            <w:pPr>
              <w:widowControl w:val="0"/>
              <w:numPr>
                <w:ilvl w:val="0"/>
                <w:numId w:val="30"/>
              </w:numPr>
              <w:tabs>
                <w:tab w:val="clear" w:pos="720"/>
              </w:tabs>
              <w:autoSpaceDE w:val="0"/>
              <w:autoSpaceDN w:val="0"/>
              <w:adjustRightInd w:val="0"/>
              <w:ind w:left="360"/>
              <w:rPr>
                <w:rFonts w:ascii="Arial" w:hAnsi="Arial" w:cs="Arial"/>
                <w:sz w:val="22"/>
                <w:szCs w:val="22"/>
              </w:rPr>
            </w:pPr>
          </w:p>
        </w:tc>
        <w:tc>
          <w:tcPr>
            <w:tcW w:w="2880" w:type="dxa"/>
          </w:tcPr>
          <w:p w:rsidR="00146CE4" w:rsidRPr="00617A5A" w:rsidRDefault="00146CE4" w:rsidP="00146CE4">
            <w:pPr>
              <w:widowControl w:val="0"/>
              <w:autoSpaceDE w:val="0"/>
              <w:autoSpaceDN w:val="0"/>
              <w:adjustRightInd w:val="0"/>
              <w:rPr>
                <w:rFonts w:ascii="Arial" w:hAnsi="Arial" w:cs="Arial"/>
                <w:sz w:val="22"/>
                <w:szCs w:val="22"/>
              </w:rPr>
            </w:pPr>
            <w:r w:rsidRPr="00617A5A">
              <w:rPr>
                <w:rFonts w:ascii="Arial" w:hAnsi="Arial" w:cs="Arial"/>
                <w:sz w:val="22"/>
                <w:szCs w:val="22"/>
              </w:rPr>
              <w:t>NRC Generic Letter 96-05</w:t>
            </w:r>
          </w:p>
        </w:tc>
        <w:tc>
          <w:tcPr>
            <w:tcW w:w="6138" w:type="dxa"/>
          </w:tcPr>
          <w:p w:rsidR="00146CE4" w:rsidRPr="00617A5A" w:rsidRDefault="00146CE4" w:rsidP="00617A5A">
            <w:pPr>
              <w:widowControl w:val="0"/>
              <w:autoSpaceDE w:val="0"/>
              <w:autoSpaceDN w:val="0"/>
              <w:adjustRightInd w:val="0"/>
              <w:rPr>
                <w:rFonts w:ascii="Arial" w:hAnsi="Arial" w:cs="Arial"/>
                <w:iCs/>
                <w:sz w:val="22"/>
                <w:szCs w:val="22"/>
              </w:rPr>
            </w:pPr>
            <w:r w:rsidRPr="00617A5A">
              <w:rPr>
                <w:rFonts w:ascii="Arial" w:hAnsi="Arial" w:cs="Arial"/>
                <w:iCs/>
                <w:sz w:val="22"/>
                <w:szCs w:val="22"/>
              </w:rPr>
              <w:t>Periodic Verification of Design-Basis Capability of Safety-Related Motor-Operated Valves</w:t>
            </w:r>
          </w:p>
        </w:tc>
      </w:tr>
      <w:tr w:rsidR="00146CE4" w:rsidRPr="00617A5A" w:rsidTr="00146CE4">
        <w:tc>
          <w:tcPr>
            <w:tcW w:w="450" w:type="dxa"/>
          </w:tcPr>
          <w:p w:rsidR="00146CE4" w:rsidRPr="00617A5A" w:rsidRDefault="00146CE4" w:rsidP="0062770B">
            <w:pPr>
              <w:widowControl w:val="0"/>
              <w:numPr>
                <w:ilvl w:val="0"/>
                <w:numId w:val="30"/>
              </w:numPr>
              <w:tabs>
                <w:tab w:val="clear" w:pos="720"/>
              </w:tabs>
              <w:autoSpaceDE w:val="0"/>
              <w:autoSpaceDN w:val="0"/>
              <w:adjustRightInd w:val="0"/>
              <w:ind w:left="360"/>
              <w:rPr>
                <w:rFonts w:ascii="Arial" w:hAnsi="Arial" w:cs="Arial"/>
                <w:sz w:val="22"/>
                <w:szCs w:val="22"/>
              </w:rPr>
            </w:pPr>
          </w:p>
        </w:tc>
        <w:tc>
          <w:tcPr>
            <w:tcW w:w="2880" w:type="dxa"/>
          </w:tcPr>
          <w:p w:rsidR="00146CE4" w:rsidRPr="00617A5A" w:rsidRDefault="00146CE4" w:rsidP="00146CE4">
            <w:pPr>
              <w:widowControl w:val="0"/>
              <w:autoSpaceDE w:val="0"/>
              <w:autoSpaceDN w:val="0"/>
              <w:adjustRightInd w:val="0"/>
              <w:rPr>
                <w:rFonts w:ascii="Arial" w:hAnsi="Arial" w:cs="Arial"/>
                <w:sz w:val="22"/>
                <w:szCs w:val="22"/>
              </w:rPr>
            </w:pPr>
            <w:r w:rsidRPr="00617A5A">
              <w:rPr>
                <w:rFonts w:ascii="Arial" w:hAnsi="Arial" w:cs="Arial"/>
                <w:sz w:val="22"/>
                <w:szCs w:val="22"/>
              </w:rPr>
              <w:t>Regulatory Guide 1-106</w:t>
            </w:r>
          </w:p>
        </w:tc>
        <w:tc>
          <w:tcPr>
            <w:tcW w:w="6138" w:type="dxa"/>
          </w:tcPr>
          <w:p w:rsidR="00146CE4" w:rsidRPr="00617A5A" w:rsidRDefault="00146CE4" w:rsidP="00617A5A">
            <w:pPr>
              <w:widowControl w:val="0"/>
              <w:autoSpaceDE w:val="0"/>
              <w:autoSpaceDN w:val="0"/>
              <w:adjustRightInd w:val="0"/>
              <w:rPr>
                <w:rFonts w:ascii="Arial" w:hAnsi="Arial" w:cs="Arial"/>
                <w:iCs/>
                <w:sz w:val="22"/>
                <w:szCs w:val="22"/>
              </w:rPr>
            </w:pPr>
            <w:r w:rsidRPr="00617A5A">
              <w:rPr>
                <w:rFonts w:ascii="Arial" w:hAnsi="Arial" w:cs="Arial"/>
                <w:sz w:val="22"/>
                <w:szCs w:val="22"/>
              </w:rPr>
              <w:t>Thermal Overload Protection for Electric Motors on Motor-Operated Valves</w:t>
            </w:r>
          </w:p>
        </w:tc>
      </w:tr>
    </w:tbl>
    <w:p w:rsidR="00501377" w:rsidRDefault="00501377" w:rsidP="00501377">
      <w:pPr>
        <w:rPr>
          <w:rFonts w:ascii="Arial" w:hAnsi="Arial" w:cs="Arial"/>
          <w:sz w:val="22"/>
          <w:szCs w:val="22"/>
        </w:rPr>
      </w:pPr>
    </w:p>
    <w:p w:rsidR="00501377" w:rsidRDefault="00501377" w:rsidP="00501377">
      <w:pPr>
        <w:tabs>
          <w:tab w:val="left" w:pos="720"/>
        </w:tabs>
        <w:rPr>
          <w:rFonts w:ascii="Arial" w:hAnsi="Arial" w:cs="Arial"/>
          <w:b/>
          <w:sz w:val="22"/>
          <w:szCs w:val="22"/>
        </w:rPr>
      </w:pPr>
      <w:r w:rsidRPr="00DD10EC">
        <w:rPr>
          <w:rFonts w:ascii="Arial" w:hAnsi="Arial" w:cs="Arial"/>
          <w:b/>
          <w:sz w:val="22"/>
          <w:szCs w:val="22"/>
        </w:rPr>
        <w:t>Examples of Event Reports to Review for MOVs:</w:t>
      </w:r>
    </w:p>
    <w:p w:rsidR="00501377" w:rsidRPr="00DD10EC" w:rsidRDefault="00501377" w:rsidP="00501377">
      <w:pPr>
        <w:tabs>
          <w:tab w:val="left" w:pos="720"/>
        </w:tabs>
        <w:rPr>
          <w:rFonts w:ascii="Arial" w:hAnsi="Arial" w:cs="Arial"/>
          <w:b/>
          <w:sz w:val="22"/>
          <w:szCs w:val="22"/>
        </w:rPr>
      </w:pPr>
    </w:p>
    <w:tbl>
      <w:tblPr>
        <w:tblW w:w="0" w:type="auto"/>
        <w:tblInd w:w="108" w:type="dxa"/>
        <w:tblLook w:val="01E0"/>
      </w:tblPr>
      <w:tblGrid>
        <w:gridCol w:w="900"/>
        <w:gridCol w:w="1440"/>
        <w:gridCol w:w="7128"/>
      </w:tblGrid>
      <w:tr w:rsidR="00501377" w:rsidRPr="00617A5A" w:rsidTr="00146CE4">
        <w:trPr>
          <w:cantSplit/>
        </w:trPr>
        <w:tc>
          <w:tcPr>
            <w:tcW w:w="90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color w:val="000000"/>
                <w:sz w:val="22"/>
                <w:szCs w:val="22"/>
              </w:rPr>
              <w:t>38810</w:t>
            </w:r>
          </w:p>
        </w:tc>
        <w:tc>
          <w:tcPr>
            <w:tcW w:w="144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Hatch</w:t>
            </w:r>
          </w:p>
        </w:tc>
        <w:tc>
          <w:tcPr>
            <w:tcW w:w="7128"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color w:val="000000"/>
                <w:sz w:val="22"/>
                <w:szCs w:val="22"/>
              </w:rPr>
              <w:t xml:space="preserve">Motor Operated Valve 2E41F104 failed to indicate OPEN. This is one of two </w:t>
            </w:r>
            <w:proofErr w:type="gramStart"/>
            <w:r w:rsidRPr="00617A5A">
              <w:rPr>
                <w:rFonts w:ascii="Arial" w:hAnsi="Arial" w:cs="Arial"/>
                <w:color w:val="000000"/>
                <w:sz w:val="22"/>
                <w:szCs w:val="22"/>
              </w:rPr>
              <w:t>in-line</w:t>
            </w:r>
            <w:proofErr w:type="gramEnd"/>
            <w:r w:rsidRPr="00617A5A">
              <w:rPr>
                <w:rFonts w:ascii="Arial" w:hAnsi="Arial" w:cs="Arial"/>
                <w:color w:val="000000"/>
                <w:sz w:val="22"/>
                <w:szCs w:val="22"/>
              </w:rPr>
              <w:t xml:space="preserve"> Primary Containment Isolation Valves (PCIV) that provide vacuum breaker isolation capability for the High Pressure Coolant Injection (HPCI) Steam Turbine Exhaust line.</w:t>
            </w:r>
          </w:p>
        </w:tc>
      </w:tr>
      <w:tr w:rsidR="00501377" w:rsidRPr="00617A5A" w:rsidTr="00146CE4">
        <w:trPr>
          <w:cantSplit/>
        </w:trPr>
        <w:tc>
          <w:tcPr>
            <w:tcW w:w="90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color w:val="000000"/>
                <w:sz w:val="22"/>
                <w:szCs w:val="22"/>
              </w:rPr>
              <w:t>40389</w:t>
            </w:r>
          </w:p>
        </w:tc>
        <w:tc>
          <w:tcPr>
            <w:tcW w:w="144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Surry</w:t>
            </w:r>
          </w:p>
        </w:tc>
        <w:tc>
          <w:tcPr>
            <w:tcW w:w="7128"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color w:val="000000"/>
                <w:sz w:val="22"/>
                <w:szCs w:val="22"/>
              </w:rPr>
              <w:t>The AFW system has six motor operated valves (MOVs), two for each SG, which are used to control flow from one of two AFW headers. Three MOVs are powered from "H" emergency bus and three MOVs are powered from "J" emergency bus. The MOVs are maintained normally open. With a loss of emergency power to either train of AFW MOVs, the control room operators are not able to close the three MOVs from the de-energized emergency bus without manual action inside containment. A review of the plant safety analysis design basis indicates that with this AFW configuration, isolation of AFW to a ruptured SG would not be possible within the time frame specified in the analysis.</w:t>
            </w:r>
          </w:p>
        </w:tc>
      </w:tr>
      <w:tr w:rsidR="00501377" w:rsidRPr="00617A5A" w:rsidTr="00146CE4">
        <w:trPr>
          <w:cantSplit/>
        </w:trPr>
        <w:tc>
          <w:tcPr>
            <w:tcW w:w="900" w:type="dxa"/>
          </w:tcPr>
          <w:p w:rsidR="00501377" w:rsidRPr="00617A5A" w:rsidRDefault="00501377" w:rsidP="00617A5A">
            <w:pPr>
              <w:widowControl w:val="0"/>
              <w:tabs>
                <w:tab w:val="left" w:pos="720"/>
              </w:tabs>
              <w:autoSpaceDE w:val="0"/>
              <w:autoSpaceDN w:val="0"/>
              <w:adjustRightInd w:val="0"/>
              <w:rPr>
                <w:rFonts w:ascii="Arial" w:hAnsi="Arial" w:cs="Arial"/>
                <w:color w:val="000000"/>
                <w:sz w:val="22"/>
                <w:szCs w:val="22"/>
              </w:rPr>
            </w:pPr>
            <w:r w:rsidRPr="00617A5A">
              <w:rPr>
                <w:rFonts w:ascii="Arial" w:hAnsi="Arial" w:cs="Arial"/>
                <w:color w:val="000000"/>
                <w:sz w:val="22"/>
                <w:szCs w:val="22"/>
              </w:rPr>
              <w:t>43436</w:t>
            </w:r>
          </w:p>
        </w:tc>
        <w:tc>
          <w:tcPr>
            <w:tcW w:w="144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Limerick</w:t>
            </w:r>
          </w:p>
        </w:tc>
        <w:tc>
          <w:tcPr>
            <w:tcW w:w="7128" w:type="dxa"/>
          </w:tcPr>
          <w:p w:rsidR="00501377" w:rsidRDefault="00501377" w:rsidP="00617A5A">
            <w:pPr>
              <w:widowControl w:val="0"/>
              <w:tabs>
                <w:tab w:val="left" w:pos="720"/>
              </w:tabs>
              <w:autoSpaceDE w:val="0"/>
              <w:autoSpaceDN w:val="0"/>
              <w:adjustRightInd w:val="0"/>
              <w:rPr>
                <w:rFonts w:ascii="Arial" w:hAnsi="Arial" w:cs="Arial"/>
                <w:color w:val="000000"/>
                <w:sz w:val="22"/>
                <w:szCs w:val="22"/>
              </w:rPr>
            </w:pPr>
            <w:r w:rsidRPr="00617A5A">
              <w:rPr>
                <w:rFonts w:ascii="Arial" w:hAnsi="Arial" w:cs="Arial"/>
                <w:color w:val="000000"/>
                <w:sz w:val="22"/>
                <w:szCs w:val="22"/>
              </w:rPr>
              <w:t>During performance of the quarterly HPCI valve stroke test the HV-55-2F006, HPCI pump discharge isolation valve to Core Spray failed to open within the maximum allowed time. The HV-55-2F006 valve is a motor operated valve and the maximum allowed opening time is 17.25 seconds. The valve was given an open signal via the hand switch as required by the test but did not initially respond. Several minutes later the valve went full open. HPCI was declared inoperable at 0315 on 6/21/2007.</w:t>
            </w:r>
          </w:p>
          <w:p w:rsidR="004A11F8" w:rsidRPr="00617A5A" w:rsidRDefault="004A11F8" w:rsidP="00617A5A">
            <w:pPr>
              <w:widowControl w:val="0"/>
              <w:tabs>
                <w:tab w:val="left" w:pos="720"/>
              </w:tabs>
              <w:autoSpaceDE w:val="0"/>
              <w:autoSpaceDN w:val="0"/>
              <w:adjustRightInd w:val="0"/>
              <w:rPr>
                <w:rFonts w:ascii="Arial" w:hAnsi="Arial" w:cs="Arial"/>
                <w:color w:val="000000"/>
                <w:sz w:val="22"/>
                <w:szCs w:val="22"/>
              </w:rPr>
            </w:pPr>
          </w:p>
        </w:tc>
      </w:tr>
      <w:tr w:rsidR="00501377" w:rsidRPr="00617A5A" w:rsidTr="00146CE4">
        <w:trPr>
          <w:cantSplit/>
        </w:trPr>
        <w:tc>
          <w:tcPr>
            <w:tcW w:w="900" w:type="dxa"/>
          </w:tcPr>
          <w:p w:rsidR="00501377" w:rsidRPr="00617A5A" w:rsidRDefault="00501377" w:rsidP="00617A5A">
            <w:pPr>
              <w:widowControl w:val="0"/>
              <w:tabs>
                <w:tab w:val="left" w:pos="720"/>
              </w:tabs>
              <w:autoSpaceDE w:val="0"/>
              <w:autoSpaceDN w:val="0"/>
              <w:adjustRightInd w:val="0"/>
              <w:rPr>
                <w:rFonts w:ascii="Arial" w:hAnsi="Arial" w:cs="Arial"/>
                <w:color w:val="000000"/>
                <w:sz w:val="20"/>
                <w:szCs w:val="20"/>
              </w:rPr>
            </w:pPr>
            <w:r w:rsidRPr="00617A5A">
              <w:rPr>
                <w:rFonts w:ascii="Arial" w:hAnsi="Arial" w:cs="Arial"/>
                <w:color w:val="000000"/>
                <w:sz w:val="20"/>
                <w:szCs w:val="20"/>
              </w:rPr>
              <w:lastRenderedPageBreak/>
              <w:t>42929</w:t>
            </w:r>
          </w:p>
        </w:tc>
        <w:tc>
          <w:tcPr>
            <w:tcW w:w="1440" w:type="dxa"/>
          </w:tcPr>
          <w:p w:rsidR="00501377" w:rsidRPr="00617A5A" w:rsidRDefault="00501377" w:rsidP="00617A5A">
            <w:pPr>
              <w:widowControl w:val="0"/>
              <w:tabs>
                <w:tab w:val="left" w:pos="720"/>
              </w:tabs>
              <w:autoSpaceDE w:val="0"/>
              <w:autoSpaceDN w:val="0"/>
              <w:adjustRightInd w:val="0"/>
              <w:rPr>
                <w:rFonts w:ascii="Arial" w:hAnsi="Arial" w:cs="Arial"/>
                <w:b/>
                <w:sz w:val="22"/>
                <w:szCs w:val="22"/>
              </w:rPr>
            </w:pPr>
            <w:r w:rsidRPr="00617A5A">
              <w:rPr>
                <w:rFonts w:ascii="Arial" w:hAnsi="Arial" w:cs="Arial"/>
                <w:b/>
                <w:sz w:val="22"/>
                <w:szCs w:val="22"/>
              </w:rPr>
              <w:t>Clinton</w:t>
            </w:r>
          </w:p>
        </w:tc>
        <w:tc>
          <w:tcPr>
            <w:tcW w:w="7128" w:type="dxa"/>
          </w:tcPr>
          <w:p w:rsidR="00501377" w:rsidRPr="00617A5A" w:rsidRDefault="00501377" w:rsidP="00617A5A">
            <w:pPr>
              <w:widowControl w:val="0"/>
              <w:tabs>
                <w:tab w:val="left" w:pos="720"/>
              </w:tabs>
              <w:autoSpaceDE w:val="0"/>
              <w:autoSpaceDN w:val="0"/>
              <w:adjustRightInd w:val="0"/>
              <w:rPr>
                <w:rFonts w:ascii="Arial" w:hAnsi="Arial" w:cs="Arial"/>
                <w:color w:val="000000"/>
                <w:sz w:val="22"/>
                <w:szCs w:val="22"/>
              </w:rPr>
            </w:pPr>
            <w:r w:rsidRPr="00617A5A">
              <w:rPr>
                <w:rFonts w:ascii="Arial" w:hAnsi="Arial" w:cs="Arial"/>
                <w:color w:val="000000"/>
                <w:sz w:val="22"/>
                <w:szCs w:val="22"/>
              </w:rPr>
              <w:t xml:space="preserve">At 0142 on October 24, 2006, while aligning the High Pressure Core Spray system for surveillance testing of the Reactor Core Isolation Cooling System Storage Tank Level instrumentation, 1E22-F015, the Suppression Pool suction valve for the High Pressure Core Spray pump, failed to stroke fully open. High Pressure Core Spray was declared inoperable as a result. This event is considered a loss of a single train system needed to mitigate the consequences of an accident. </w:t>
            </w:r>
            <w:r w:rsidRPr="00617A5A">
              <w:rPr>
                <w:rFonts w:ascii="Arial" w:hAnsi="Arial" w:cs="Arial"/>
                <w:color w:val="000000"/>
                <w:sz w:val="22"/>
                <w:szCs w:val="22"/>
              </w:rPr>
              <w:br/>
              <w:t>The High Pressure Core Spray system was restored to an operable condition at 0506 on October 24, 2006 after the suction valve was successfully stroked open and the HPCS suction source was aligned to the Suppression Pool in accordance with Technical Specification Limiting Condition for Operation 3.5.1.</w:t>
            </w:r>
          </w:p>
        </w:tc>
      </w:tr>
    </w:tbl>
    <w:p w:rsidR="00501377" w:rsidRPr="00E93069" w:rsidRDefault="00501377" w:rsidP="00501377">
      <w:pPr>
        <w:tabs>
          <w:tab w:val="left" w:pos="720"/>
        </w:tabs>
        <w:rPr>
          <w:rFonts w:ascii="Arial" w:hAnsi="Arial" w:cs="Arial"/>
          <w:b/>
          <w:sz w:val="22"/>
          <w:szCs w:val="22"/>
        </w:rPr>
      </w:pPr>
    </w:p>
    <w:p w:rsidR="00501377" w:rsidRPr="00DD10EC" w:rsidRDefault="00501377" w:rsidP="00501377">
      <w:pPr>
        <w:tabs>
          <w:tab w:val="left" w:pos="720"/>
        </w:tabs>
        <w:rPr>
          <w:rFonts w:ascii="Arial" w:hAnsi="Arial" w:cs="Arial"/>
          <w:b/>
          <w:sz w:val="22"/>
          <w:szCs w:val="22"/>
        </w:rPr>
      </w:pPr>
      <w:r w:rsidRPr="00DD10EC">
        <w:rPr>
          <w:rFonts w:ascii="Arial" w:hAnsi="Arial" w:cs="Arial"/>
          <w:b/>
          <w:sz w:val="22"/>
          <w:szCs w:val="22"/>
        </w:rPr>
        <w:t>Examples of Findings for MOVs:</w:t>
      </w:r>
    </w:p>
    <w:p w:rsidR="00501377" w:rsidRDefault="00501377" w:rsidP="00501377">
      <w:pPr>
        <w:tabs>
          <w:tab w:val="left" w:pos="720"/>
        </w:tabs>
        <w:rPr>
          <w:rFonts w:ascii="Arial" w:hAnsi="Arial" w:cs="Arial"/>
          <w:sz w:val="22"/>
          <w:szCs w:val="22"/>
        </w:rPr>
      </w:pPr>
      <w:r w:rsidRPr="00E93069">
        <w:rPr>
          <w:rFonts w:ascii="Arial" w:hAnsi="Arial" w:cs="Arial"/>
          <w:b/>
          <w:sz w:val="22"/>
          <w:szCs w:val="22"/>
        </w:rPr>
        <w:t>Crystal River</w:t>
      </w:r>
      <w:r w:rsidRPr="00E93069">
        <w:rPr>
          <w:rFonts w:ascii="Arial" w:hAnsi="Arial" w:cs="Arial"/>
          <w:sz w:val="22"/>
          <w:szCs w:val="22"/>
        </w:rPr>
        <w:t xml:space="preserve"> - A Green finding was identified for failure to conduct an extent of condition evaluation when three motor operated valves (MOVs) which were thought to not be susceptible to incorrect pinion gear installation were found with their pinion gears installed backwards. </w:t>
      </w:r>
    </w:p>
    <w:p w:rsidR="00501377" w:rsidRDefault="00501377" w:rsidP="00501377">
      <w:pPr>
        <w:tabs>
          <w:tab w:val="left" w:pos="720"/>
        </w:tabs>
        <w:rPr>
          <w:rFonts w:ascii="Arial" w:hAnsi="Arial" w:cs="Arial"/>
          <w:sz w:val="22"/>
          <w:szCs w:val="22"/>
        </w:rPr>
      </w:pPr>
    </w:p>
    <w:p w:rsidR="00501377" w:rsidRDefault="00501377" w:rsidP="00501377">
      <w:pPr>
        <w:tabs>
          <w:tab w:val="left" w:pos="720"/>
        </w:tabs>
        <w:rPr>
          <w:rFonts w:ascii="Arial" w:hAnsi="Arial" w:cs="Arial"/>
          <w:sz w:val="22"/>
          <w:szCs w:val="22"/>
        </w:rPr>
      </w:pPr>
      <w:r w:rsidRPr="00E93069">
        <w:rPr>
          <w:rFonts w:ascii="Arial" w:hAnsi="Arial" w:cs="Arial"/>
          <w:b/>
          <w:sz w:val="22"/>
          <w:szCs w:val="22"/>
        </w:rPr>
        <w:t>Callaway</w:t>
      </w:r>
      <w:r>
        <w:rPr>
          <w:rFonts w:ascii="Arial" w:hAnsi="Arial" w:cs="Arial"/>
          <w:sz w:val="22"/>
          <w:szCs w:val="22"/>
        </w:rPr>
        <w:t xml:space="preserve"> - </w:t>
      </w:r>
      <w:r w:rsidRPr="00E93069">
        <w:rPr>
          <w:rFonts w:ascii="Arial" w:hAnsi="Arial" w:cs="Arial"/>
          <w:sz w:val="22"/>
          <w:szCs w:val="22"/>
        </w:rPr>
        <w:t>Two licensee calculations contained incomplete and incorrect methods of evaluating degraded voltage conditions. Calculation ZZ-214, "Motor Operated Valve Feeder Cable Voltage Drops," Addenda 1, Revision 2, for determining minimum voltage to motor-operated valves, did not consider the effect of motor starting currents in circuit elements upstream of the motor control centers.</w:t>
      </w:r>
    </w:p>
    <w:p w:rsidR="00501377" w:rsidRDefault="00501377" w:rsidP="00501377">
      <w:pPr>
        <w:tabs>
          <w:tab w:val="left" w:pos="720"/>
        </w:tabs>
        <w:rPr>
          <w:rFonts w:ascii="Arial" w:hAnsi="Arial" w:cs="Arial"/>
          <w:sz w:val="22"/>
          <w:szCs w:val="22"/>
        </w:rPr>
      </w:pPr>
    </w:p>
    <w:p w:rsidR="00501377" w:rsidRDefault="00501377" w:rsidP="00501377">
      <w:pPr>
        <w:tabs>
          <w:tab w:val="left" w:pos="720"/>
        </w:tabs>
        <w:rPr>
          <w:rFonts w:ascii="Arial" w:hAnsi="Arial" w:cs="Arial"/>
          <w:sz w:val="22"/>
          <w:szCs w:val="22"/>
        </w:rPr>
      </w:pPr>
      <w:r w:rsidRPr="00E93069">
        <w:rPr>
          <w:rFonts w:ascii="Arial" w:hAnsi="Arial" w:cs="Arial"/>
          <w:b/>
          <w:sz w:val="22"/>
          <w:szCs w:val="22"/>
        </w:rPr>
        <w:t>Monticello</w:t>
      </w:r>
      <w:r>
        <w:rPr>
          <w:rFonts w:ascii="Arial" w:hAnsi="Arial" w:cs="Arial"/>
          <w:sz w:val="22"/>
          <w:szCs w:val="22"/>
        </w:rPr>
        <w:t xml:space="preserve"> - </w:t>
      </w:r>
      <w:r w:rsidRPr="00E93069">
        <w:rPr>
          <w:rFonts w:ascii="Arial" w:hAnsi="Arial" w:cs="Arial"/>
          <w:sz w:val="22"/>
          <w:szCs w:val="22"/>
        </w:rPr>
        <w:t xml:space="preserve">The NRC identified a Green NCV of 10 CFR Part 50, Appendix B, Criterion V, for the failure to identify and correct a Condition Adverse to Quality (CAQ). Specifically, the licensee failed to capture in the CAP a concern with the potential corrosion of magnesium motor rotor fan blades associated with safety-related motor operated valves (MOVs). The MOVs were associated with the reactor recirculation and residual heat removal (specifically the low pressure core injection mode) systems. </w:t>
      </w:r>
    </w:p>
    <w:p w:rsidR="00501377" w:rsidRDefault="00501377" w:rsidP="00501377">
      <w:pPr>
        <w:tabs>
          <w:tab w:val="left" w:pos="720"/>
        </w:tabs>
        <w:rPr>
          <w:rFonts w:ascii="Arial" w:hAnsi="Arial" w:cs="Arial"/>
          <w:sz w:val="22"/>
          <w:szCs w:val="22"/>
        </w:rPr>
      </w:pPr>
    </w:p>
    <w:p w:rsidR="00501377" w:rsidRDefault="00501377" w:rsidP="00501377">
      <w:pPr>
        <w:tabs>
          <w:tab w:val="left" w:pos="720"/>
        </w:tabs>
        <w:rPr>
          <w:rFonts w:ascii="Arial" w:hAnsi="Arial" w:cs="Arial"/>
          <w:sz w:val="22"/>
          <w:szCs w:val="22"/>
        </w:rPr>
      </w:pPr>
      <w:r w:rsidRPr="00E93069">
        <w:rPr>
          <w:rFonts w:ascii="Arial" w:hAnsi="Arial" w:cs="Arial"/>
          <w:b/>
          <w:sz w:val="22"/>
          <w:szCs w:val="22"/>
        </w:rPr>
        <w:t>McGuire</w:t>
      </w:r>
      <w:r>
        <w:rPr>
          <w:rFonts w:ascii="Arial" w:hAnsi="Arial" w:cs="Arial"/>
          <w:sz w:val="22"/>
          <w:szCs w:val="22"/>
        </w:rPr>
        <w:t xml:space="preserve"> - </w:t>
      </w:r>
      <w:r w:rsidRPr="00E93069">
        <w:rPr>
          <w:rFonts w:ascii="Arial" w:hAnsi="Arial" w:cs="Arial"/>
          <w:sz w:val="22"/>
          <w:szCs w:val="22"/>
        </w:rPr>
        <w:t>The NRC identified a finding of very low safety significance involving a NCV of 10 CFR 50, Appendix B, Criterion III, "Design Control," for the licensee's failure to assure that the applicable design bases were correctly translated into the in-service test (IST) acceptance criteria for safety-related motor operated valves (MOVs). Specifically, the licensee's testing did not account for test inaccuracies associated with limit switch actuation or minimum EDG frequency into IST stroke time testing.</w:t>
      </w:r>
    </w:p>
    <w:p w:rsidR="00501377" w:rsidRDefault="00501377" w:rsidP="00501377">
      <w:pPr>
        <w:tabs>
          <w:tab w:val="left" w:pos="720"/>
        </w:tabs>
        <w:rPr>
          <w:rFonts w:ascii="Arial" w:hAnsi="Arial" w:cs="Arial"/>
          <w:sz w:val="22"/>
          <w:szCs w:val="22"/>
        </w:rPr>
      </w:pPr>
    </w:p>
    <w:p w:rsidR="00501377" w:rsidRDefault="00501377" w:rsidP="00501377">
      <w:pPr>
        <w:tabs>
          <w:tab w:val="left" w:pos="720"/>
        </w:tabs>
        <w:rPr>
          <w:rFonts w:ascii="Arial" w:hAnsi="Arial" w:cs="Arial"/>
          <w:sz w:val="22"/>
          <w:szCs w:val="22"/>
        </w:rPr>
      </w:pPr>
      <w:r w:rsidRPr="00E93069">
        <w:rPr>
          <w:rFonts w:ascii="Arial" w:hAnsi="Arial" w:cs="Arial"/>
          <w:b/>
          <w:sz w:val="22"/>
          <w:szCs w:val="22"/>
        </w:rPr>
        <w:t>River Bend Station</w:t>
      </w:r>
      <w:r>
        <w:t xml:space="preserve"> - </w:t>
      </w:r>
      <w:r w:rsidRPr="00E93069">
        <w:rPr>
          <w:rFonts w:ascii="Arial" w:hAnsi="Arial" w:cs="Arial"/>
          <w:sz w:val="22"/>
          <w:szCs w:val="22"/>
        </w:rPr>
        <w:t xml:space="preserve">The team identified a finding of very low safety significance involving a </w:t>
      </w:r>
      <w:proofErr w:type="spellStart"/>
      <w:r w:rsidRPr="00E93069">
        <w:rPr>
          <w:rFonts w:ascii="Arial" w:hAnsi="Arial" w:cs="Arial"/>
          <w:sz w:val="22"/>
          <w:szCs w:val="22"/>
        </w:rPr>
        <w:t>noncited</w:t>
      </w:r>
      <w:proofErr w:type="spellEnd"/>
      <w:r w:rsidRPr="00E93069">
        <w:rPr>
          <w:rFonts w:ascii="Arial" w:hAnsi="Arial" w:cs="Arial"/>
          <w:sz w:val="22"/>
          <w:szCs w:val="22"/>
        </w:rPr>
        <w:t xml:space="preserve"> violation of 10 CFR Part 50, Appendix B, Criterion III, </w:t>
      </w:r>
      <w:r>
        <w:rPr>
          <w:rFonts w:ascii="Arial" w:hAnsi="Arial" w:cs="Arial"/>
          <w:sz w:val="22"/>
          <w:szCs w:val="22"/>
        </w:rPr>
        <w:t>D</w:t>
      </w:r>
      <w:r w:rsidRPr="00E93069">
        <w:rPr>
          <w:rFonts w:ascii="Arial" w:hAnsi="Arial" w:cs="Arial"/>
          <w:sz w:val="22"/>
          <w:szCs w:val="22"/>
        </w:rPr>
        <w:t>esign Control,</w:t>
      </w:r>
      <w:r>
        <w:rPr>
          <w:rFonts w:ascii="Arial" w:hAnsi="Arial" w:cs="Arial"/>
          <w:sz w:val="22"/>
          <w:szCs w:val="22"/>
        </w:rPr>
        <w:t xml:space="preserve"> </w:t>
      </w:r>
      <w:r w:rsidRPr="00E93069">
        <w:rPr>
          <w:rFonts w:ascii="Arial" w:hAnsi="Arial" w:cs="Arial"/>
          <w:sz w:val="22"/>
          <w:szCs w:val="22"/>
        </w:rPr>
        <w:t xml:space="preserve">with examples. Example 1: Non-conservative inputs and assumptions used without adequate technical justification to evaluate the minimum terminal voltage and actuator output torque for safety-related motor operated valves. Example 2: Failure to perform a conservative analysis to ensure that Technical Specification </w:t>
      </w:r>
      <w:proofErr w:type="spellStart"/>
      <w:r w:rsidRPr="00E93069">
        <w:rPr>
          <w:rFonts w:ascii="Arial" w:hAnsi="Arial" w:cs="Arial"/>
          <w:sz w:val="22"/>
          <w:szCs w:val="22"/>
        </w:rPr>
        <w:t>Setpoints</w:t>
      </w:r>
      <w:proofErr w:type="spellEnd"/>
      <w:r w:rsidRPr="00E93069">
        <w:rPr>
          <w:rFonts w:ascii="Arial" w:hAnsi="Arial" w:cs="Arial"/>
          <w:sz w:val="22"/>
          <w:szCs w:val="22"/>
        </w:rPr>
        <w:t xml:space="preserve"> were adequate. Example 3: Non-conservative inputs and methodologies used in calculating control circuit voltages to safety-related 480V motor operated valves motor-operated valve and motors that would be required to operate for mitigation of design bases events. Example 4: Failure to evaluate E12-MOV-F042A, residual heat removal injection valve, and E12-MOV-F064A, residual heat removal minimum flow valve, to verify adequate voltage would be available to operate the associated 120VAC control circuit devices. </w:t>
      </w:r>
    </w:p>
    <w:p w:rsidR="00501377" w:rsidRDefault="00501377" w:rsidP="00501377">
      <w:pPr>
        <w:tabs>
          <w:tab w:val="left" w:pos="720"/>
        </w:tabs>
        <w:rPr>
          <w:rFonts w:ascii="Arial" w:hAnsi="Arial" w:cs="Arial"/>
          <w:sz w:val="22"/>
          <w:szCs w:val="22"/>
        </w:rPr>
      </w:pPr>
    </w:p>
    <w:p w:rsidR="00501377" w:rsidRDefault="00501377" w:rsidP="00501377">
      <w:pPr>
        <w:tabs>
          <w:tab w:val="left" w:pos="720"/>
        </w:tabs>
        <w:rPr>
          <w:rFonts w:ascii="Arial" w:hAnsi="Arial" w:cs="Arial"/>
          <w:sz w:val="22"/>
          <w:szCs w:val="22"/>
        </w:rPr>
      </w:pPr>
      <w:r w:rsidRPr="004858A6">
        <w:rPr>
          <w:rFonts w:ascii="Arial" w:hAnsi="Arial" w:cs="Arial"/>
          <w:b/>
          <w:sz w:val="22"/>
          <w:szCs w:val="22"/>
        </w:rPr>
        <w:lastRenderedPageBreak/>
        <w:t xml:space="preserve">Farley – </w:t>
      </w:r>
      <w:r w:rsidRPr="004858A6">
        <w:rPr>
          <w:rFonts w:ascii="Arial" w:hAnsi="Arial" w:cs="Arial"/>
          <w:sz w:val="22"/>
          <w:szCs w:val="22"/>
        </w:rPr>
        <w:t xml:space="preserve">The inspectors identified a Yellow finding having substantial safety significance of 10 CFR 50, Appendix B, Criterion XVI, Corrective Action, for the licensee’s failure to promptly identify and correct a condition adverse to quality which resulted in a Unit 2 residual heat removal containment sump suction valve failing to stroke full open during testing on April 29, 2006, and again on January 5, 2007. </w:t>
      </w:r>
    </w:p>
    <w:p w:rsidR="00501377" w:rsidRPr="00DD10EC" w:rsidRDefault="00501377" w:rsidP="00501377">
      <w:pPr>
        <w:tabs>
          <w:tab w:val="left" w:pos="720"/>
        </w:tabs>
        <w:rPr>
          <w:rFonts w:ascii="Arial" w:hAnsi="Arial" w:cs="Arial"/>
          <w:sz w:val="22"/>
          <w:szCs w:val="22"/>
        </w:rPr>
      </w:pPr>
    </w:p>
    <w:p w:rsidR="00501377" w:rsidRPr="00DD10EC" w:rsidRDefault="00501377" w:rsidP="00501377">
      <w:pPr>
        <w:tabs>
          <w:tab w:val="left" w:pos="720"/>
        </w:tabs>
        <w:rPr>
          <w:rFonts w:ascii="Arial" w:hAnsi="Arial" w:cs="Arial"/>
          <w:sz w:val="22"/>
          <w:szCs w:val="22"/>
        </w:rPr>
      </w:pPr>
      <w:r w:rsidRPr="00DD10EC">
        <w:rPr>
          <w:rFonts w:ascii="Arial" w:hAnsi="Arial" w:cs="Arial"/>
          <w:b/>
          <w:sz w:val="22"/>
          <w:szCs w:val="22"/>
        </w:rPr>
        <w:t>Examples of Information to Request for Inspection of MOVs:</w:t>
      </w:r>
    </w:p>
    <w:p w:rsidR="00501377" w:rsidRDefault="00501377" w:rsidP="0062770B">
      <w:pPr>
        <w:widowControl w:val="0"/>
        <w:numPr>
          <w:ilvl w:val="0"/>
          <w:numId w:val="31"/>
        </w:numPr>
        <w:autoSpaceDE w:val="0"/>
        <w:autoSpaceDN w:val="0"/>
        <w:adjustRightInd w:val="0"/>
        <w:rPr>
          <w:rFonts w:ascii="Arial" w:hAnsi="Arial" w:cs="Arial"/>
          <w:sz w:val="22"/>
          <w:szCs w:val="22"/>
        </w:rPr>
      </w:pPr>
      <w:r>
        <w:rPr>
          <w:rFonts w:ascii="Arial" w:hAnsi="Arial" w:cs="Arial"/>
          <w:sz w:val="22"/>
          <w:szCs w:val="22"/>
        </w:rPr>
        <w:t>Request the licensee’s response to applicable generic communications related to MOV’s, (i.e. GL89-10)</w:t>
      </w:r>
    </w:p>
    <w:p w:rsidR="00501377" w:rsidRDefault="00501377" w:rsidP="0062770B">
      <w:pPr>
        <w:widowControl w:val="0"/>
        <w:numPr>
          <w:ilvl w:val="0"/>
          <w:numId w:val="31"/>
        </w:numPr>
        <w:autoSpaceDE w:val="0"/>
        <w:autoSpaceDN w:val="0"/>
        <w:adjustRightInd w:val="0"/>
        <w:rPr>
          <w:rFonts w:ascii="Arial" w:hAnsi="Arial" w:cs="Arial"/>
          <w:sz w:val="22"/>
          <w:szCs w:val="22"/>
        </w:rPr>
      </w:pPr>
      <w:r>
        <w:rPr>
          <w:rFonts w:ascii="Arial" w:hAnsi="Arial" w:cs="Arial"/>
          <w:sz w:val="22"/>
          <w:szCs w:val="22"/>
        </w:rPr>
        <w:t>Request copies of surveillance and maintenance procedures for safety-related MOV’s.</w:t>
      </w:r>
    </w:p>
    <w:p w:rsidR="00501377" w:rsidRDefault="00501377" w:rsidP="0062770B">
      <w:pPr>
        <w:widowControl w:val="0"/>
        <w:numPr>
          <w:ilvl w:val="0"/>
          <w:numId w:val="31"/>
        </w:numPr>
        <w:autoSpaceDE w:val="0"/>
        <w:autoSpaceDN w:val="0"/>
        <w:adjustRightInd w:val="0"/>
        <w:rPr>
          <w:rFonts w:ascii="Arial" w:hAnsi="Arial" w:cs="Arial"/>
          <w:sz w:val="22"/>
          <w:szCs w:val="22"/>
        </w:rPr>
      </w:pPr>
      <w:r>
        <w:rPr>
          <w:rFonts w:ascii="Arial" w:hAnsi="Arial" w:cs="Arial"/>
          <w:sz w:val="22"/>
          <w:szCs w:val="22"/>
        </w:rPr>
        <w:t>Request one-line and/or three-line diagrams of MOV circuits</w:t>
      </w:r>
    </w:p>
    <w:p w:rsidR="00501377" w:rsidRDefault="00501377" w:rsidP="0062770B">
      <w:pPr>
        <w:widowControl w:val="0"/>
        <w:numPr>
          <w:ilvl w:val="0"/>
          <w:numId w:val="31"/>
        </w:numPr>
        <w:autoSpaceDE w:val="0"/>
        <w:autoSpaceDN w:val="0"/>
        <w:adjustRightInd w:val="0"/>
        <w:rPr>
          <w:rFonts w:ascii="Arial" w:hAnsi="Arial" w:cs="Arial"/>
          <w:sz w:val="22"/>
          <w:szCs w:val="22"/>
        </w:rPr>
      </w:pPr>
      <w:r>
        <w:rPr>
          <w:rFonts w:ascii="Arial" w:hAnsi="Arial" w:cs="Arial"/>
          <w:sz w:val="22"/>
          <w:szCs w:val="22"/>
        </w:rPr>
        <w:t>Request vendor manuals for the associated MOV’s</w:t>
      </w:r>
    </w:p>
    <w:p w:rsidR="00501377" w:rsidRPr="00DD10EC" w:rsidRDefault="00501377" w:rsidP="00501377">
      <w:pPr>
        <w:tabs>
          <w:tab w:val="left" w:pos="720"/>
        </w:tabs>
        <w:rPr>
          <w:rFonts w:ascii="Arial" w:hAnsi="Arial" w:cs="Arial"/>
          <w:sz w:val="22"/>
          <w:szCs w:val="22"/>
        </w:rPr>
      </w:pPr>
    </w:p>
    <w:p w:rsidR="00501377" w:rsidRPr="00DD10EC" w:rsidRDefault="00501377" w:rsidP="00501377">
      <w:pPr>
        <w:tabs>
          <w:tab w:val="left" w:pos="720"/>
        </w:tabs>
        <w:rPr>
          <w:rFonts w:ascii="Arial" w:hAnsi="Arial" w:cs="Arial"/>
          <w:sz w:val="22"/>
          <w:szCs w:val="22"/>
        </w:rPr>
      </w:pPr>
      <w:r w:rsidRPr="00DD10EC">
        <w:rPr>
          <w:rFonts w:ascii="Arial" w:hAnsi="Arial" w:cs="Arial"/>
          <w:b/>
          <w:sz w:val="22"/>
          <w:szCs w:val="22"/>
        </w:rPr>
        <w:t>Items of Interest to Inspectors for MOVs:</w:t>
      </w:r>
    </w:p>
    <w:p w:rsidR="00501377" w:rsidRPr="00DD10EC" w:rsidRDefault="00501377" w:rsidP="00501377">
      <w:pPr>
        <w:tabs>
          <w:tab w:val="left" w:pos="-1440"/>
        </w:tabs>
        <w:rPr>
          <w:rFonts w:ascii="Arial" w:hAnsi="Arial" w:cs="Arial"/>
          <w:bCs/>
          <w:sz w:val="22"/>
          <w:szCs w:val="22"/>
        </w:rPr>
      </w:pPr>
      <w:r>
        <w:rPr>
          <w:rFonts w:ascii="Arial" w:hAnsi="Arial" w:cs="Arial"/>
          <w:bCs/>
          <w:sz w:val="22"/>
          <w:szCs w:val="22"/>
        </w:rPr>
        <w:t>Many examples exist of items of interest concerning motor operated valve actuators, including magnesium rotor issues, incorrect thermal overload relay settings, and failure to implement requirements of generic communications associated with MOV’s.</w:t>
      </w:r>
    </w:p>
    <w:p w:rsidR="00501377" w:rsidRPr="00DD10EC" w:rsidRDefault="00501377" w:rsidP="00501377">
      <w:pPr>
        <w:tabs>
          <w:tab w:val="left" w:pos="-1440"/>
        </w:tabs>
        <w:rPr>
          <w:rFonts w:ascii="Arial" w:hAnsi="Arial" w:cs="Arial"/>
          <w:bCs/>
          <w:sz w:val="22"/>
          <w:szCs w:val="22"/>
        </w:rPr>
      </w:pPr>
    </w:p>
    <w:p w:rsidR="00501377" w:rsidRPr="00DD10EC" w:rsidRDefault="00501377" w:rsidP="00501377">
      <w:pPr>
        <w:tabs>
          <w:tab w:val="left" w:pos="720"/>
        </w:tabs>
        <w:rPr>
          <w:rFonts w:ascii="Arial" w:hAnsi="Arial" w:cs="Arial"/>
          <w:b/>
          <w:sz w:val="22"/>
          <w:szCs w:val="22"/>
        </w:rPr>
      </w:pPr>
      <w:r w:rsidRPr="00DD10EC">
        <w:rPr>
          <w:rFonts w:ascii="Arial" w:hAnsi="Arial" w:cs="Arial"/>
          <w:b/>
          <w:bCs/>
          <w:sz w:val="22"/>
          <w:szCs w:val="22"/>
        </w:rPr>
        <w:t xml:space="preserve">Training associated with </w:t>
      </w:r>
      <w:r w:rsidRPr="00DD10EC">
        <w:rPr>
          <w:rFonts w:ascii="Arial" w:hAnsi="Arial" w:cs="Arial"/>
          <w:b/>
          <w:sz w:val="22"/>
          <w:szCs w:val="22"/>
        </w:rPr>
        <w:t>MOVs:</w:t>
      </w:r>
    </w:p>
    <w:tbl>
      <w:tblPr>
        <w:tblW w:w="0" w:type="auto"/>
        <w:tblLook w:val="01E0"/>
      </w:tblPr>
      <w:tblGrid>
        <w:gridCol w:w="4788"/>
        <w:gridCol w:w="4788"/>
      </w:tblGrid>
      <w:tr w:rsidR="00501377" w:rsidRPr="00617A5A" w:rsidTr="00617A5A">
        <w:tc>
          <w:tcPr>
            <w:tcW w:w="4788" w:type="dxa"/>
          </w:tcPr>
          <w:p w:rsidR="00501377" w:rsidRPr="00617A5A" w:rsidRDefault="00501377"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sz w:val="22"/>
                <w:szCs w:val="22"/>
              </w:rPr>
              <w:t>Motorized Valve Actuators Course (E-112)</w:t>
            </w:r>
          </w:p>
        </w:tc>
        <w:tc>
          <w:tcPr>
            <w:tcW w:w="4788" w:type="dxa"/>
          </w:tcPr>
          <w:p w:rsidR="00501377" w:rsidRPr="00617A5A" w:rsidRDefault="00501377" w:rsidP="00617A5A">
            <w:pPr>
              <w:widowControl w:val="0"/>
              <w:tabs>
                <w:tab w:val="left" w:pos="-1440"/>
              </w:tabs>
              <w:autoSpaceDE w:val="0"/>
              <w:autoSpaceDN w:val="0"/>
              <w:adjustRightInd w:val="0"/>
              <w:rPr>
                <w:rFonts w:ascii="Arial" w:hAnsi="Arial" w:cs="Arial"/>
                <w:bCs/>
                <w:sz w:val="22"/>
                <w:szCs w:val="22"/>
              </w:rPr>
            </w:pPr>
            <w:r w:rsidRPr="00617A5A">
              <w:rPr>
                <w:rFonts w:ascii="Arial" w:hAnsi="Arial" w:cs="Arial"/>
                <w:bCs/>
                <w:sz w:val="22"/>
                <w:szCs w:val="22"/>
              </w:rPr>
              <w:t>Technical Training Center</w:t>
            </w:r>
          </w:p>
        </w:tc>
      </w:tr>
      <w:tr w:rsidR="00501377" w:rsidRPr="00617A5A" w:rsidTr="00617A5A">
        <w:tc>
          <w:tcPr>
            <w:tcW w:w="4788" w:type="dxa"/>
          </w:tcPr>
          <w:p w:rsidR="00501377" w:rsidRPr="00617A5A" w:rsidRDefault="00501377" w:rsidP="00617A5A">
            <w:pPr>
              <w:widowControl w:val="0"/>
              <w:tabs>
                <w:tab w:val="left" w:pos="-1440"/>
              </w:tabs>
              <w:autoSpaceDE w:val="0"/>
              <w:autoSpaceDN w:val="0"/>
              <w:adjustRightInd w:val="0"/>
              <w:rPr>
                <w:rFonts w:ascii="Arial" w:hAnsi="Arial" w:cs="Arial"/>
                <w:bCs/>
                <w:sz w:val="22"/>
                <w:szCs w:val="22"/>
              </w:rPr>
            </w:pPr>
          </w:p>
        </w:tc>
        <w:tc>
          <w:tcPr>
            <w:tcW w:w="4788" w:type="dxa"/>
          </w:tcPr>
          <w:p w:rsidR="00501377" w:rsidRPr="00617A5A" w:rsidRDefault="00501377" w:rsidP="00617A5A">
            <w:pPr>
              <w:widowControl w:val="0"/>
              <w:tabs>
                <w:tab w:val="left" w:pos="-1440"/>
              </w:tabs>
              <w:autoSpaceDE w:val="0"/>
              <w:autoSpaceDN w:val="0"/>
              <w:adjustRightInd w:val="0"/>
              <w:rPr>
                <w:rFonts w:ascii="Arial" w:hAnsi="Arial" w:cs="Arial"/>
                <w:bCs/>
                <w:sz w:val="22"/>
                <w:szCs w:val="22"/>
              </w:rPr>
            </w:pPr>
          </w:p>
        </w:tc>
      </w:tr>
    </w:tbl>
    <w:p w:rsidR="00501377" w:rsidRPr="00DD10EC" w:rsidRDefault="00501377" w:rsidP="00501377">
      <w:pPr>
        <w:rPr>
          <w:rFonts w:ascii="Arial" w:hAnsi="Arial" w:cs="Arial"/>
          <w:b/>
          <w:bCs/>
          <w:sz w:val="22"/>
          <w:szCs w:val="22"/>
        </w:rPr>
      </w:pPr>
      <w:r w:rsidRPr="00DD10EC">
        <w:rPr>
          <w:rFonts w:ascii="Arial" w:hAnsi="Arial" w:cs="Arial"/>
          <w:b/>
          <w:bCs/>
          <w:sz w:val="22"/>
          <w:szCs w:val="22"/>
        </w:rPr>
        <w:t>EVALUATION</w:t>
      </w:r>
    </w:p>
    <w:p w:rsidR="00501377" w:rsidRPr="00DD10EC" w:rsidRDefault="00501377" w:rsidP="00E264A1">
      <w:pPr>
        <w:tabs>
          <w:tab w:val="left" w:pos="-1440"/>
        </w:tabs>
        <w:ind w:left="1800" w:hanging="1800"/>
        <w:rPr>
          <w:rFonts w:ascii="Arial" w:hAnsi="Arial" w:cs="Arial"/>
          <w:sz w:val="22"/>
          <w:szCs w:val="22"/>
        </w:rPr>
      </w:pPr>
      <w:r w:rsidRPr="00DD10EC">
        <w:rPr>
          <w:rFonts w:ascii="Arial" w:hAnsi="Arial" w:cs="Arial"/>
          <w:b/>
          <w:bCs/>
          <w:sz w:val="22"/>
          <w:szCs w:val="22"/>
        </w:rPr>
        <w:t>CRITERIA:</w:t>
      </w:r>
      <w:r w:rsidRPr="00DD10EC">
        <w:rPr>
          <w:rFonts w:ascii="Arial" w:hAnsi="Arial" w:cs="Arial"/>
          <w:sz w:val="22"/>
          <w:szCs w:val="22"/>
        </w:rPr>
        <w:tab/>
        <w:t>Upon completion of the tasks in this guide, you will be asked to demonstrate your understanding of Motor-Operated Valves by performing the following:</w:t>
      </w:r>
    </w:p>
    <w:p w:rsidR="00501377" w:rsidRPr="00DD10EC" w:rsidRDefault="00501377" w:rsidP="00E264A1">
      <w:pPr>
        <w:ind w:left="1800" w:hanging="1800"/>
        <w:rPr>
          <w:rFonts w:ascii="Arial" w:hAnsi="Arial" w:cs="Arial"/>
          <w:sz w:val="22"/>
          <w:szCs w:val="22"/>
        </w:rPr>
      </w:pPr>
    </w:p>
    <w:p w:rsidR="00501377" w:rsidRPr="00E50702"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sidRPr="00E50702">
        <w:rPr>
          <w:rFonts w:ascii="Arial" w:hAnsi="Arial" w:cs="Arial"/>
          <w:iCs/>
          <w:sz w:val="22"/>
          <w:szCs w:val="22"/>
        </w:rPr>
        <w:t xml:space="preserve">Describe the types </w:t>
      </w:r>
      <w:r>
        <w:rPr>
          <w:rFonts w:ascii="Arial" w:hAnsi="Arial" w:cs="Arial"/>
          <w:iCs/>
          <w:sz w:val="22"/>
          <w:szCs w:val="22"/>
        </w:rPr>
        <w:t xml:space="preserve">of motor-operated </w:t>
      </w:r>
      <w:r w:rsidRPr="00E50702">
        <w:rPr>
          <w:rFonts w:ascii="Arial" w:hAnsi="Arial" w:cs="Arial"/>
          <w:iCs/>
          <w:sz w:val="22"/>
          <w:szCs w:val="22"/>
        </w:rPr>
        <w:t>valve actuator</w:t>
      </w:r>
      <w:r>
        <w:rPr>
          <w:rFonts w:ascii="Arial" w:hAnsi="Arial" w:cs="Arial"/>
          <w:iCs/>
          <w:sz w:val="22"/>
          <w:szCs w:val="22"/>
        </w:rPr>
        <w:t>s</w:t>
      </w:r>
      <w:r w:rsidRPr="00E50702">
        <w:rPr>
          <w:rFonts w:ascii="Arial" w:hAnsi="Arial" w:cs="Arial"/>
          <w:iCs/>
          <w:sz w:val="22"/>
          <w:szCs w:val="22"/>
        </w:rPr>
        <w:t xml:space="preserve"> with emphasis on the most common </w:t>
      </w:r>
      <w:r>
        <w:rPr>
          <w:rFonts w:ascii="Arial" w:hAnsi="Arial" w:cs="Arial"/>
          <w:iCs/>
          <w:sz w:val="22"/>
          <w:szCs w:val="22"/>
        </w:rPr>
        <w:t xml:space="preserve">types </w:t>
      </w:r>
      <w:r w:rsidRPr="00E50702">
        <w:rPr>
          <w:rFonts w:ascii="Arial" w:hAnsi="Arial" w:cs="Arial"/>
          <w:iCs/>
          <w:sz w:val="22"/>
          <w:szCs w:val="22"/>
        </w:rPr>
        <w:t>used in nuclear power plants.</w:t>
      </w:r>
    </w:p>
    <w:p w:rsidR="00501377" w:rsidRPr="00E50702"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sidRPr="00E50702">
        <w:rPr>
          <w:rFonts w:ascii="Arial" w:hAnsi="Arial" w:cs="Arial"/>
          <w:iCs/>
          <w:sz w:val="22"/>
          <w:szCs w:val="22"/>
        </w:rPr>
        <w:t>Explain the operation of the various valve and actuator designs used in typical motor-operated valve service, including operation at design basis.</w:t>
      </w:r>
    </w:p>
    <w:p w:rsidR="00501377" w:rsidRPr="00E50702" w:rsidRDefault="00501377" w:rsidP="00F13C1C">
      <w:pPr>
        <w:widowControl w:val="0"/>
        <w:numPr>
          <w:ilvl w:val="0"/>
          <w:numId w:val="128"/>
        </w:numPr>
        <w:autoSpaceDE w:val="0"/>
        <w:autoSpaceDN w:val="0"/>
        <w:adjustRightInd w:val="0"/>
        <w:ind w:left="720" w:hanging="270"/>
        <w:rPr>
          <w:rFonts w:ascii="Arial" w:hAnsi="Arial" w:cs="Arial"/>
          <w:sz w:val="22"/>
          <w:szCs w:val="22"/>
        </w:rPr>
      </w:pPr>
      <w:r w:rsidRPr="00E50702">
        <w:rPr>
          <w:rFonts w:ascii="Arial" w:hAnsi="Arial" w:cs="Arial"/>
          <w:iCs/>
          <w:sz w:val="22"/>
          <w:szCs w:val="22"/>
        </w:rPr>
        <w:t>Explain the application of motor actuator types, including the principals and techniques used in selecting the appropriate actuator for a given use.</w:t>
      </w:r>
    </w:p>
    <w:p w:rsidR="00501377" w:rsidRPr="00E50702"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sidRPr="00E50702">
        <w:rPr>
          <w:rFonts w:ascii="Arial" w:hAnsi="Arial" w:cs="Arial"/>
          <w:iCs/>
          <w:sz w:val="22"/>
          <w:szCs w:val="22"/>
        </w:rPr>
        <w:t xml:space="preserve">Explain the </w:t>
      </w:r>
      <w:r>
        <w:rPr>
          <w:rFonts w:ascii="Arial" w:hAnsi="Arial" w:cs="Arial"/>
          <w:iCs/>
          <w:sz w:val="22"/>
          <w:szCs w:val="22"/>
        </w:rPr>
        <w:t>operation</w:t>
      </w:r>
      <w:r w:rsidRPr="00E50702">
        <w:rPr>
          <w:rFonts w:ascii="Arial" w:hAnsi="Arial" w:cs="Arial"/>
          <w:iCs/>
          <w:sz w:val="22"/>
          <w:szCs w:val="22"/>
        </w:rPr>
        <w:t xml:space="preserve"> of standard motorized actuator control</w:t>
      </w:r>
      <w:r>
        <w:rPr>
          <w:rFonts w:ascii="Arial" w:hAnsi="Arial" w:cs="Arial"/>
          <w:iCs/>
          <w:sz w:val="22"/>
          <w:szCs w:val="22"/>
        </w:rPr>
        <w:t xml:space="preserve"> circuits</w:t>
      </w:r>
      <w:r w:rsidRPr="00E50702">
        <w:rPr>
          <w:rFonts w:ascii="Arial" w:hAnsi="Arial" w:cs="Arial"/>
          <w:iCs/>
          <w:sz w:val="22"/>
          <w:szCs w:val="22"/>
        </w:rPr>
        <w:t>.</w:t>
      </w:r>
    </w:p>
    <w:p w:rsidR="00501377" w:rsidRPr="00E50702"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sidRPr="00E50702">
        <w:rPr>
          <w:rFonts w:ascii="Arial" w:hAnsi="Arial" w:cs="Arial"/>
          <w:iCs/>
          <w:sz w:val="22"/>
          <w:szCs w:val="22"/>
        </w:rPr>
        <w:t>Understand the methods for measuring the operational performance of MOVs and discuss the expected results.</w:t>
      </w:r>
    </w:p>
    <w:p w:rsidR="00501377" w:rsidRPr="00E50702"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Pr>
          <w:rFonts w:ascii="Arial" w:hAnsi="Arial" w:cs="Arial"/>
          <w:iCs/>
          <w:sz w:val="22"/>
          <w:szCs w:val="22"/>
        </w:rPr>
        <w:t>Discuss</w:t>
      </w:r>
      <w:r w:rsidRPr="00E50702">
        <w:rPr>
          <w:rFonts w:ascii="Arial" w:hAnsi="Arial" w:cs="Arial"/>
          <w:iCs/>
          <w:sz w:val="22"/>
          <w:szCs w:val="22"/>
        </w:rPr>
        <w:t xml:space="preserve"> the regulatory issues associated with MOV sizing and performance, and discuss the history of MOV problems and failures.</w:t>
      </w:r>
    </w:p>
    <w:p w:rsidR="00501377" w:rsidRPr="0098506B" w:rsidRDefault="00501377" w:rsidP="00F13C1C">
      <w:pPr>
        <w:widowControl w:val="0"/>
        <w:numPr>
          <w:ilvl w:val="0"/>
          <w:numId w:val="128"/>
        </w:numPr>
        <w:autoSpaceDE w:val="0"/>
        <w:autoSpaceDN w:val="0"/>
        <w:adjustRightInd w:val="0"/>
        <w:ind w:left="720" w:hanging="270"/>
        <w:rPr>
          <w:rFonts w:ascii="Arial" w:hAnsi="Arial" w:cs="Arial"/>
          <w:iCs/>
          <w:sz w:val="22"/>
          <w:szCs w:val="22"/>
        </w:rPr>
      </w:pPr>
      <w:r w:rsidRPr="0098506B">
        <w:rPr>
          <w:rFonts w:ascii="Arial" w:hAnsi="Arial" w:cs="Arial"/>
          <w:sz w:val="22"/>
          <w:szCs w:val="22"/>
        </w:rPr>
        <w:t>Discuss the impact</w:t>
      </w:r>
      <w:r>
        <w:rPr>
          <w:rFonts w:ascii="Arial" w:hAnsi="Arial" w:cs="Arial"/>
          <w:sz w:val="22"/>
          <w:szCs w:val="22"/>
        </w:rPr>
        <w:t xml:space="preserve"> of</w:t>
      </w:r>
      <w:r w:rsidRPr="0098506B">
        <w:rPr>
          <w:rFonts w:ascii="Arial" w:hAnsi="Arial" w:cs="Arial"/>
          <w:sz w:val="22"/>
          <w:szCs w:val="22"/>
        </w:rPr>
        <w:t xml:space="preserve"> Generic Letter 89-10, “Safety-Related Motor-Operated Valve Testing and Surveillance,”</w:t>
      </w:r>
      <w:r>
        <w:rPr>
          <w:rFonts w:ascii="Arial" w:hAnsi="Arial" w:cs="Arial"/>
          <w:sz w:val="22"/>
          <w:szCs w:val="22"/>
        </w:rPr>
        <w:t xml:space="preserve"> on the nuclear industry.</w:t>
      </w:r>
    </w:p>
    <w:p w:rsidR="00501377" w:rsidRPr="0098506B" w:rsidRDefault="00501377" w:rsidP="00501377">
      <w:pPr>
        <w:tabs>
          <w:tab w:val="left" w:pos="1650"/>
        </w:tabs>
        <w:ind w:left="1620"/>
        <w:rPr>
          <w:rFonts w:ascii="Arial" w:hAnsi="Arial" w:cs="Arial"/>
          <w:sz w:val="22"/>
          <w:szCs w:val="22"/>
        </w:rPr>
      </w:pPr>
    </w:p>
    <w:p w:rsidR="00F13C1C" w:rsidRDefault="00501377" w:rsidP="00396B54">
      <w:pPr>
        <w:tabs>
          <w:tab w:val="left" w:pos="-1440"/>
          <w:tab w:val="left" w:pos="1800"/>
        </w:tabs>
        <w:ind w:left="2160" w:hanging="2160"/>
        <w:rPr>
          <w:rFonts w:ascii="Arial" w:hAnsi="Arial" w:cs="Arial"/>
          <w:b/>
          <w:bCs/>
          <w:sz w:val="22"/>
          <w:szCs w:val="22"/>
        </w:rPr>
      </w:pPr>
      <w:r w:rsidRPr="00DD10EC">
        <w:rPr>
          <w:rFonts w:ascii="Arial" w:hAnsi="Arial" w:cs="Arial"/>
          <w:b/>
          <w:bCs/>
          <w:sz w:val="22"/>
          <w:szCs w:val="22"/>
        </w:rPr>
        <w:t>TASKS:</w:t>
      </w:r>
    </w:p>
    <w:p w:rsidR="00501377" w:rsidRPr="00DD10EC" w:rsidRDefault="00501377" w:rsidP="00F13C1C">
      <w:pPr>
        <w:tabs>
          <w:tab w:val="left" w:pos="360"/>
          <w:tab w:val="left" w:pos="1800"/>
        </w:tabs>
        <w:ind w:left="720" w:hanging="270"/>
        <w:rPr>
          <w:rFonts w:ascii="Arial" w:hAnsi="Arial" w:cs="Arial"/>
          <w:bCs/>
          <w:sz w:val="22"/>
          <w:szCs w:val="22"/>
        </w:rPr>
      </w:pPr>
      <w:r w:rsidRPr="00DD10EC">
        <w:rPr>
          <w:rFonts w:ascii="Arial" w:hAnsi="Arial" w:cs="Arial"/>
          <w:sz w:val="22"/>
          <w:szCs w:val="22"/>
        </w:rPr>
        <w:t>1.</w:t>
      </w:r>
      <w:r w:rsidRPr="00DD10EC">
        <w:rPr>
          <w:rFonts w:ascii="Arial" w:hAnsi="Arial" w:cs="Arial"/>
          <w:sz w:val="22"/>
          <w:szCs w:val="22"/>
        </w:rPr>
        <w:tab/>
        <w:t>Read the references in sufficient detail to perform adequately in</w:t>
      </w:r>
      <w:r w:rsidR="00E264A1">
        <w:rPr>
          <w:rFonts w:ascii="Arial" w:hAnsi="Arial" w:cs="Arial"/>
          <w:sz w:val="22"/>
          <w:szCs w:val="22"/>
        </w:rPr>
        <w:t xml:space="preserve"> </w:t>
      </w:r>
      <w:r w:rsidRPr="00DD10EC">
        <w:rPr>
          <w:rFonts w:ascii="Arial" w:hAnsi="Arial" w:cs="Arial"/>
          <w:sz w:val="22"/>
          <w:szCs w:val="22"/>
        </w:rPr>
        <w:t>accordance with the requirements of the evaluation criteria.</w:t>
      </w:r>
    </w:p>
    <w:p w:rsidR="00501377" w:rsidRPr="00DD10EC" w:rsidRDefault="00501377" w:rsidP="00F13C1C">
      <w:pPr>
        <w:tabs>
          <w:tab w:val="left" w:pos="-1440"/>
        </w:tabs>
        <w:ind w:left="720" w:hanging="270"/>
        <w:rPr>
          <w:rFonts w:ascii="Arial" w:hAnsi="Arial" w:cs="Arial"/>
          <w:sz w:val="22"/>
          <w:szCs w:val="22"/>
        </w:rPr>
      </w:pPr>
      <w:r w:rsidRPr="00DD10EC">
        <w:rPr>
          <w:rFonts w:ascii="Arial" w:hAnsi="Arial" w:cs="Arial"/>
          <w:sz w:val="22"/>
          <w:szCs w:val="22"/>
        </w:rPr>
        <w:t xml:space="preserve">2. </w:t>
      </w:r>
      <w:r w:rsidRPr="00DD10EC">
        <w:rPr>
          <w:rFonts w:ascii="Arial" w:hAnsi="Arial" w:cs="Arial"/>
          <w:sz w:val="22"/>
          <w:szCs w:val="22"/>
        </w:rPr>
        <w:tab/>
        <w:t>Meet with your supervisor, or the person designated to be your resource for this activity, and discuss the answers to the questions listed under the evaluation criteria.</w:t>
      </w:r>
    </w:p>
    <w:p w:rsidR="00501377" w:rsidRPr="00DD10EC" w:rsidRDefault="00501377" w:rsidP="00F13C1C">
      <w:pPr>
        <w:tabs>
          <w:tab w:val="left" w:pos="-1440"/>
        </w:tabs>
        <w:ind w:left="720" w:hanging="270"/>
        <w:rPr>
          <w:rFonts w:ascii="Arial" w:hAnsi="Arial" w:cs="Arial"/>
          <w:sz w:val="22"/>
          <w:szCs w:val="22"/>
        </w:rPr>
      </w:pPr>
      <w:r w:rsidRPr="00DD10EC">
        <w:rPr>
          <w:rFonts w:ascii="Arial" w:hAnsi="Arial" w:cs="Arial"/>
          <w:sz w:val="22"/>
          <w:szCs w:val="22"/>
        </w:rPr>
        <w:t>3.</w:t>
      </w:r>
      <w:r w:rsidRPr="00DD10EC">
        <w:rPr>
          <w:rFonts w:ascii="Arial" w:hAnsi="Arial" w:cs="Arial"/>
          <w:sz w:val="22"/>
          <w:szCs w:val="22"/>
        </w:rPr>
        <w:tab/>
        <w:t>Familiarize yourself with the inspection resources listed under the Operational Experience website.</w:t>
      </w:r>
    </w:p>
    <w:p w:rsidR="00501377" w:rsidRPr="00DD10EC" w:rsidRDefault="00501377" w:rsidP="00F13C1C">
      <w:pPr>
        <w:tabs>
          <w:tab w:val="left" w:pos="-1440"/>
        </w:tabs>
        <w:ind w:left="720" w:hanging="270"/>
        <w:rPr>
          <w:rFonts w:ascii="Arial" w:hAnsi="Arial" w:cs="Arial"/>
          <w:sz w:val="22"/>
          <w:szCs w:val="22"/>
        </w:rPr>
      </w:pPr>
      <w:r w:rsidRPr="00DD10EC">
        <w:rPr>
          <w:rFonts w:ascii="Arial" w:hAnsi="Arial" w:cs="Arial"/>
          <w:sz w:val="22"/>
          <w:szCs w:val="22"/>
        </w:rPr>
        <w:t>4.</w:t>
      </w:r>
      <w:r w:rsidRPr="00DD10EC">
        <w:rPr>
          <w:rFonts w:ascii="Arial" w:hAnsi="Arial" w:cs="Arial"/>
          <w:sz w:val="22"/>
          <w:szCs w:val="22"/>
        </w:rPr>
        <w:tab/>
        <w:t>Familiarize yourself with the documentation necessary to perform electrical inspections of Motor-Operated Valves.</w:t>
      </w:r>
    </w:p>
    <w:p w:rsidR="00501377" w:rsidRPr="00DD10EC" w:rsidRDefault="00501377" w:rsidP="00501377">
      <w:pPr>
        <w:tabs>
          <w:tab w:val="left" w:pos="-1440"/>
        </w:tabs>
        <w:rPr>
          <w:rFonts w:ascii="Arial" w:hAnsi="Arial" w:cs="Arial"/>
          <w:b/>
          <w:bCs/>
          <w:sz w:val="22"/>
          <w:szCs w:val="22"/>
        </w:rPr>
      </w:pPr>
    </w:p>
    <w:p w:rsidR="00850456" w:rsidRDefault="00501377" w:rsidP="004A11F8">
      <w:pPr>
        <w:tabs>
          <w:tab w:val="left" w:pos="-1440"/>
        </w:tabs>
        <w:ind w:left="2160" w:hanging="2160"/>
        <w:rPr>
          <w:rFonts w:ascii="Arial" w:hAnsi="Arial" w:cs="Arial"/>
          <w:sz w:val="22"/>
          <w:szCs w:val="22"/>
        </w:rPr>
      </w:pPr>
      <w:r w:rsidRPr="00DD10EC">
        <w:rPr>
          <w:rFonts w:ascii="Arial" w:hAnsi="Arial" w:cs="Arial"/>
          <w:b/>
          <w:bCs/>
          <w:sz w:val="22"/>
          <w:szCs w:val="22"/>
        </w:rPr>
        <w:t xml:space="preserve">DOCUMENTATION: </w:t>
      </w:r>
      <w:r w:rsidRPr="00DD10EC">
        <w:rPr>
          <w:rFonts w:ascii="Arial" w:hAnsi="Arial" w:cs="Arial"/>
          <w:b/>
          <w:bCs/>
          <w:sz w:val="22"/>
          <w:szCs w:val="22"/>
        </w:rPr>
        <w:tab/>
      </w:r>
      <w:r w:rsidRPr="00DD10EC">
        <w:rPr>
          <w:rFonts w:ascii="Arial" w:hAnsi="Arial" w:cs="Arial"/>
          <w:sz w:val="22"/>
          <w:szCs w:val="22"/>
        </w:rPr>
        <w:t xml:space="preserve">Advanced Engineering Qualification </w:t>
      </w:r>
      <w:r w:rsidR="004A11F8">
        <w:rPr>
          <w:rFonts w:ascii="Arial" w:hAnsi="Arial" w:cs="Arial"/>
          <w:sz w:val="22"/>
          <w:szCs w:val="22"/>
        </w:rPr>
        <w:t>–</w:t>
      </w:r>
      <w:r w:rsidRPr="00DD10EC">
        <w:rPr>
          <w:rFonts w:ascii="Arial" w:hAnsi="Arial" w:cs="Arial"/>
          <w:sz w:val="22"/>
          <w:szCs w:val="22"/>
        </w:rPr>
        <w:t xml:space="preserve"> Electrical</w:t>
      </w:r>
      <w:r w:rsidR="004A11F8">
        <w:rPr>
          <w:rFonts w:ascii="Arial" w:hAnsi="Arial" w:cs="Arial"/>
          <w:sz w:val="22"/>
          <w:szCs w:val="22"/>
        </w:rPr>
        <w:t xml:space="preserve"> </w:t>
      </w:r>
      <w:r w:rsidRPr="00DD10EC">
        <w:rPr>
          <w:rFonts w:ascii="Arial" w:hAnsi="Arial" w:cs="Arial"/>
          <w:sz w:val="22"/>
          <w:szCs w:val="22"/>
        </w:rPr>
        <w:t>Signature Card Item ISA-EE-</w:t>
      </w:r>
      <w:r w:rsidR="00CC5F78">
        <w:rPr>
          <w:rFonts w:ascii="Arial" w:hAnsi="Arial" w:cs="Arial"/>
          <w:sz w:val="22"/>
          <w:szCs w:val="22"/>
        </w:rPr>
        <w:t>19</w:t>
      </w:r>
    </w:p>
    <w:p w:rsidR="000760BE" w:rsidRPr="005E025D" w:rsidRDefault="00850456" w:rsidP="00067B95">
      <w:pPr>
        <w:tabs>
          <w:tab w:val="left" w:pos="-1440"/>
        </w:tabs>
        <w:ind w:left="1800" w:hanging="1800"/>
        <w:rPr>
          <w:rFonts w:ascii="Arial" w:hAnsi="Arial" w:cs="Arial"/>
          <w:sz w:val="22"/>
          <w:szCs w:val="22"/>
        </w:rPr>
      </w:pPr>
      <w:r>
        <w:rPr>
          <w:rFonts w:ascii="Arial" w:hAnsi="Arial" w:cs="Arial"/>
          <w:sz w:val="22"/>
          <w:szCs w:val="22"/>
        </w:rPr>
        <w:br w:type="page"/>
      </w:r>
      <w:r w:rsidR="000760BE" w:rsidRPr="005E025D">
        <w:rPr>
          <w:rFonts w:ascii="Arial" w:hAnsi="Arial" w:cs="Arial"/>
          <w:b/>
          <w:bCs/>
          <w:sz w:val="22"/>
          <w:szCs w:val="22"/>
        </w:rPr>
        <w:lastRenderedPageBreak/>
        <w:t xml:space="preserve">TOPIC: </w:t>
      </w:r>
      <w:r w:rsidR="000760BE" w:rsidRPr="005E025D">
        <w:rPr>
          <w:rFonts w:ascii="Arial" w:hAnsi="Arial" w:cs="Arial"/>
          <w:sz w:val="22"/>
          <w:szCs w:val="22"/>
        </w:rPr>
        <w:tab/>
        <w:t>(ISA-EE-</w:t>
      </w:r>
      <w:r w:rsidR="0021277F">
        <w:rPr>
          <w:rFonts w:ascii="Arial" w:hAnsi="Arial" w:cs="Arial"/>
          <w:sz w:val="22"/>
          <w:szCs w:val="22"/>
        </w:rPr>
        <w:t>2</w:t>
      </w:r>
      <w:r w:rsidR="00CC5F78">
        <w:rPr>
          <w:rFonts w:ascii="Arial" w:hAnsi="Arial" w:cs="Arial"/>
          <w:sz w:val="22"/>
          <w:szCs w:val="22"/>
        </w:rPr>
        <w:t>0</w:t>
      </w:r>
      <w:r w:rsidR="000760BE" w:rsidRPr="005E025D">
        <w:rPr>
          <w:rFonts w:ascii="Arial" w:hAnsi="Arial" w:cs="Arial"/>
          <w:sz w:val="22"/>
          <w:szCs w:val="22"/>
        </w:rPr>
        <w:t>)</w:t>
      </w:r>
      <w:r w:rsidR="00146CE4">
        <w:rPr>
          <w:rFonts w:ascii="Arial" w:hAnsi="Arial" w:cs="Arial"/>
          <w:sz w:val="22"/>
          <w:szCs w:val="22"/>
        </w:rPr>
        <w:tab/>
      </w:r>
      <w:r w:rsidR="000760BE" w:rsidRPr="005E025D">
        <w:rPr>
          <w:rFonts w:ascii="Arial" w:hAnsi="Arial" w:cs="Arial"/>
          <w:sz w:val="22"/>
          <w:szCs w:val="22"/>
        </w:rPr>
        <w:t>Emergency Lighting</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12" w:name="_Toc272738820"/>
      <w:bookmarkStart w:id="113" w:name="_Toc272739021"/>
      <w:bookmarkStart w:id="114" w:name="_Toc272739238"/>
      <w:r w:rsidR="000B2735" w:rsidRPr="005E025D">
        <w:rPr>
          <w:rFonts w:ascii="Arial" w:hAnsi="Arial" w:cs="Arial"/>
          <w:sz w:val="22"/>
          <w:szCs w:val="22"/>
        </w:rPr>
        <w:instrText>(ISA-EE-</w:instrText>
      </w:r>
      <w:r w:rsidR="000B2735">
        <w:rPr>
          <w:rFonts w:ascii="Arial" w:hAnsi="Arial" w:cs="Arial"/>
          <w:sz w:val="22"/>
          <w:szCs w:val="22"/>
        </w:rPr>
        <w:instrText>2</w:instrText>
      </w:r>
      <w:r w:rsidR="00CC5F78">
        <w:rPr>
          <w:rFonts w:ascii="Arial" w:hAnsi="Arial" w:cs="Arial"/>
          <w:sz w:val="22"/>
          <w:szCs w:val="22"/>
        </w:rPr>
        <w:instrText>0</w:instrText>
      </w:r>
      <w:r w:rsidR="000B2735" w:rsidRPr="005E025D">
        <w:rPr>
          <w:rFonts w:ascii="Arial" w:hAnsi="Arial" w:cs="Arial"/>
          <w:sz w:val="22"/>
          <w:szCs w:val="22"/>
        </w:rPr>
        <w:instrText>)</w:instrText>
      </w:r>
      <w:r w:rsidR="000B2735">
        <w:rPr>
          <w:rFonts w:ascii="Arial" w:hAnsi="Arial" w:cs="Arial"/>
          <w:sz w:val="22"/>
          <w:szCs w:val="22"/>
        </w:rPr>
        <w:instrText xml:space="preserve"> </w:instrText>
      </w:r>
      <w:r w:rsidR="000B2735" w:rsidRPr="005E025D">
        <w:rPr>
          <w:rFonts w:ascii="Arial" w:hAnsi="Arial" w:cs="Arial"/>
          <w:sz w:val="22"/>
          <w:szCs w:val="22"/>
        </w:rPr>
        <w:instrText>Emergency Lighting</w:instrText>
      </w:r>
      <w:bookmarkEnd w:id="112"/>
      <w:bookmarkEnd w:id="113"/>
      <w:bookmarkEnd w:id="114"/>
      <w:r w:rsidR="000B2735" w:rsidRPr="00513955">
        <w:rPr>
          <w:rFonts w:ascii="Arial" w:hAnsi="Arial" w:cs="Arial"/>
        </w:rPr>
        <w:instrText xml:space="preserve"> </w:instrText>
      </w:r>
      <w:r w:rsidR="000F1D69" w:rsidRPr="00513955">
        <w:rPr>
          <w:rFonts w:ascii="Arial" w:hAnsi="Arial" w:cs="Arial"/>
        </w:rPr>
        <w:fldChar w:fldCharType="end"/>
      </w:r>
    </w:p>
    <w:p w:rsidR="000760BE" w:rsidRPr="005E025D" w:rsidRDefault="000760BE" w:rsidP="000760BE">
      <w:pPr>
        <w:rPr>
          <w:rFonts w:ascii="Arial" w:hAnsi="Arial" w:cs="Arial"/>
          <w:sz w:val="22"/>
          <w:szCs w:val="22"/>
        </w:rPr>
      </w:pPr>
    </w:p>
    <w:p w:rsidR="000760BE" w:rsidRPr="005E025D" w:rsidRDefault="000760BE" w:rsidP="00067B95">
      <w:pPr>
        <w:tabs>
          <w:tab w:val="left" w:pos="-1440"/>
        </w:tabs>
        <w:ind w:left="1800" w:hanging="1800"/>
        <w:rPr>
          <w:rFonts w:ascii="Arial" w:hAnsi="Arial" w:cs="Arial"/>
          <w:sz w:val="22"/>
          <w:szCs w:val="22"/>
        </w:rPr>
      </w:pPr>
      <w:r w:rsidRPr="005E025D">
        <w:rPr>
          <w:rFonts w:ascii="Arial" w:hAnsi="Arial" w:cs="Arial"/>
          <w:b/>
          <w:bCs/>
          <w:sz w:val="22"/>
          <w:szCs w:val="22"/>
        </w:rPr>
        <w:t xml:space="preserve">PURPOSE: </w:t>
      </w:r>
      <w:r w:rsidRPr="005E025D">
        <w:rPr>
          <w:rFonts w:ascii="Arial" w:hAnsi="Arial" w:cs="Arial"/>
          <w:b/>
          <w:bCs/>
          <w:sz w:val="22"/>
          <w:szCs w:val="22"/>
        </w:rPr>
        <w:tab/>
      </w:r>
      <w:r w:rsidRPr="005E025D">
        <w:rPr>
          <w:rFonts w:ascii="Arial" w:hAnsi="Arial" w:cs="Arial"/>
          <w:sz w:val="22"/>
          <w:szCs w:val="22"/>
        </w:rPr>
        <w:t>The purpose of this guide is to</w:t>
      </w:r>
      <w:r w:rsidRPr="005E025D">
        <w:rPr>
          <w:rFonts w:ascii="Arial" w:hAnsi="Arial" w:cs="Arial"/>
          <w:b/>
          <w:bCs/>
          <w:sz w:val="22"/>
          <w:szCs w:val="22"/>
        </w:rPr>
        <w:t xml:space="preserve"> </w:t>
      </w:r>
      <w:r w:rsidRPr="005E025D">
        <w:rPr>
          <w:rFonts w:ascii="Arial" w:hAnsi="Arial" w:cs="Arial"/>
          <w:sz w:val="22"/>
          <w:szCs w:val="22"/>
        </w:rPr>
        <w:t>provide the inspector with the background knowledge necessary to inspect emergency lighting units. This activity occurs most often during Fire Protection inspections.</w:t>
      </w:r>
    </w:p>
    <w:p w:rsidR="000760BE" w:rsidRPr="005E025D" w:rsidRDefault="000760BE" w:rsidP="00067B95">
      <w:pPr>
        <w:tabs>
          <w:tab w:val="left" w:pos="-1440"/>
        </w:tabs>
        <w:ind w:left="1800" w:hanging="1800"/>
        <w:rPr>
          <w:rFonts w:ascii="Arial" w:hAnsi="Arial" w:cs="Arial"/>
          <w:b/>
          <w:bCs/>
          <w:sz w:val="22"/>
          <w:szCs w:val="22"/>
        </w:rPr>
      </w:pPr>
    </w:p>
    <w:p w:rsidR="000760BE" w:rsidRPr="005E025D" w:rsidRDefault="000760BE" w:rsidP="000760BE">
      <w:pPr>
        <w:rPr>
          <w:rFonts w:ascii="Arial" w:hAnsi="Arial" w:cs="Arial"/>
          <w:b/>
          <w:bCs/>
          <w:sz w:val="22"/>
          <w:szCs w:val="22"/>
        </w:rPr>
      </w:pPr>
      <w:r w:rsidRPr="005E025D">
        <w:rPr>
          <w:rFonts w:ascii="Arial" w:hAnsi="Arial" w:cs="Arial"/>
          <w:b/>
          <w:bCs/>
          <w:sz w:val="22"/>
          <w:szCs w:val="22"/>
        </w:rPr>
        <w:t>COMPETENCY</w:t>
      </w:r>
    </w:p>
    <w:p w:rsidR="000760BE" w:rsidRPr="005E025D" w:rsidRDefault="000760BE" w:rsidP="00067B95">
      <w:pPr>
        <w:tabs>
          <w:tab w:val="left" w:pos="-1440"/>
        </w:tabs>
        <w:ind w:left="1800" w:hanging="1800"/>
        <w:rPr>
          <w:rFonts w:ascii="Arial" w:hAnsi="Arial" w:cs="Arial"/>
          <w:sz w:val="22"/>
          <w:szCs w:val="22"/>
        </w:rPr>
      </w:pPr>
      <w:r w:rsidRPr="005E025D">
        <w:rPr>
          <w:rFonts w:ascii="Arial" w:hAnsi="Arial" w:cs="Arial"/>
          <w:b/>
          <w:bCs/>
          <w:sz w:val="22"/>
          <w:szCs w:val="22"/>
        </w:rPr>
        <w:t xml:space="preserve">AREA: </w:t>
      </w:r>
      <w:r w:rsidRPr="005E025D">
        <w:rPr>
          <w:rFonts w:ascii="Arial" w:hAnsi="Arial" w:cs="Arial"/>
          <w:b/>
          <w:bCs/>
          <w:sz w:val="22"/>
          <w:szCs w:val="22"/>
        </w:rPr>
        <w:tab/>
      </w:r>
      <w:r w:rsidRPr="005E025D">
        <w:rPr>
          <w:rFonts w:ascii="Arial" w:hAnsi="Arial" w:cs="Arial"/>
          <w:sz w:val="22"/>
          <w:szCs w:val="22"/>
        </w:rPr>
        <w:t>INSPECTION</w:t>
      </w:r>
    </w:p>
    <w:p w:rsidR="000760BE" w:rsidRPr="005E025D" w:rsidRDefault="000760BE" w:rsidP="000760BE">
      <w:pPr>
        <w:rPr>
          <w:rFonts w:ascii="Arial" w:hAnsi="Arial" w:cs="Arial"/>
          <w:b/>
          <w:bCs/>
          <w:sz w:val="22"/>
          <w:szCs w:val="22"/>
        </w:rPr>
      </w:pPr>
    </w:p>
    <w:p w:rsidR="000760BE" w:rsidRPr="005E025D" w:rsidRDefault="000760BE" w:rsidP="000760BE">
      <w:pPr>
        <w:rPr>
          <w:rFonts w:ascii="Arial" w:hAnsi="Arial" w:cs="Arial"/>
          <w:b/>
          <w:bCs/>
          <w:sz w:val="22"/>
          <w:szCs w:val="22"/>
        </w:rPr>
      </w:pPr>
      <w:r w:rsidRPr="005E025D">
        <w:rPr>
          <w:rFonts w:ascii="Arial" w:hAnsi="Arial" w:cs="Arial"/>
          <w:b/>
          <w:bCs/>
          <w:sz w:val="22"/>
          <w:szCs w:val="22"/>
        </w:rPr>
        <w:t>LEVEL</w:t>
      </w:r>
    </w:p>
    <w:p w:rsidR="000760BE" w:rsidRPr="005E025D" w:rsidRDefault="000760BE" w:rsidP="00067B95">
      <w:pPr>
        <w:tabs>
          <w:tab w:val="left" w:pos="-1440"/>
        </w:tabs>
        <w:ind w:left="1800" w:hanging="1800"/>
        <w:rPr>
          <w:rFonts w:ascii="Arial" w:hAnsi="Arial" w:cs="Arial"/>
          <w:sz w:val="22"/>
          <w:szCs w:val="22"/>
        </w:rPr>
      </w:pPr>
      <w:r w:rsidRPr="005E025D">
        <w:rPr>
          <w:rFonts w:ascii="Arial" w:hAnsi="Arial" w:cs="Arial"/>
          <w:b/>
          <w:bCs/>
          <w:sz w:val="22"/>
          <w:szCs w:val="22"/>
        </w:rPr>
        <w:t xml:space="preserve">OF EFFORT: </w:t>
      </w:r>
      <w:r w:rsidR="00067B95">
        <w:rPr>
          <w:rFonts w:ascii="Arial" w:hAnsi="Arial" w:cs="Arial"/>
          <w:sz w:val="22"/>
          <w:szCs w:val="22"/>
        </w:rPr>
        <w:tab/>
      </w:r>
      <w:r w:rsidRPr="005E025D">
        <w:rPr>
          <w:rFonts w:ascii="Arial" w:hAnsi="Arial" w:cs="Arial"/>
          <w:sz w:val="22"/>
          <w:szCs w:val="22"/>
        </w:rPr>
        <w:t>As determined by Branch Chief or supervisor</w:t>
      </w:r>
    </w:p>
    <w:p w:rsidR="000760BE" w:rsidRPr="005E025D" w:rsidRDefault="000760BE" w:rsidP="000760BE">
      <w:pPr>
        <w:rPr>
          <w:rFonts w:ascii="Arial" w:hAnsi="Arial" w:cs="Arial"/>
          <w:b/>
          <w:bCs/>
          <w:sz w:val="22"/>
          <w:szCs w:val="22"/>
        </w:rPr>
      </w:pPr>
    </w:p>
    <w:p w:rsidR="000760BE" w:rsidRPr="005E025D" w:rsidRDefault="000760BE" w:rsidP="000760BE">
      <w:pPr>
        <w:rPr>
          <w:rFonts w:ascii="Arial" w:hAnsi="Arial" w:cs="Arial"/>
          <w:sz w:val="22"/>
          <w:szCs w:val="22"/>
        </w:rPr>
      </w:pPr>
      <w:r w:rsidRPr="005E025D">
        <w:rPr>
          <w:rFonts w:ascii="Arial" w:hAnsi="Arial" w:cs="Arial"/>
          <w:b/>
          <w:bCs/>
          <w:sz w:val="22"/>
          <w:szCs w:val="22"/>
        </w:rPr>
        <w:t xml:space="preserve">REFERENCES: </w:t>
      </w:r>
    </w:p>
    <w:p w:rsidR="000760BE" w:rsidRPr="005E025D" w:rsidRDefault="000760BE" w:rsidP="0062770B">
      <w:pPr>
        <w:pStyle w:val="Level1"/>
        <w:numPr>
          <w:ilvl w:val="0"/>
          <w:numId w:val="83"/>
        </w:numPr>
        <w:tabs>
          <w:tab w:val="clear" w:pos="2160"/>
          <w:tab w:val="left" w:pos="-1440"/>
        </w:tabs>
        <w:ind w:left="360"/>
        <w:outlineLvl w:val="9"/>
        <w:rPr>
          <w:rStyle w:val="QuickFormat1"/>
          <w:i w:val="0"/>
          <w:sz w:val="22"/>
          <w:szCs w:val="22"/>
        </w:rPr>
      </w:pPr>
      <w:r w:rsidRPr="005E025D">
        <w:rPr>
          <w:rStyle w:val="QuickFormat1"/>
          <w:i w:val="0"/>
          <w:sz w:val="22"/>
          <w:szCs w:val="22"/>
        </w:rPr>
        <w:t>10 CFR 50, Appendix R, Section III.J, “Emergency Lighting”</w:t>
      </w:r>
    </w:p>
    <w:p w:rsidR="000760BE" w:rsidRDefault="000760BE" w:rsidP="0062770B">
      <w:pPr>
        <w:pStyle w:val="Level1"/>
        <w:numPr>
          <w:ilvl w:val="0"/>
          <w:numId w:val="83"/>
        </w:numPr>
        <w:tabs>
          <w:tab w:val="clear" w:pos="2160"/>
          <w:tab w:val="left" w:pos="-1440"/>
        </w:tabs>
        <w:ind w:left="360"/>
        <w:outlineLvl w:val="9"/>
        <w:rPr>
          <w:rStyle w:val="QuickFormat1"/>
          <w:i w:val="0"/>
          <w:sz w:val="22"/>
          <w:szCs w:val="22"/>
        </w:rPr>
      </w:pPr>
      <w:r w:rsidRPr="005E025D">
        <w:rPr>
          <w:rStyle w:val="QuickFormat1"/>
          <w:i w:val="0"/>
          <w:sz w:val="22"/>
          <w:szCs w:val="22"/>
        </w:rPr>
        <w:t>License Documents</w:t>
      </w:r>
    </w:p>
    <w:p w:rsidR="00413247" w:rsidRDefault="00413247" w:rsidP="0062770B">
      <w:pPr>
        <w:pStyle w:val="Level1"/>
        <w:numPr>
          <w:ilvl w:val="0"/>
          <w:numId w:val="83"/>
        </w:numPr>
        <w:tabs>
          <w:tab w:val="clear" w:pos="2160"/>
          <w:tab w:val="left" w:pos="-1440"/>
        </w:tabs>
        <w:ind w:left="360"/>
        <w:outlineLvl w:val="9"/>
        <w:rPr>
          <w:rStyle w:val="QuickFormat1"/>
          <w:i w:val="0"/>
          <w:sz w:val="22"/>
          <w:szCs w:val="22"/>
        </w:rPr>
      </w:pPr>
      <w:r>
        <w:rPr>
          <w:rStyle w:val="QuickFormat1"/>
          <w:i w:val="0"/>
          <w:sz w:val="22"/>
          <w:szCs w:val="22"/>
        </w:rPr>
        <w:t>FSAR Section 9.5 for selected plant</w:t>
      </w:r>
    </w:p>
    <w:p w:rsidR="00413247" w:rsidRDefault="00413247" w:rsidP="0062770B">
      <w:pPr>
        <w:pStyle w:val="Level1"/>
        <w:numPr>
          <w:ilvl w:val="0"/>
          <w:numId w:val="83"/>
        </w:numPr>
        <w:tabs>
          <w:tab w:val="clear" w:pos="2160"/>
          <w:tab w:val="left" w:pos="-1440"/>
        </w:tabs>
        <w:ind w:left="360"/>
        <w:outlineLvl w:val="9"/>
        <w:rPr>
          <w:rStyle w:val="QuickFormat1"/>
          <w:i w:val="0"/>
          <w:sz w:val="22"/>
          <w:szCs w:val="22"/>
        </w:rPr>
      </w:pPr>
      <w:r w:rsidRPr="005E025D">
        <w:rPr>
          <w:rStyle w:val="QuickFormat1"/>
          <w:i w:val="0"/>
          <w:sz w:val="22"/>
          <w:szCs w:val="22"/>
        </w:rPr>
        <w:t>License Condition and applicable SER/SSER for selected plan</w:t>
      </w:r>
      <w:r>
        <w:rPr>
          <w:rStyle w:val="QuickFormat1"/>
          <w:i w:val="0"/>
          <w:sz w:val="22"/>
          <w:szCs w:val="22"/>
        </w:rPr>
        <w:t>t</w:t>
      </w:r>
    </w:p>
    <w:p w:rsidR="00413247" w:rsidRDefault="00413247" w:rsidP="0062770B">
      <w:pPr>
        <w:pStyle w:val="Level1"/>
        <w:numPr>
          <w:ilvl w:val="0"/>
          <w:numId w:val="83"/>
        </w:numPr>
        <w:tabs>
          <w:tab w:val="clear" w:pos="2160"/>
          <w:tab w:val="left" w:pos="-1440"/>
        </w:tabs>
        <w:ind w:left="360"/>
        <w:outlineLvl w:val="9"/>
        <w:rPr>
          <w:rStyle w:val="QuickFormat1"/>
          <w:i w:val="0"/>
          <w:sz w:val="22"/>
          <w:szCs w:val="22"/>
        </w:rPr>
      </w:pPr>
      <w:r>
        <w:rPr>
          <w:rStyle w:val="QuickFormat1"/>
          <w:i w:val="0"/>
          <w:sz w:val="22"/>
          <w:szCs w:val="22"/>
        </w:rPr>
        <w:t>Generic Communications</w:t>
      </w:r>
    </w:p>
    <w:p w:rsidR="000760BE" w:rsidRPr="005E025D" w:rsidRDefault="000760BE" w:rsidP="0062770B">
      <w:pPr>
        <w:pStyle w:val="Level1"/>
        <w:numPr>
          <w:ilvl w:val="0"/>
          <w:numId w:val="129"/>
        </w:numPr>
        <w:tabs>
          <w:tab w:val="left" w:pos="-1440"/>
        </w:tabs>
        <w:outlineLvl w:val="9"/>
        <w:rPr>
          <w:rStyle w:val="QuickFormat1"/>
          <w:i w:val="0"/>
          <w:sz w:val="22"/>
          <w:szCs w:val="22"/>
        </w:rPr>
      </w:pPr>
      <w:r w:rsidRPr="005E025D">
        <w:rPr>
          <w:rStyle w:val="QuickFormat1"/>
          <w:i w:val="0"/>
          <w:sz w:val="22"/>
          <w:szCs w:val="22"/>
        </w:rPr>
        <w:t>Information Notice 90-69</w:t>
      </w:r>
      <w:r w:rsidR="004A11F8">
        <w:rPr>
          <w:rStyle w:val="QuickFormat1"/>
          <w:i w:val="0"/>
          <w:sz w:val="22"/>
          <w:szCs w:val="22"/>
        </w:rPr>
        <w:t xml:space="preserve">, </w:t>
      </w:r>
      <w:r w:rsidRPr="005E025D">
        <w:rPr>
          <w:rStyle w:val="QuickFormat1"/>
          <w:i w:val="0"/>
          <w:sz w:val="22"/>
          <w:szCs w:val="22"/>
        </w:rPr>
        <w:t>Adequacy of Emergency and Essential Lighting</w:t>
      </w:r>
    </w:p>
    <w:p w:rsidR="000760BE" w:rsidRPr="005E025D" w:rsidRDefault="000760BE" w:rsidP="0062770B">
      <w:pPr>
        <w:pStyle w:val="Level1"/>
        <w:numPr>
          <w:ilvl w:val="0"/>
          <w:numId w:val="129"/>
        </w:numPr>
        <w:tabs>
          <w:tab w:val="left" w:pos="-1440"/>
        </w:tabs>
        <w:outlineLvl w:val="9"/>
        <w:rPr>
          <w:rStyle w:val="QuickFormat1"/>
          <w:i w:val="0"/>
          <w:sz w:val="22"/>
          <w:szCs w:val="22"/>
        </w:rPr>
      </w:pPr>
      <w:r w:rsidRPr="005E025D">
        <w:rPr>
          <w:rStyle w:val="QuickFormat1"/>
          <w:i w:val="0"/>
          <w:sz w:val="22"/>
          <w:szCs w:val="22"/>
        </w:rPr>
        <w:t>Information Notice 95-36</w:t>
      </w:r>
      <w:r w:rsidR="004A11F8">
        <w:rPr>
          <w:rStyle w:val="QuickFormat1"/>
          <w:i w:val="0"/>
          <w:sz w:val="22"/>
          <w:szCs w:val="22"/>
        </w:rPr>
        <w:t xml:space="preserve">, </w:t>
      </w:r>
      <w:r w:rsidRPr="005E025D">
        <w:rPr>
          <w:rStyle w:val="QuickFormat1"/>
          <w:i w:val="0"/>
          <w:sz w:val="22"/>
          <w:szCs w:val="22"/>
        </w:rPr>
        <w:t>Potential Problems with Post-Fire Emergency Lighting</w:t>
      </w:r>
    </w:p>
    <w:p w:rsidR="000760BE" w:rsidRDefault="000760BE" w:rsidP="0062770B">
      <w:pPr>
        <w:pStyle w:val="Level1"/>
        <w:numPr>
          <w:ilvl w:val="0"/>
          <w:numId w:val="129"/>
        </w:numPr>
        <w:tabs>
          <w:tab w:val="left" w:pos="-1440"/>
        </w:tabs>
        <w:outlineLvl w:val="9"/>
        <w:rPr>
          <w:rStyle w:val="QuickFormat1"/>
          <w:i w:val="0"/>
          <w:sz w:val="22"/>
          <w:szCs w:val="22"/>
        </w:rPr>
      </w:pPr>
      <w:r w:rsidRPr="005E025D">
        <w:rPr>
          <w:rStyle w:val="QuickFormat1"/>
          <w:i w:val="0"/>
          <w:sz w:val="22"/>
          <w:szCs w:val="22"/>
        </w:rPr>
        <w:t>Regulatory Guide 1.189,  Fire Prote</w:t>
      </w:r>
      <w:r w:rsidR="00413247">
        <w:rPr>
          <w:rStyle w:val="QuickFormat1"/>
          <w:i w:val="0"/>
          <w:sz w:val="22"/>
          <w:szCs w:val="22"/>
        </w:rPr>
        <w:t xml:space="preserve">ction for Nuclear Power Plants, </w:t>
      </w:r>
      <w:r w:rsidRPr="005E025D">
        <w:rPr>
          <w:rStyle w:val="QuickFormat1"/>
          <w:i w:val="0"/>
          <w:sz w:val="22"/>
          <w:szCs w:val="22"/>
        </w:rPr>
        <w:t>Emergency Lighting</w:t>
      </w:r>
    </w:p>
    <w:p w:rsidR="00146CE4" w:rsidRPr="00E55D45" w:rsidRDefault="00146CE4" w:rsidP="0062770B">
      <w:pPr>
        <w:pStyle w:val="Level1"/>
        <w:numPr>
          <w:ilvl w:val="0"/>
          <w:numId w:val="83"/>
        </w:numPr>
        <w:tabs>
          <w:tab w:val="clear" w:pos="2160"/>
          <w:tab w:val="left" w:pos="-1440"/>
        </w:tabs>
        <w:ind w:left="360"/>
        <w:outlineLvl w:val="9"/>
        <w:rPr>
          <w:rStyle w:val="QuickFormat1"/>
          <w:i w:val="0"/>
          <w:color w:val="auto"/>
          <w:sz w:val="22"/>
          <w:szCs w:val="22"/>
        </w:rPr>
      </w:pPr>
      <w:r>
        <w:rPr>
          <w:rStyle w:val="QuickFormat1"/>
          <w:i w:val="0"/>
          <w:sz w:val="22"/>
          <w:szCs w:val="22"/>
        </w:rPr>
        <w:t xml:space="preserve">10 CFR Part 50.65, </w:t>
      </w:r>
      <w:r w:rsidR="00E55D45" w:rsidRPr="00E55D45">
        <w:rPr>
          <w:rFonts w:ascii="Arial" w:hAnsi="Arial" w:cs="Arial"/>
          <w:sz w:val="22"/>
          <w:szCs w:val="22"/>
        </w:rPr>
        <w:t>Requirements for monitoring the effectiveness of maintenance at nuclear power plants</w:t>
      </w:r>
    </w:p>
    <w:p w:rsidR="000760BE" w:rsidRDefault="000760BE" w:rsidP="00146CE4">
      <w:pPr>
        <w:ind w:left="360" w:firstLine="90"/>
        <w:rPr>
          <w:rFonts w:ascii="Arial" w:hAnsi="Arial" w:cs="Arial"/>
          <w:b/>
          <w:bCs/>
          <w:sz w:val="22"/>
          <w:szCs w:val="22"/>
        </w:rPr>
      </w:pPr>
    </w:p>
    <w:p w:rsidR="000760BE" w:rsidRDefault="000760BE" w:rsidP="000760BE">
      <w:pPr>
        <w:tabs>
          <w:tab w:val="left" w:pos="720"/>
        </w:tabs>
        <w:rPr>
          <w:rFonts w:ascii="Arial" w:hAnsi="Arial" w:cs="Arial"/>
          <w:b/>
          <w:sz w:val="22"/>
          <w:szCs w:val="22"/>
        </w:rPr>
      </w:pPr>
      <w:r w:rsidRPr="009E6405">
        <w:rPr>
          <w:rFonts w:ascii="Arial" w:hAnsi="Arial" w:cs="Arial"/>
          <w:b/>
          <w:sz w:val="22"/>
          <w:szCs w:val="22"/>
        </w:rPr>
        <w:t xml:space="preserve">Examples of </w:t>
      </w:r>
      <w:r>
        <w:rPr>
          <w:rFonts w:ascii="Arial" w:hAnsi="Arial" w:cs="Arial"/>
          <w:b/>
          <w:sz w:val="22"/>
          <w:szCs w:val="22"/>
        </w:rPr>
        <w:t>Event Reports to Review for Emergency Lighting</w:t>
      </w:r>
    </w:p>
    <w:p w:rsidR="000760BE" w:rsidRPr="005E025D" w:rsidRDefault="000760BE" w:rsidP="000760BE">
      <w:pPr>
        <w:tabs>
          <w:tab w:val="left" w:pos="720"/>
        </w:tabs>
        <w:rPr>
          <w:rFonts w:ascii="Arial" w:hAnsi="Arial" w:cs="Arial"/>
          <w:sz w:val="22"/>
          <w:szCs w:val="22"/>
        </w:rPr>
      </w:pPr>
      <w:r w:rsidRPr="005E025D">
        <w:rPr>
          <w:rFonts w:ascii="Arial" w:hAnsi="Arial" w:cs="Arial"/>
          <w:sz w:val="22"/>
          <w:szCs w:val="22"/>
        </w:rPr>
        <w:t>None</w:t>
      </w:r>
    </w:p>
    <w:p w:rsidR="000760BE" w:rsidRDefault="000760BE" w:rsidP="000760BE">
      <w:pPr>
        <w:rPr>
          <w:rFonts w:ascii="Arial" w:hAnsi="Arial" w:cs="Arial"/>
          <w:b/>
          <w:sz w:val="22"/>
          <w:szCs w:val="22"/>
        </w:rPr>
      </w:pPr>
    </w:p>
    <w:p w:rsidR="000760BE" w:rsidRPr="005E025D" w:rsidRDefault="000760BE" w:rsidP="000760BE">
      <w:pPr>
        <w:rPr>
          <w:rFonts w:ascii="Arial" w:hAnsi="Arial" w:cs="Arial"/>
          <w:b/>
          <w:sz w:val="22"/>
          <w:szCs w:val="22"/>
        </w:rPr>
      </w:pPr>
      <w:r w:rsidRPr="005E025D">
        <w:rPr>
          <w:rFonts w:ascii="Arial" w:hAnsi="Arial" w:cs="Arial"/>
          <w:b/>
          <w:sz w:val="22"/>
          <w:szCs w:val="22"/>
        </w:rPr>
        <w:t>Examples of Findings for Emergency Lighting</w:t>
      </w:r>
    </w:p>
    <w:p w:rsidR="000760BE" w:rsidRPr="005E025D" w:rsidRDefault="000760BE" w:rsidP="000760BE">
      <w:pPr>
        <w:rPr>
          <w:rFonts w:ascii="Arial" w:hAnsi="Arial" w:cs="Arial"/>
          <w:sz w:val="22"/>
          <w:szCs w:val="22"/>
        </w:rPr>
      </w:pPr>
      <w:r w:rsidRPr="005E025D">
        <w:rPr>
          <w:rFonts w:ascii="Arial" w:hAnsi="Arial" w:cs="Arial"/>
          <w:b/>
          <w:sz w:val="22"/>
          <w:szCs w:val="22"/>
        </w:rPr>
        <w:t>Pilgrim</w:t>
      </w:r>
      <w:r w:rsidRPr="005E025D">
        <w:rPr>
          <w:rFonts w:ascii="Arial" w:hAnsi="Arial" w:cs="Arial"/>
          <w:sz w:val="22"/>
          <w:szCs w:val="22"/>
        </w:rPr>
        <w:t xml:space="preserve"> - Entergy failed to implement effective maintenance on the emergency lighting system in a manner necessary to prevent repeated functional failures from causes which were within the licensee's capability to foresee and prevent.  As a result of failures predominately due to low battery electrolyte levels and the improper adjustment of the battery charger output voltage, the emergency lighting system experienced 20 functional failures in a 36-month period and failed to meet the reliability performance criteria in four of the last five years.  </w:t>
      </w:r>
    </w:p>
    <w:p w:rsidR="000760BE" w:rsidRPr="005E025D" w:rsidRDefault="000760BE" w:rsidP="000760BE">
      <w:pPr>
        <w:rPr>
          <w:rFonts w:ascii="Arial" w:hAnsi="Arial" w:cs="Arial"/>
          <w:sz w:val="22"/>
          <w:szCs w:val="22"/>
        </w:rPr>
      </w:pPr>
      <w:r w:rsidRPr="005E025D">
        <w:rPr>
          <w:rFonts w:ascii="Arial" w:hAnsi="Arial" w:cs="Arial"/>
          <w:b/>
          <w:sz w:val="22"/>
          <w:szCs w:val="22"/>
        </w:rPr>
        <w:t xml:space="preserve">Farley </w:t>
      </w:r>
      <w:r w:rsidRPr="005E025D">
        <w:rPr>
          <w:rFonts w:ascii="Arial" w:hAnsi="Arial" w:cs="Arial"/>
          <w:sz w:val="22"/>
          <w:szCs w:val="22"/>
        </w:rPr>
        <w:t xml:space="preserve">– The licensee failed to fully implement test control requirements incorporated in approved plant procedures associated with the periodic testing of emergency lighting units. As a consequence, condition reports (CRs) were not initiated as required, when battery conductance measurements did not meet acceptance criteria. </w:t>
      </w:r>
    </w:p>
    <w:p w:rsidR="000760BE" w:rsidRPr="005E025D" w:rsidRDefault="000760BE" w:rsidP="000760BE">
      <w:pPr>
        <w:rPr>
          <w:rFonts w:ascii="Arial" w:hAnsi="Arial" w:cs="Arial"/>
          <w:sz w:val="22"/>
          <w:szCs w:val="22"/>
        </w:rPr>
      </w:pPr>
      <w:r w:rsidRPr="005E025D">
        <w:rPr>
          <w:rFonts w:ascii="Arial" w:hAnsi="Arial" w:cs="Arial"/>
          <w:b/>
          <w:sz w:val="22"/>
          <w:szCs w:val="22"/>
        </w:rPr>
        <w:t>Indian Point Unit 3</w:t>
      </w:r>
      <w:r w:rsidRPr="005E025D">
        <w:rPr>
          <w:rFonts w:ascii="Arial" w:hAnsi="Arial" w:cs="Arial"/>
          <w:sz w:val="22"/>
          <w:szCs w:val="22"/>
        </w:rPr>
        <w:t xml:space="preserve"> - A non-cited violation (NCV) of 10 CFR 50.65, Requirements for Monitoring the Effectiveness of Maintenance at Nuclear Power Plants, was identified in that Entergy did not monitor the performance or condition of the emergency lighting system against licensee-established goals, in a manner sufficient to provide reasonable assurance that the system was capable of fulfilling its intended function. Specifically, in January 2007, Entergy returned the emergency lighting system to a 10 CFR 50.65(a</w:t>
      </w:r>
      <w:proofErr w:type="gramStart"/>
      <w:r w:rsidRPr="005E025D">
        <w:rPr>
          <w:rFonts w:ascii="Arial" w:hAnsi="Arial" w:cs="Arial"/>
          <w:sz w:val="22"/>
          <w:szCs w:val="22"/>
        </w:rPr>
        <w:t>)(</w:t>
      </w:r>
      <w:proofErr w:type="gramEnd"/>
      <w:r w:rsidRPr="005E025D">
        <w:rPr>
          <w:rFonts w:ascii="Arial" w:hAnsi="Arial" w:cs="Arial"/>
          <w:sz w:val="22"/>
          <w:szCs w:val="22"/>
        </w:rPr>
        <w:t xml:space="preserve">2) status without taking appropriate corrective action when established goals were not met in accordance with its action plan. </w:t>
      </w:r>
    </w:p>
    <w:p w:rsidR="000760BE" w:rsidRPr="005E025D" w:rsidRDefault="000760BE" w:rsidP="000760BE">
      <w:pPr>
        <w:rPr>
          <w:rFonts w:ascii="Arial" w:hAnsi="Arial" w:cs="Arial"/>
          <w:sz w:val="22"/>
          <w:szCs w:val="22"/>
        </w:rPr>
      </w:pPr>
      <w:r w:rsidRPr="005E025D">
        <w:rPr>
          <w:rFonts w:ascii="Arial" w:hAnsi="Arial" w:cs="Arial"/>
          <w:b/>
          <w:sz w:val="22"/>
          <w:szCs w:val="22"/>
        </w:rPr>
        <w:t>Catawba</w:t>
      </w:r>
      <w:r w:rsidRPr="005E025D">
        <w:rPr>
          <w:rFonts w:ascii="Arial" w:hAnsi="Arial" w:cs="Arial"/>
          <w:sz w:val="22"/>
          <w:szCs w:val="22"/>
        </w:rPr>
        <w:t xml:space="preserve"> - A non-cited violation (NCV) of Units 1 and 2 Operating License Condition 2.C.(5) was identified for the failure to follow the emergency battery lighting maintenance and testing procedure IP/0/B/3540/002, Emergency Battery Lighting Periodic Maintenance and Testing,  during replacement of failed batteries. The licensee stated that the batteries were routinely </w:t>
      </w:r>
      <w:r w:rsidRPr="005E025D">
        <w:rPr>
          <w:rFonts w:ascii="Arial" w:hAnsi="Arial" w:cs="Arial"/>
          <w:sz w:val="22"/>
          <w:szCs w:val="22"/>
        </w:rPr>
        <w:lastRenderedPageBreak/>
        <w:t xml:space="preserve">tested prior to installation while in the maintenance shop; however, this bench test was neither required by the periodic maintenance and testing procedure nor documented in any test record. </w:t>
      </w:r>
    </w:p>
    <w:p w:rsidR="000760BE" w:rsidRPr="005E025D" w:rsidRDefault="000760BE" w:rsidP="000760BE">
      <w:pPr>
        <w:rPr>
          <w:rFonts w:ascii="Arial" w:hAnsi="Arial" w:cs="Arial"/>
          <w:sz w:val="22"/>
          <w:szCs w:val="22"/>
        </w:rPr>
      </w:pPr>
      <w:r w:rsidRPr="005E025D">
        <w:rPr>
          <w:rFonts w:ascii="Arial" w:hAnsi="Arial" w:cs="Arial"/>
          <w:b/>
          <w:sz w:val="22"/>
          <w:szCs w:val="22"/>
        </w:rPr>
        <w:t>Peach Bottom</w:t>
      </w:r>
      <w:r w:rsidRPr="005E025D">
        <w:rPr>
          <w:rFonts w:ascii="Arial" w:hAnsi="Arial" w:cs="Arial"/>
          <w:sz w:val="22"/>
          <w:szCs w:val="22"/>
        </w:rPr>
        <w:t xml:space="preserve"> - A non-cited violation of Condition 2.C.4 of the operating licenses for both Units 2 and 3 was identified because Exelon did not adequately maintain emergency lighting units with at least an 8-hour battery power supply in three areas needed for operation of safe shutdown equipment. The Peach Bottom Fire Protection Plan (FPP) required emergency lighting for safe shutdown and emergency response in the event of fire. </w:t>
      </w:r>
    </w:p>
    <w:p w:rsidR="000760BE" w:rsidRPr="005E025D" w:rsidRDefault="000760BE" w:rsidP="000760BE">
      <w:pPr>
        <w:rPr>
          <w:rFonts w:ascii="Arial" w:hAnsi="Arial" w:cs="Arial"/>
          <w:sz w:val="22"/>
          <w:szCs w:val="22"/>
        </w:rPr>
      </w:pPr>
      <w:r w:rsidRPr="005E025D">
        <w:rPr>
          <w:rFonts w:ascii="Arial" w:hAnsi="Arial" w:cs="Arial"/>
          <w:b/>
          <w:sz w:val="22"/>
          <w:szCs w:val="22"/>
        </w:rPr>
        <w:t>Susquehanna</w:t>
      </w:r>
      <w:r w:rsidRPr="005E025D">
        <w:rPr>
          <w:rFonts w:ascii="Arial" w:hAnsi="Arial" w:cs="Arial"/>
          <w:sz w:val="22"/>
          <w:szCs w:val="22"/>
        </w:rPr>
        <w:t xml:space="preserve"> - The inspectors identified a non-cited violation of 10 CFR 50.65 (a)(2), the Maintenance Rule, because PPL did not demonstrate the effectiveness of preventative maintenance for the emergency lighting systems and did not place the systems in a 50.65(a)(1) category and monitor against established goals.  As a result, a progressive degradation of the 125 VDC emergency lighting systems occurred that caused the lighting systems to not be capable of performing their intended function. </w:t>
      </w:r>
    </w:p>
    <w:p w:rsidR="000760BE" w:rsidRPr="005E025D" w:rsidRDefault="000760BE" w:rsidP="000760BE">
      <w:pPr>
        <w:rPr>
          <w:rFonts w:ascii="Arial" w:hAnsi="Arial" w:cs="Arial"/>
          <w:sz w:val="22"/>
          <w:szCs w:val="22"/>
        </w:rPr>
      </w:pPr>
      <w:r w:rsidRPr="005E025D">
        <w:rPr>
          <w:rFonts w:ascii="Arial" w:hAnsi="Arial" w:cs="Arial"/>
          <w:b/>
          <w:sz w:val="22"/>
          <w:szCs w:val="22"/>
        </w:rPr>
        <w:t>Susquehanna</w:t>
      </w:r>
      <w:r w:rsidRPr="005E025D">
        <w:rPr>
          <w:rFonts w:ascii="Arial" w:hAnsi="Arial" w:cs="Arial"/>
          <w:sz w:val="22"/>
          <w:szCs w:val="22"/>
        </w:rPr>
        <w:t xml:space="preserve"> – A non-cited violation of Technical Specification 5.4.1, with two examples, was identified because PPL did not implement their written procedures for the fire protection program and the control of plant equipment. The removal of the Unit 1 emergency lighting system was not adequately communicated to the control room (failure to control plant equipment). As a result, during replacement of the Unit 1 emergency lighting system 125 VDC battery, PPL did not perform required compensatory actions to provide portable sealed beam hand lights throughout the plant. </w:t>
      </w:r>
    </w:p>
    <w:p w:rsidR="000760BE" w:rsidRDefault="000760BE" w:rsidP="000760BE">
      <w:pPr>
        <w:tabs>
          <w:tab w:val="left" w:pos="720"/>
        </w:tabs>
        <w:rPr>
          <w:rFonts w:ascii="Arial" w:hAnsi="Arial" w:cs="Arial"/>
          <w:b/>
          <w:sz w:val="22"/>
          <w:szCs w:val="22"/>
        </w:rPr>
      </w:pPr>
    </w:p>
    <w:p w:rsidR="000760BE" w:rsidRPr="005E025D" w:rsidRDefault="000760BE" w:rsidP="000760BE">
      <w:pPr>
        <w:rPr>
          <w:rFonts w:ascii="Arial" w:hAnsi="Arial" w:cs="Arial"/>
          <w:b/>
          <w:sz w:val="22"/>
          <w:szCs w:val="22"/>
        </w:rPr>
      </w:pPr>
      <w:r w:rsidRPr="005E025D">
        <w:rPr>
          <w:rFonts w:ascii="Arial" w:hAnsi="Arial" w:cs="Arial"/>
          <w:b/>
          <w:sz w:val="22"/>
          <w:szCs w:val="22"/>
        </w:rPr>
        <w:t>Examples of Information to Request for Inspection of Emergency Lighting</w:t>
      </w:r>
      <w:r>
        <w:rPr>
          <w:rFonts w:ascii="Arial" w:hAnsi="Arial" w:cs="Arial"/>
          <w:b/>
          <w:sz w:val="22"/>
          <w:szCs w:val="22"/>
        </w:rPr>
        <w:t>:</w:t>
      </w:r>
    </w:p>
    <w:p w:rsidR="000760BE" w:rsidRPr="005E025D" w:rsidRDefault="000760BE" w:rsidP="0062770B">
      <w:pPr>
        <w:widowControl w:val="0"/>
        <w:numPr>
          <w:ilvl w:val="0"/>
          <w:numId w:val="53"/>
        </w:numPr>
        <w:autoSpaceDE w:val="0"/>
        <w:autoSpaceDN w:val="0"/>
        <w:adjustRightInd w:val="0"/>
        <w:rPr>
          <w:rFonts w:ascii="Arial" w:hAnsi="Arial" w:cs="Arial"/>
          <w:sz w:val="22"/>
          <w:szCs w:val="22"/>
        </w:rPr>
      </w:pPr>
      <w:r w:rsidRPr="005E025D">
        <w:rPr>
          <w:rFonts w:ascii="Arial" w:hAnsi="Arial" w:cs="Arial"/>
          <w:sz w:val="22"/>
          <w:szCs w:val="22"/>
        </w:rPr>
        <w:t>Maintenance Rule Program Information for Emergency Lighting System(s)</w:t>
      </w:r>
    </w:p>
    <w:p w:rsidR="000760BE" w:rsidRPr="005E025D" w:rsidRDefault="000760BE" w:rsidP="0062770B">
      <w:pPr>
        <w:widowControl w:val="0"/>
        <w:numPr>
          <w:ilvl w:val="0"/>
          <w:numId w:val="53"/>
        </w:numPr>
        <w:autoSpaceDE w:val="0"/>
        <w:autoSpaceDN w:val="0"/>
        <w:adjustRightInd w:val="0"/>
        <w:rPr>
          <w:rFonts w:ascii="Arial" w:hAnsi="Arial" w:cs="Arial"/>
          <w:sz w:val="22"/>
          <w:szCs w:val="22"/>
        </w:rPr>
      </w:pPr>
      <w:r w:rsidRPr="005E025D">
        <w:rPr>
          <w:rFonts w:ascii="Arial" w:hAnsi="Arial" w:cs="Arial"/>
          <w:sz w:val="22"/>
          <w:szCs w:val="22"/>
        </w:rPr>
        <w:t>Copies of/or Access to Emergency Lighting Vendor Manual</w:t>
      </w:r>
    </w:p>
    <w:p w:rsidR="000760BE" w:rsidRPr="005E025D" w:rsidRDefault="000760BE" w:rsidP="0062770B">
      <w:pPr>
        <w:widowControl w:val="0"/>
        <w:numPr>
          <w:ilvl w:val="0"/>
          <w:numId w:val="53"/>
        </w:numPr>
        <w:autoSpaceDE w:val="0"/>
        <w:autoSpaceDN w:val="0"/>
        <w:adjustRightInd w:val="0"/>
        <w:rPr>
          <w:rFonts w:ascii="Arial" w:hAnsi="Arial" w:cs="Arial"/>
          <w:sz w:val="22"/>
          <w:szCs w:val="22"/>
        </w:rPr>
      </w:pPr>
      <w:r w:rsidRPr="005E025D">
        <w:rPr>
          <w:rFonts w:ascii="Arial" w:hAnsi="Arial" w:cs="Arial"/>
          <w:sz w:val="22"/>
          <w:szCs w:val="22"/>
        </w:rPr>
        <w:t>Condition Report History for Emergency Lighting Issues</w:t>
      </w:r>
    </w:p>
    <w:p w:rsidR="000760BE" w:rsidRPr="009E6405" w:rsidRDefault="000760BE" w:rsidP="000760BE">
      <w:pPr>
        <w:tabs>
          <w:tab w:val="left" w:pos="720"/>
        </w:tabs>
        <w:rPr>
          <w:rFonts w:ascii="Arial" w:hAnsi="Arial" w:cs="Arial"/>
          <w:sz w:val="22"/>
          <w:szCs w:val="22"/>
        </w:rPr>
      </w:pPr>
    </w:p>
    <w:p w:rsidR="000760BE" w:rsidRDefault="000760BE" w:rsidP="000760BE">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Emergency Lighting:</w:t>
      </w:r>
    </w:p>
    <w:p w:rsidR="000760BE" w:rsidRPr="00EB13A3" w:rsidRDefault="000760BE" w:rsidP="000760BE">
      <w:pPr>
        <w:tabs>
          <w:tab w:val="left" w:pos="-1440"/>
        </w:tabs>
        <w:rPr>
          <w:rFonts w:ascii="Arial" w:hAnsi="Arial" w:cs="Arial"/>
          <w:bCs/>
          <w:sz w:val="22"/>
          <w:szCs w:val="22"/>
        </w:rPr>
      </w:pPr>
      <w:r>
        <w:rPr>
          <w:rFonts w:ascii="Arial" w:hAnsi="Arial" w:cs="Arial"/>
          <w:sz w:val="22"/>
          <w:szCs w:val="22"/>
        </w:rPr>
        <w:t>None</w:t>
      </w:r>
    </w:p>
    <w:p w:rsidR="000760BE" w:rsidRDefault="000760BE" w:rsidP="000760BE">
      <w:pPr>
        <w:rPr>
          <w:rFonts w:ascii="Arial" w:hAnsi="Arial" w:cs="Arial"/>
          <w:b/>
          <w:bCs/>
          <w:sz w:val="22"/>
          <w:szCs w:val="22"/>
        </w:rPr>
      </w:pPr>
    </w:p>
    <w:p w:rsidR="000760BE" w:rsidRPr="009E6405" w:rsidRDefault="000760BE" w:rsidP="000760BE">
      <w:pPr>
        <w:rPr>
          <w:rFonts w:ascii="Arial" w:hAnsi="Arial" w:cs="Arial"/>
          <w:b/>
          <w:bCs/>
          <w:sz w:val="22"/>
          <w:szCs w:val="22"/>
        </w:rPr>
      </w:pPr>
      <w:r w:rsidRPr="009E6405">
        <w:rPr>
          <w:rFonts w:ascii="Arial" w:hAnsi="Arial" w:cs="Arial"/>
          <w:b/>
          <w:bCs/>
          <w:sz w:val="22"/>
          <w:szCs w:val="22"/>
        </w:rPr>
        <w:t>EVALUATION</w:t>
      </w:r>
    </w:p>
    <w:p w:rsidR="000760BE" w:rsidRPr="009E6405" w:rsidRDefault="000760BE" w:rsidP="002A20F4">
      <w:pPr>
        <w:tabs>
          <w:tab w:val="left" w:pos="-1440"/>
          <w:tab w:val="left" w:pos="1800"/>
        </w:tabs>
        <w:ind w:left="1800" w:hanging="1800"/>
        <w:rPr>
          <w:rFonts w:ascii="Arial" w:hAnsi="Arial" w:cs="Arial"/>
          <w:sz w:val="22"/>
          <w:szCs w:val="22"/>
        </w:rPr>
      </w:pPr>
      <w:r w:rsidRPr="009E6405">
        <w:rPr>
          <w:rFonts w:ascii="Arial" w:hAnsi="Arial" w:cs="Arial"/>
          <w:b/>
          <w:bCs/>
          <w:sz w:val="22"/>
          <w:szCs w:val="22"/>
        </w:rPr>
        <w:t>CRITERIA:</w:t>
      </w:r>
      <w:r w:rsidRPr="009E6405">
        <w:rPr>
          <w:rFonts w:ascii="Arial" w:hAnsi="Arial" w:cs="Arial"/>
          <w:sz w:val="22"/>
          <w:szCs w:val="22"/>
        </w:rPr>
        <w:tab/>
        <w:t xml:space="preserve">Upon completion of the tasks in this guide, you will be asked to demonstrate your understanding of </w:t>
      </w:r>
      <w:r>
        <w:rPr>
          <w:rFonts w:ascii="Arial" w:hAnsi="Arial" w:cs="Arial"/>
          <w:sz w:val="22"/>
          <w:szCs w:val="22"/>
        </w:rPr>
        <w:t>emergency lighting</w:t>
      </w:r>
      <w:r w:rsidRPr="009E6405">
        <w:rPr>
          <w:rFonts w:ascii="Arial" w:hAnsi="Arial" w:cs="Arial"/>
          <w:sz w:val="22"/>
          <w:szCs w:val="22"/>
        </w:rPr>
        <w:t xml:space="preserve"> by performing the following:</w:t>
      </w:r>
    </w:p>
    <w:p w:rsidR="000760BE" w:rsidRPr="009E6405" w:rsidRDefault="000760BE" w:rsidP="000760BE">
      <w:pPr>
        <w:rPr>
          <w:rFonts w:ascii="Arial" w:hAnsi="Arial" w:cs="Arial"/>
          <w:sz w:val="22"/>
          <w:szCs w:val="22"/>
        </w:rPr>
      </w:pPr>
    </w:p>
    <w:p w:rsidR="000760BE" w:rsidRDefault="000760BE" w:rsidP="00637C93">
      <w:pPr>
        <w:widowControl w:val="0"/>
        <w:numPr>
          <w:ilvl w:val="0"/>
          <w:numId w:val="84"/>
        </w:numPr>
        <w:tabs>
          <w:tab w:val="clear" w:pos="360"/>
        </w:tabs>
        <w:autoSpaceDE w:val="0"/>
        <w:autoSpaceDN w:val="0"/>
        <w:adjustRightInd w:val="0"/>
        <w:ind w:left="720" w:hanging="270"/>
        <w:rPr>
          <w:rFonts w:ascii="Arial" w:hAnsi="Arial" w:cs="Arial"/>
          <w:sz w:val="22"/>
          <w:szCs w:val="22"/>
        </w:rPr>
      </w:pPr>
      <w:r>
        <w:rPr>
          <w:rFonts w:ascii="Arial" w:hAnsi="Arial" w:cs="Arial"/>
          <w:sz w:val="22"/>
          <w:szCs w:val="22"/>
        </w:rPr>
        <w:t>State the regulatory requirement for Emergency Lighting</w:t>
      </w:r>
    </w:p>
    <w:p w:rsidR="000760BE" w:rsidRDefault="000760BE" w:rsidP="00637C93">
      <w:pPr>
        <w:widowControl w:val="0"/>
        <w:numPr>
          <w:ilvl w:val="0"/>
          <w:numId w:val="84"/>
        </w:numPr>
        <w:tabs>
          <w:tab w:val="clear" w:pos="360"/>
        </w:tabs>
        <w:autoSpaceDE w:val="0"/>
        <w:autoSpaceDN w:val="0"/>
        <w:adjustRightInd w:val="0"/>
        <w:ind w:left="720" w:hanging="270"/>
        <w:rPr>
          <w:rFonts w:ascii="Arial" w:hAnsi="Arial" w:cs="Arial"/>
          <w:sz w:val="22"/>
          <w:szCs w:val="22"/>
        </w:rPr>
      </w:pPr>
      <w:r>
        <w:rPr>
          <w:rFonts w:ascii="Arial" w:hAnsi="Arial" w:cs="Arial"/>
          <w:sz w:val="22"/>
          <w:szCs w:val="22"/>
        </w:rPr>
        <w:t>Be able to discuss the licensing basis requirements for Emergency Lighting for a selected plant</w:t>
      </w:r>
    </w:p>
    <w:p w:rsidR="000760BE" w:rsidRDefault="000760BE" w:rsidP="00637C93">
      <w:pPr>
        <w:widowControl w:val="0"/>
        <w:numPr>
          <w:ilvl w:val="0"/>
          <w:numId w:val="84"/>
        </w:numPr>
        <w:tabs>
          <w:tab w:val="clear" w:pos="360"/>
        </w:tabs>
        <w:autoSpaceDE w:val="0"/>
        <w:autoSpaceDN w:val="0"/>
        <w:adjustRightInd w:val="0"/>
        <w:ind w:left="720" w:hanging="270"/>
        <w:rPr>
          <w:rFonts w:ascii="Arial" w:hAnsi="Arial" w:cs="Arial"/>
          <w:sz w:val="22"/>
          <w:szCs w:val="22"/>
        </w:rPr>
      </w:pPr>
      <w:r>
        <w:rPr>
          <w:rFonts w:ascii="Arial" w:hAnsi="Arial" w:cs="Arial"/>
          <w:sz w:val="22"/>
          <w:szCs w:val="22"/>
        </w:rPr>
        <w:t>Be able to discuss the potential problems associated with Emergency Lights as described in the listed generic communications</w:t>
      </w:r>
    </w:p>
    <w:p w:rsidR="000760BE" w:rsidRPr="009E6405" w:rsidRDefault="000760BE" w:rsidP="000760BE">
      <w:pPr>
        <w:tabs>
          <w:tab w:val="left" w:pos="720"/>
        </w:tabs>
        <w:ind w:left="2160" w:firstLine="6480"/>
        <w:rPr>
          <w:rFonts w:ascii="Arial" w:hAnsi="Arial" w:cs="Arial"/>
          <w:sz w:val="22"/>
          <w:szCs w:val="22"/>
        </w:rPr>
      </w:pPr>
    </w:p>
    <w:p w:rsidR="00637C93" w:rsidRDefault="000760BE" w:rsidP="00DC0B81">
      <w:pPr>
        <w:tabs>
          <w:tab w:val="left" w:pos="-1440"/>
          <w:tab w:val="left" w:pos="1800"/>
        </w:tabs>
        <w:ind w:left="2160" w:hanging="2160"/>
        <w:rPr>
          <w:rFonts w:ascii="Arial" w:hAnsi="Arial" w:cs="Arial"/>
          <w:b/>
          <w:bCs/>
          <w:sz w:val="22"/>
          <w:szCs w:val="22"/>
        </w:rPr>
      </w:pPr>
      <w:r w:rsidRPr="009E6405">
        <w:rPr>
          <w:rFonts w:ascii="Arial" w:hAnsi="Arial" w:cs="Arial"/>
          <w:b/>
          <w:bCs/>
          <w:sz w:val="22"/>
          <w:szCs w:val="22"/>
        </w:rPr>
        <w:t>TASKS:</w:t>
      </w:r>
    </w:p>
    <w:p w:rsidR="000760BE" w:rsidRPr="009E6405" w:rsidRDefault="000760BE" w:rsidP="00637C93">
      <w:pPr>
        <w:tabs>
          <w:tab w:val="left" w:pos="-1440"/>
          <w:tab w:val="left" w:pos="1800"/>
        </w:tabs>
        <w:ind w:left="720" w:hanging="270"/>
        <w:rPr>
          <w:rFonts w:ascii="Arial" w:hAnsi="Arial" w:cs="Arial"/>
          <w:bCs/>
          <w:sz w:val="22"/>
          <w:szCs w:val="22"/>
        </w:rPr>
      </w:pPr>
      <w:r w:rsidRPr="009E6405">
        <w:rPr>
          <w:rFonts w:ascii="Arial" w:hAnsi="Arial" w:cs="Arial"/>
          <w:sz w:val="22"/>
          <w:szCs w:val="22"/>
        </w:rPr>
        <w:t>1.</w:t>
      </w:r>
      <w:r w:rsidRPr="009E6405">
        <w:rPr>
          <w:rFonts w:ascii="Arial" w:hAnsi="Arial" w:cs="Arial"/>
          <w:sz w:val="22"/>
          <w:szCs w:val="22"/>
        </w:rPr>
        <w:tab/>
        <w:t>Read the references in sufficient detail to perform adequately in accordance with the requirements of the evaluation criteria.</w:t>
      </w:r>
    </w:p>
    <w:p w:rsidR="000760BE" w:rsidRPr="009E6405" w:rsidRDefault="000760BE" w:rsidP="00637C93">
      <w:pPr>
        <w:tabs>
          <w:tab w:val="left" w:pos="-1440"/>
        </w:tabs>
        <w:ind w:left="720" w:hanging="270"/>
        <w:rPr>
          <w:rFonts w:ascii="Arial" w:hAnsi="Arial" w:cs="Arial"/>
          <w:sz w:val="22"/>
          <w:szCs w:val="22"/>
        </w:rPr>
      </w:pPr>
      <w:r w:rsidRPr="009E6405">
        <w:rPr>
          <w:rFonts w:ascii="Arial" w:hAnsi="Arial" w:cs="Arial"/>
          <w:sz w:val="22"/>
          <w:szCs w:val="22"/>
        </w:rPr>
        <w:t xml:space="preserve">2. </w:t>
      </w:r>
      <w:r w:rsidRPr="009E6405">
        <w:rPr>
          <w:rFonts w:ascii="Arial" w:hAnsi="Arial" w:cs="Arial"/>
          <w:sz w:val="22"/>
          <w:szCs w:val="22"/>
        </w:rPr>
        <w:tab/>
        <w:t>Meet with your supervisor, or the person designated to be your resource for this activity, and discuss the answers to the questions listed under the evaluation criteria.</w:t>
      </w:r>
    </w:p>
    <w:p w:rsidR="000760BE" w:rsidRPr="009E6405" w:rsidRDefault="000760BE" w:rsidP="00637C93">
      <w:pPr>
        <w:tabs>
          <w:tab w:val="left" w:pos="-1440"/>
          <w:tab w:val="left" w:pos="1800"/>
        </w:tabs>
        <w:ind w:left="720" w:hanging="270"/>
        <w:rPr>
          <w:rFonts w:ascii="Arial" w:hAnsi="Arial" w:cs="Arial"/>
          <w:sz w:val="22"/>
          <w:szCs w:val="22"/>
        </w:rPr>
      </w:pPr>
      <w:r w:rsidRPr="009E6405">
        <w:rPr>
          <w:rFonts w:ascii="Arial" w:hAnsi="Arial" w:cs="Arial"/>
          <w:sz w:val="22"/>
          <w:szCs w:val="22"/>
        </w:rPr>
        <w:t>3.</w:t>
      </w:r>
      <w:r w:rsidRPr="009E6405">
        <w:rPr>
          <w:rFonts w:ascii="Arial" w:hAnsi="Arial" w:cs="Arial"/>
          <w:sz w:val="22"/>
          <w:szCs w:val="22"/>
        </w:rPr>
        <w:tab/>
        <w:t>Familiarize yourself with the inspection resources listed under the Operational Experience website.</w:t>
      </w:r>
    </w:p>
    <w:p w:rsidR="000760BE" w:rsidRPr="009E6405" w:rsidRDefault="000760BE" w:rsidP="00637C93">
      <w:pPr>
        <w:tabs>
          <w:tab w:val="left" w:pos="-1440"/>
          <w:tab w:val="left" w:pos="1800"/>
        </w:tabs>
        <w:ind w:left="720" w:hanging="270"/>
        <w:rPr>
          <w:rFonts w:ascii="Arial" w:hAnsi="Arial" w:cs="Arial"/>
          <w:sz w:val="22"/>
          <w:szCs w:val="22"/>
        </w:rPr>
      </w:pPr>
      <w:r w:rsidRPr="009E6405">
        <w:rPr>
          <w:rFonts w:ascii="Arial" w:hAnsi="Arial" w:cs="Arial"/>
          <w:sz w:val="22"/>
          <w:szCs w:val="22"/>
        </w:rPr>
        <w:t>4.</w:t>
      </w:r>
      <w:r w:rsidRPr="009E6405">
        <w:rPr>
          <w:rFonts w:ascii="Arial" w:hAnsi="Arial" w:cs="Arial"/>
          <w:sz w:val="22"/>
          <w:szCs w:val="22"/>
        </w:rPr>
        <w:tab/>
        <w:t xml:space="preserve">Familiarize yourself with the documentation necessary to perform inspections of </w:t>
      </w:r>
      <w:r>
        <w:rPr>
          <w:rFonts w:ascii="Arial" w:hAnsi="Arial" w:cs="Arial"/>
          <w:sz w:val="22"/>
          <w:szCs w:val="22"/>
        </w:rPr>
        <w:t>Emergency Lighting</w:t>
      </w:r>
      <w:r w:rsidRPr="009E6405">
        <w:rPr>
          <w:rFonts w:ascii="Arial" w:hAnsi="Arial" w:cs="Arial"/>
          <w:sz w:val="22"/>
          <w:szCs w:val="22"/>
        </w:rPr>
        <w:t>.</w:t>
      </w:r>
    </w:p>
    <w:p w:rsidR="000760BE" w:rsidRPr="009E6405" w:rsidRDefault="000760BE" w:rsidP="000760BE">
      <w:pPr>
        <w:tabs>
          <w:tab w:val="left" w:pos="-1440"/>
        </w:tabs>
        <w:rPr>
          <w:rFonts w:ascii="Arial" w:hAnsi="Arial" w:cs="Arial"/>
          <w:b/>
          <w:bCs/>
          <w:sz w:val="22"/>
          <w:szCs w:val="22"/>
        </w:rPr>
      </w:pPr>
    </w:p>
    <w:p w:rsidR="000760BE" w:rsidRPr="009E6405" w:rsidRDefault="000760BE" w:rsidP="000E11D8">
      <w:pPr>
        <w:tabs>
          <w:tab w:val="left" w:pos="-1440"/>
        </w:tabs>
        <w:ind w:left="2160" w:hanging="2160"/>
        <w:rPr>
          <w:rFonts w:ascii="Arial" w:hAnsi="Arial" w:cs="Arial"/>
          <w:sz w:val="22"/>
          <w:szCs w:val="22"/>
        </w:rPr>
      </w:pPr>
      <w:r w:rsidRPr="009E6405">
        <w:rPr>
          <w:rFonts w:ascii="Arial" w:hAnsi="Arial" w:cs="Arial"/>
          <w:b/>
          <w:bCs/>
          <w:sz w:val="22"/>
          <w:szCs w:val="22"/>
        </w:rPr>
        <w:t xml:space="preserve">DOCUMENTATION: </w:t>
      </w:r>
      <w:r w:rsidRPr="009E6405">
        <w:rPr>
          <w:rFonts w:ascii="Arial" w:hAnsi="Arial" w:cs="Arial"/>
          <w:b/>
          <w:bCs/>
          <w:sz w:val="22"/>
          <w:szCs w:val="22"/>
        </w:rPr>
        <w:tab/>
      </w:r>
      <w:r w:rsidRPr="009E6405">
        <w:rPr>
          <w:rFonts w:ascii="Arial" w:hAnsi="Arial" w:cs="Arial"/>
          <w:sz w:val="22"/>
          <w:szCs w:val="22"/>
        </w:rPr>
        <w:t xml:space="preserve">Advanced Engineering Qualification </w:t>
      </w:r>
      <w:r w:rsidR="000E11D8">
        <w:rPr>
          <w:rFonts w:ascii="Arial" w:hAnsi="Arial" w:cs="Arial"/>
          <w:sz w:val="22"/>
          <w:szCs w:val="22"/>
        </w:rPr>
        <w:t>–</w:t>
      </w:r>
      <w:r w:rsidRPr="009E6405">
        <w:rPr>
          <w:rFonts w:ascii="Arial" w:hAnsi="Arial" w:cs="Arial"/>
          <w:sz w:val="22"/>
          <w:szCs w:val="22"/>
        </w:rPr>
        <w:t xml:space="preserve"> Electrical</w:t>
      </w:r>
      <w:r w:rsidR="000E11D8">
        <w:rPr>
          <w:rFonts w:ascii="Arial" w:hAnsi="Arial" w:cs="Arial"/>
          <w:sz w:val="22"/>
          <w:szCs w:val="22"/>
        </w:rPr>
        <w:t xml:space="preserve"> </w:t>
      </w:r>
      <w:r w:rsidRPr="009E6405">
        <w:rPr>
          <w:rFonts w:ascii="Arial" w:hAnsi="Arial" w:cs="Arial"/>
          <w:sz w:val="22"/>
          <w:szCs w:val="22"/>
        </w:rPr>
        <w:t>Signature Card Item ISA-EE-</w:t>
      </w:r>
      <w:r w:rsidR="00522663">
        <w:rPr>
          <w:rFonts w:ascii="Arial" w:hAnsi="Arial" w:cs="Arial"/>
          <w:sz w:val="22"/>
          <w:szCs w:val="22"/>
        </w:rPr>
        <w:t>2</w:t>
      </w:r>
      <w:r>
        <w:rPr>
          <w:rFonts w:ascii="Arial" w:hAnsi="Arial" w:cs="Arial"/>
          <w:sz w:val="22"/>
          <w:szCs w:val="22"/>
        </w:rPr>
        <w:t>1</w:t>
      </w:r>
    </w:p>
    <w:p w:rsidR="00DF72BD" w:rsidRDefault="00850456" w:rsidP="00352734">
      <w:pPr>
        <w:tabs>
          <w:tab w:val="left" w:pos="-1440"/>
        </w:tabs>
        <w:ind w:firstLine="2160"/>
        <w:rPr>
          <w:rFonts w:ascii="Arial" w:hAnsi="Arial"/>
          <w:b/>
          <w:sz w:val="22"/>
        </w:rPr>
      </w:pPr>
      <w:r>
        <w:rPr>
          <w:rFonts w:ascii="Arial" w:hAnsi="Arial" w:cs="Arial"/>
          <w:sz w:val="22"/>
          <w:szCs w:val="22"/>
        </w:rPr>
        <w:br w:type="page"/>
      </w:r>
    </w:p>
    <w:p w:rsidR="00DF72BD" w:rsidRDefault="00DF72BD" w:rsidP="001123F4">
      <w:pPr>
        <w:widowControl w:val="0"/>
        <w:ind w:left="1800" w:hanging="1800"/>
        <w:rPr>
          <w:rFonts w:ascii="Arial" w:hAnsi="Arial"/>
          <w:sz w:val="22"/>
        </w:rPr>
      </w:pPr>
      <w:r>
        <w:rPr>
          <w:rFonts w:ascii="Arial" w:hAnsi="Arial"/>
          <w:b/>
          <w:sz w:val="22"/>
        </w:rPr>
        <w:lastRenderedPageBreak/>
        <w:t xml:space="preserve">TOPIC: </w:t>
      </w:r>
      <w:r>
        <w:rPr>
          <w:rFonts w:ascii="Arial" w:hAnsi="Arial"/>
          <w:sz w:val="22"/>
        </w:rPr>
        <w:tab/>
        <w:t>(ISA-EE-</w:t>
      </w:r>
      <w:r w:rsidR="0021277F">
        <w:rPr>
          <w:rFonts w:ascii="Arial" w:hAnsi="Arial"/>
          <w:sz w:val="22"/>
        </w:rPr>
        <w:t>2</w:t>
      </w:r>
      <w:r w:rsidR="00CC5F78">
        <w:rPr>
          <w:rFonts w:ascii="Arial" w:hAnsi="Arial"/>
          <w:sz w:val="22"/>
        </w:rPr>
        <w:t>1</w:t>
      </w:r>
      <w:r w:rsidR="00E55D45">
        <w:rPr>
          <w:rFonts w:ascii="Arial" w:hAnsi="Arial"/>
          <w:sz w:val="22"/>
        </w:rPr>
        <w:t>)</w:t>
      </w:r>
      <w:r w:rsidR="00E55D45">
        <w:rPr>
          <w:rFonts w:ascii="Arial" w:hAnsi="Arial"/>
          <w:sz w:val="22"/>
        </w:rPr>
        <w:tab/>
      </w:r>
      <w:r>
        <w:rPr>
          <w:rFonts w:ascii="Arial" w:hAnsi="Arial"/>
          <w:sz w:val="22"/>
        </w:rPr>
        <w:t>Alternate AC Power/Station Blackout</w:t>
      </w:r>
      <w:r w:rsidR="005D57E7">
        <w:rPr>
          <w:rFonts w:ascii="Arial" w:hAnsi="Arial"/>
          <w:sz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15" w:name="_Toc272738821"/>
      <w:bookmarkStart w:id="116" w:name="_Toc272739022"/>
      <w:bookmarkStart w:id="117" w:name="_Toc272739239"/>
      <w:r w:rsidR="000B2735">
        <w:rPr>
          <w:rFonts w:ascii="Arial" w:hAnsi="Arial"/>
          <w:sz w:val="22"/>
        </w:rPr>
        <w:instrText>(ISA-EE-2</w:instrText>
      </w:r>
      <w:r w:rsidR="00CC5F78">
        <w:rPr>
          <w:rFonts w:ascii="Arial" w:hAnsi="Arial"/>
          <w:sz w:val="22"/>
        </w:rPr>
        <w:instrText>1</w:instrText>
      </w:r>
      <w:r w:rsidR="000B2735">
        <w:rPr>
          <w:rFonts w:ascii="Arial" w:hAnsi="Arial"/>
          <w:sz w:val="22"/>
        </w:rPr>
        <w:instrText>) Alternate AC Power/Station Blackout</w:instrText>
      </w:r>
      <w:bookmarkEnd w:id="115"/>
      <w:bookmarkEnd w:id="116"/>
      <w:bookmarkEnd w:id="117"/>
      <w:r w:rsidR="000B2735" w:rsidRPr="00513955">
        <w:rPr>
          <w:rFonts w:ascii="Arial" w:hAnsi="Arial" w:cs="Arial"/>
        </w:rPr>
        <w:instrText xml:space="preserve"> </w:instrText>
      </w:r>
      <w:r w:rsidR="000F1D69" w:rsidRPr="00513955">
        <w:rPr>
          <w:rFonts w:ascii="Arial" w:hAnsi="Arial" w:cs="Arial"/>
        </w:rPr>
        <w:fldChar w:fldCharType="end"/>
      </w:r>
    </w:p>
    <w:p w:rsidR="00DF72BD" w:rsidRDefault="00DF72BD" w:rsidP="00DF72BD">
      <w:pPr>
        <w:widowControl w:val="0"/>
        <w:rPr>
          <w:rFonts w:ascii="Arial" w:hAnsi="Arial"/>
          <w:sz w:val="22"/>
        </w:rPr>
      </w:pPr>
    </w:p>
    <w:p w:rsidR="00DF72BD" w:rsidRDefault="00DF72BD" w:rsidP="001123F4">
      <w:pPr>
        <w:widowControl w:val="0"/>
        <w:ind w:left="1800" w:hanging="1800"/>
        <w:rPr>
          <w:rFonts w:ascii="Arial" w:hAnsi="Arial"/>
          <w:sz w:val="22"/>
        </w:rPr>
      </w:pPr>
      <w:r>
        <w:rPr>
          <w:rFonts w:ascii="Arial" w:hAnsi="Arial"/>
          <w:b/>
          <w:sz w:val="22"/>
        </w:rPr>
        <w:t xml:space="preserve">PURPOSE: </w:t>
      </w:r>
      <w:r>
        <w:rPr>
          <w:rFonts w:ascii="Arial" w:hAnsi="Arial"/>
          <w:b/>
          <w:sz w:val="22"/>
        </w:rPr>
        <w:tab/>
      </w:r>
      <w:r>
        <w:rPr>
          <w:rFonts w:ascii="Arial" w:hAnsi="Arial"/>
          <w:sz w:val="22"/>
        </w:rPr>
        <w:t xml:space="preserve">Based on the risk significance of a station blackout event, the NRC amended its regulations with the addition of 10 CFR 50.63, “Loss of all alternating current power.”   This rule added requirements intended to ensure that all plants could maintain core cooling and containment isolation capability when both offsite and onsite power sources were not available to power the AC safety buses for a limited duration.  </w:t>
      </w:r>
    </w:p>
    <w:p w:rsidR="00DF72BD" w:rsidRDefault="00DF72BD" w:rsidP="00DF72BD">
      <w:pPr>
        <w:widowControl w:val="0"/>
        <w:rPr>
          <w:rFonts w:ascii="Arial" w:hAnsi="Arial"/>
          <w:sz w:val="22"/>
        </w:rPr>
      </w:pPr>
      <w:r>
        <w:rPr>
          <w:rFonts w:ascii="Arial" w:hAnsi="Arial"/>
          <w:sz w:val="22"/>
        </w:rPr>
        <w:tab/>
      </w:r>
      <w:r>
        <w:rPr>
          <w:rFonts w:ascii="Arial" w:hAnsi="Arial"/>
          <w:sz w:val="22"/>
        </w:rPr>
        <w:tab/>
      </w:r>
    </w:p>
    <w:p w:rsidR="00DF72BD" w:rsidRDefault="00DF72BD" w:rsidP="001123F4">
      <w:pPr>
        <w:widowControl w:val="0"/>
        <w:ind w:left="1800"/>
        <w:rPr>
          <w:rFonts w:ascii="Arial" w:hAnsi="Arial"/>
          <w:sz w:val="22"/>
        </w:rPr>
      </w:pPr>
      <w:r>
        <w:rPr>
          <w:rFonts w:ascii="Arial" w:hAnsi="Arial"/>
          <w:sz w:val="22"/>
        </w:rPr>
        <w:t>The purpose of this guide is to</w:t>
      </w:r>
      <w:r>
        <w:rPr>
          <w:rFonts w:ascii="Arial" w:hAnsi="Arial"/>
          <w:b/>
          <w:sz w:val="22"/>
        </w:rPr>
        <w:t xml:space="preserve"> </w:t>
      </w:r>
      <w:r>
        <w:rPr>
          <w:rFonts w:ascii="Arial" w:hAnsi="Arial"/>
          <w:sz w:val="22"/>
        </w:rPr>
        <w:t xml:space="preserve">provide the inspector with advanced knowledge useful in the inspection of station blackout/alternate AC sources issues.  </w:t>
      </w:r>
    </w:p>
    <w:p w:rsidR="00DF72BD" w:rsidRDefault="00DF72BD" w:rsidP="00DF72BD">
      <w:pPr>
        <w:widowControl w:val="0"/>
        <w:rPr>
          <w:rFonts w:ascii="Arial" w:hAnsi="Arial"/>
          <w:b/>
          <w:sz w:val="22"/>
        </w:rPr>
      </w:pPr>
    </w:p>
    <w:p w:rsidR="00DF72BD" w:rsidRDefault="00DF72BD" w:rsidP="00DF72BD">
      <w:pPr>
        <w:widowControl w:val="0"/>
        <w:rPr>
          <w:rFonts w:ascii="Arial" w:hAnsi="Arial"/>
          <w:b/>
          <w:sz w:val="22"/>
        </w:rPr>
      </w:pPr>
      <w:r>
        <w:rPr>
          <w:rFonts w:ascii="Arial" w:hAnsi="Arial"/>
          <w:b/>
          <w:sz w:val="22"/>
        </w:rPr>
        <w:t>COMPETENCY</w:t>
      </w:r>
    </w:p>
    <w:p w:rsidR="00DF72BD" w:rsidRDefault="00DF72BD" w:rsidP="001123F4">
      <w:pPr>
        <w:widowControl w:val="0"/>
        <w:tabs>
          <w:tab w:val="left" w:pos="1800"/>
        </w:tabs>
        <w:ind w:left="2160" w:hanging="2160"/>
        <w:rPr>
          <w:rFonts w:ascii="Arial" w:hAnsi="Arial"/>
          <w:sz w:val="22"/>
        </w:rPr>
      </w:pPr>
      <w:r>
        <w:rPr>
          <w:rFonts w:ascii="Arial" w:hAnsi="Arial"/>
          <w:b/>
          <w:sz w:val="22"/>
        </w:rPr>
        <w:t xml:space="preserve">AREA: </w:t>
      </w:r>
      <w:r w:rsidR="001123F4">
        <w:rPr>
          <w:rFonts w:ascii="Arial" w:hAnsi="Arial"/>
          <w:b/>
          <w:sz w:val="22"/>
        </w:rPr>
        <w:tab/>
      </w:r>
      <w:r>
        <w:rPr>
          <w:rFonts w:ascii="Arial" w:hAnsi="Arial"/>
          <w:sz w:val="22"/>
        </w:rPr>
        <w:t>INSPECTION</w:t>
      </w:r>
    </w:p>
    <w:p w:rsidR="00DF72BD" w:rsidRDefault="00DF72BD" w:rsidP="00DF72BD">
      <w:pPr>
        <w:widowControl w:val="0"/>
        <w:rPr>
          <w:rFonts w:ascii="Arial" w:hAnsi="Arial"/>
          <w:b/>
          <w:sz w:val="22"/>
        </w:rPr>
      </w:pPr>
    </w:p>
    <w:p w:rsidR="00DF72BD" w:rsidRDefault="00DF72BD" w:rsidP="00DF72BD">
      <w:pPr>
        <w:widowControl w:val="0"/>
        <w:rPr>
          <w:rFonts w:ascii="Arial" w:hAnsi="Arial"/>
          <w:b/>
          <w:sz w:val="22"/>
        </w:rPr>
      </w:pPr>
      <w:r>
        <w:rPr>
          <w:rFonts w:ascii="Arial" w:hAnsi="Arial"/>
          <w:b/>
          <w:sz w:val="22"/>
        </w:rPr>
        <w:t>LEVEL</w:t>
      </w:r>
    </w:p>
    <w:p w:rsidR="00DF72BD" w:rsidRDefault="00DF72BD" w:rsidP="001123F4">
      <w:pPr>
        <w:widowControl w:val="0"/>
        <w:tabs>
          <w:tab w:val="left" w:pos="1800"/>
        </w:tabs>
        <w:ind w:left="2160" w:hanging="2160"/>
        <w:rPr>
          <w:rFonts w:ascii="Arial" w:hAnsi="Arial"/>
          <w:sz w:val="22"/>
        </w:rPr>
      </w:pPr>
      <w:r>
        <w:rPr>
          <w:rFonts w:ascii="Arial" w:hAnsi="Arial"/>
          <w:b/>
          <w:sz w:val="22"/>
        </w:rPr>
        <w:t xml:space="preserve">OF EFFORT: </w:t>
      </w:r>
      <w:r w:rsidR="001123F4">
        <w:rPr>
          <w:rFonts w:ascii="Arial" w:hAnsi="Arial"/>
          <w:sz w:val="22"/>
        </w:rPr>
        <w:tab/>
      </w:r>
      <w:r>
        <w:rPr>
          <w:rFonts w:ascii="Arial" w:hAnsi="Arial"/>
          <w:sz w:val="22"/>
        </w:rPr>
        <w:t>As d</w:t>
      </w:r>
      <w:r w:rsidR="00E55D45">
        <w:rPr>
          <w:rFonts w:ascii="Arial" w:hAnsi="Arial"/>
          <w:sz w:val="22"/>
        </w:rPr>
        <w:t>etermined</w:t>
      </w:r>
      <w:r>
        <w:rPr>
          <w:rFonts w:ascii="Arial" w:hAnsi="Arial"/>
          <w:sz w:val="22"/>
        </w:rPr>
        <w:t xml:space="preserve"> by Branch Chief or supervisor</w:t>
      </w:r>
    </w:p>
    <w:p w:rsidR="00DF72BD" w:rsidRDefault="00DF72BD" w:rsidP="00DF72BD">
      <w:pPr>
        <w:widowControl w:val="0"/>
        <w:rPr>
          <w:rFonts w:ascii="Arial" w:hAnsi="Arial"/>
          <w:b/>
          <w:sz w:val="22"/>
        </w:rPr>
      </w:pPr>
    </w:p>
    <w:p w:rsidR="00DF72BD" w:rsidRDefault="00DF72BD" w:rsidP="00DF72BD">
      <w:pPr>
        <w:widowControl w:val="0"/>
        <w:rPr>
          <w:rFonts w:ascii="Arial" w:hAnsi="Arial"/>
          <w:sz w:val="22"/>
        </w:rPr>
      </w:pPr>
      <w:r>
        <w:rPr>
          <w:rFonts w:ascii="Arial" w:hAnsi="Arial"/>
          <w:b/>
          <w:sz w:val="22"/>
        </w:rPr>
        <w:t xml:space="preserve">REFERENCES: </w:t>
      </w:r>
    </w:p>
    <w:tbl>
      <w:tblPr>
        <w:tblW w:w="0" w:type="auto"/>
        <w:tblInd w:w="108" w:type="dxa"/>
        <w:tblLook w:val="01E0"/>
      </w:tblPr>
      <w:tblGrid>
        <w:gridCol w:w="528"/>
        <w:gridCol w:w="2802"/>
        <w:gridCol w:w="6138"/>
      </w:tblGrid>
      <w:tr w:rsidR="00E55D45" w:rsidRPr="00617A5A" w:rsidTr="00E55D45">
        <w:tc>
          <w:tcPr>
            <w:tcW w:w="528" w:type="dxa"/>
          </w:tcPr>
          <w:p w:rsidR="00E55D45" w:rsidRPr="00617A5A" w:rsidRDefault="00E55D45" w:rsidP="0062770B">
            <w:pPr>
              <w:widowControl w:val="0"/>
              <w:numPr>
                <w:ilvl w:val="0"/>
                <w:numId w:val="55"/>
              </w:numPr>
              <w:autoSpaceDE w:val="0"/>
              <w:autoSpaceDN w:val="0"/>
              <w:adjustRightInd w:val="0"/>
              <w:ind w:hanging="720"/>
              <w:rPr>
                <w:rFonts w:ascii="Arial" w:hAnsi="Arial"/>
                <w:sz w:val="22"/>
              </w:rPr>
            </w:pPr>
          </w:p>
        </w:tc>
        <w:tc>
          <w:tcPr>
            <w:tcW w:w="2802" w:type="dxa"/>
          </w:tcPr>
          <w:p w:rsidR="00E55D45" w:rsidRPr="00617A5A" w:rsidRDefault="00E55D45" w:rsidP="00E55D45">
            <w:pPr>
              <w:widowControl w:val="0"/>
              <w:autoSpaceDE w:val="0"/>
              <w:autoSpaceDN w:val="0"/>
              <w:adjustRightInd w:val="0"/>
              <w:rPr>
                <w:rFonts w:ascii="Arial" w:hAnsi="Arial"/>
                <w:sz w:val="22"/>
              </w:rPr>
            </w:pPr>
            <w:r w:rsidRPr="00617A5A">
              <w:rPr>
                <w:rFonts w:ascii="Arial" w:hAnsi="Arial"/>
                <w:sz w:val="22"/>
              </w:rPr>
              <w:t>10 CFR 50.63</w:t>
            </w:r>
          </w:p>
        </w:tc>
        <w:tc>
          <w:tcPr>
            <w:tcW w:w="6138" w:type="dxa"/>
          </w:tcPr>
          <w:p w:rsidR="00E55D45" w:rsidRPr="00617A5A" w:rsidRDefault="00E55D45" w:rsidP="00617A5A">
            <w:pPr>
              <w:widowControl w:val="0"/>
              <w:autoSpaceDE w:val="0"/>
              <w:autoSpaceDN w:val="0"/>
              <w:adjustRightInd w:val="0"/>
              <w:rPr>
                <w:rFonts w:ascii="Arial" w:hAnsi="Arial"/>
                <w:sz w:val="22"/>
              </w:rPr>
            </w:pPr>
            <w:r w:rsidRPr="00617A5A">
              <w:rPr>
                <w:rFonts w:ascii="Arial" w:hAnsi="Arial"/>
                <w:sz w:val="22"/>
              </w:rPr>
              <w:t>Loss of All Alternating Current Power (June 1988)</w:t>
            </w:r>
          </w:p>
        </w:tc>
      </w:tr>
      <w:tr w:rsidR="00E55D45" w:rsidRPr="00617A5A" w:rsidTr="00E55D45">
        <w:tc>
          <w:tcPr>
            <w:tcW w:w="528" w:type="dxa"/>
          </w:tcPr>
          <w:p w:rsidR="00E55D45" w:rsidRPr="00617A5A" w:rsidRDefault="00E55D45" w:rsidP="0062770B">
            <w:pPr>
              <w:widowControl w:val="0"/>
              <w:numPr>
                <w:ilvl w:val="0"/>
                <w:numId w:val="55"/>
              </w:numPr>
              <w:autoSpaceDE w:val="0"/>
              <w:autoSpaceDN w:val="0"/>
              <w:adjustRightInd w:val="0"/>
              <w:ind w:hanging="720"/>
              <w:rPr>
                <w:rFonts w:ascii="Arial" w:hAnsi="Arial"/>
                <w:sz w:val="22"/>
              </w:rPr>
            </w:pPr>
          </w:p>
        </w:tc>
        <w:tc>
          <w:tcPr>
            <w:tcW w:w="2802" w:type="dxa"/>
          </w:tcPr>
          <w:p w:rsidR="00E55D45" w:rsidRPr="00617A5A" w:rsidRDefault="00E55D45" w:rsidP="00E55D45">
            <w:pPr>
              <w:widowControl w:val="0"/>
              <w:autoSpaceDE w:val="0"/>
              <w:autoSpaceDN w:val="0"/>
              <w:adjustRightInd w:val="0"/>
              <w:rPr>
                <w:rFonts w:ascii="Arial" w:hAnsi="Arial"/>
                <w:sz w:val="22"/>
              </w:rPr>
            </w:pPr>
            <w:r w:rsidRPr="00617A5A">
              <w:rPr>
                <w:rFonts w:ascii="Arial" w:hAnsi="Arial"/>
                <w:sz w:val="22"/>
              </w:rPr>
              <w:t>Regulatory Guide 1.155</w:t>
            </w:r>
          </w:p>
        </w:tc>
        <w:tc>
          <w:tcPr>
            <w:tcW w:w="6138" w:type="dxa"/>
          </w:tcPr>
          <w:p w:rsidR="00E55D45" w:rsidRPr="00617A5A" w:rsidRDefault="00E55D45" w:rsidP="00617A5A">
            <w:pPr>
              <w:widowControl w:val="0"/>
              <w:autoSpaceDE w:val="0"/>
              <w:autoSpaceDN w:val="0"/>
              <w:adjustRightInd w:val="0"/>
              <w:rPr>
                <w:rFonts w:ascii="Arial" w:hAnsi="Arial"/>
                <w:sz w:val="22"/>
              </w:rPr>
            </w:pPr>
            <w:r w:rsidRPr="00617A5A">
              <w:rPr>
                <w:rFonts w:ascii="Arial" w:hAnsi="Arial"/>
                <w:sz w:val="22"/>
              </w:rPr>
              <w:t>Station Blackout (August 1988)</w:t>
            </w:r>
          </w:p>
        </w:tc>
      </w:tr>
      <w:tr w:rsidR="00E55D45" w:rsidRPr="00617A5A" w:rsidTr="00E55D45">
        <w:tc>
          <w:tcPr>
            <w:tcW w:w="528" w:type="dxa"/>
          </w:tcPr>
          <w:p w:rsidR="00E55D45" w:rsidRPr="00617A5A" w:rsidRDefault="00E55D45" w:rsidP="0062770B">
            <w:pPr>
              <w:widowControl w:val="0"/>
              <w:numPr>
                <w:ilvl w:val="0"/>
                <w:numId w:val="55"/>
              </w:numPr>
              <w:autoSpaceDE w:val="0"/>
              <w:autoSpaceDN w:val="0"/>
              <w:adjustRightInd w:val="0"/>
              <w:ind w:hanging="720"/>
              <w:rPr>
                <w:rFonts w:ascii="Arial" w:hAnsi="Arial"/>
                <w:sz w:val="22"/>
              </w:rPr>
            </w:pPr>
          </w:p>
        </w:tc>
        <w:tc>
          <w:tcPr>
            <w:tcW w:w="2802" w:type="dxa"/>
          </w:tcPr>
          <w:p w:rsidR="00E55D45" w:rsidRPr="00617A5A" w:rsidRDefault="00E55D45" w:rsidP="00E55D45">
            <w:pPr>
              <w:widowControl w:val="0"/>
              <w:autoSpaceDE w:val="0"/>
              <w:autoSpaceDN w:val="0"/>
              <w:adjustRightInd w:val="0"/>
              <w:rPr>
                <w:rFonts w:ascii="Arial" w:hAnsi="Arial"/>
                <w:sz w:val="22"/>
              </w:rPr>
            </w:pPr>
            <w:r w:rsidRPr="00617A5A">
              <w:rPr>
                <w:rFonts w:ascii="Arial" w:hAnsi="Arial"/>
                <w:sz w:val="22"/>
              </w:rPr>
              <w:t>NUMARC-8700</w:t>
            </w:r>
          </w:p>
        </w:tc>
        <w:tc>
          <w:tcPr>
            <w:tcW w:w="6138" w:type="dxa"/>
          </w:tcPr>
          <w:p w:rsidR="00E55D45" w:rsidRPr="00617A5A" w:rsidRDefault="00E55D45" w:rsidP="00617A5A">
            <w:pPr>
              <w:widowControl w:val="0"/>
              <w:autoSpaceDE w:val="0"/>
              <w:autoSpaceDN w:val="0"/>
              <w:adjustRightInd w:val="0"/>
              <w:rPr>
                <w:rFonts w:ascii="Arial" w:hAnsi="Arial"/>
                <w:sz w:val="22"/>
              </w:rPr>
            </w:pPr>
            <w:r w:rsidRPr="00617A5A">
              <w:rPr>
                <w:rFonts w:ascii="Arial" w:hAnsi="Arial"/>
                <w:sz w:val="22"/>
              </w:rPr>
              <w:t>Guidelines and Technical Bases for NUMARC Initiatives Addressing Station Blackout at Light Water Reactors (November 1987)</w:t>
            </w:r>
          </w:p>
        </w:tc>
      </w:tr>
      <w:tr w:rsidR="00E55D45" w:rsidRPr="00617A5A" w:rsidTr="00E55D45">
        <w:tc>
          <w:tcPr>
            <w:tcW w:w="528" w:type="dxa"/>
          </w:tcPr>
          <w:p w:rsidR="00E55D45" w:rsidRPr="00617A5A" w:rsidRDefault="00E55D45" w:rsidP="0062770B">
            <w:pPr>
              <w:widowControl w:val="0"/>
              <w:numPr>
                <w:ilvl w:val="0"/>
                <w:numId w:val="55"/>
              </w:numPr>
              <w:autoSpaceDE w:val="0"/>
              <w:autoSpaceDN w:val="0"/>
              <w:adjustRightInd w:val="0"/>
              <w:ind w:hanging="720"/>
              <w:rPr>
                <w:rFonts w:ascii="Arial" w:hAnsi="Arial"/>
                <w:sz w:val="22"/>
              </w:rPr>
            </w:pPr>
          </w:p>
        </w:tc>
        <w:tc>
          <w:tcPr>
            <w:tcW w:w="2802" w:type="dxa"/>
          </w:tcPr>
          <w:p w:rsidR="00E55D45" w:rsidRPr="00617A5A" w:rsidRDefault="00E55D45" w:rsidP="00E55D45">
            <w:pPr>
              <w:widowControl w:val="0"/>
              <w:autoSpaceDE w:val="0"/>
              <w:autoSpaceDN w:val="0"/>
              <w:adjustRightInd w:val="0"/>
              <w:rPr>
                <w:rFonts w:ascii="Arial" w:hAnsi="Arial"/>
                <w:sz w:val="22"/>
              </w:rPr>
            </w:pPr>
            <w:r w:rsidRPr="00617A5A">
              <w:rPr>
                <w:rFonts w:ascii="Arial" w:hAnsi="Arial"/>
                <w:sz w:val="22"/>
              </w:rPr>
              <w:t>NSAC-108</w:t>
            </w:r>
          </w:p>
        </w:tc>
        <w:tc>
          <w:tcPr>
            <w:tcW w:w="6138" w:type="dxa"/>
          </w:tcPr>
          <w:p w:rsidR="00E55D45" w:rsidRPr="00617A5A" w:rsidRDefault="00E55D45" w:rsidP="00617A5A">
            <w:pPr>
              <w:widowControl w:val="0"/>
              <w:autoSpaceDE w:val="0"/>
              <w:autoSpaceDN w:val="0"/>
              <w:adjustRightInd w:val="0"/>
              <w:rPr>
                <w:rFonts w:ascii="Arial" w:hAnsi="Arial"/>
                <w:sz w:val="22"/>
              </w:rPr>
            </w:pPr>
            <w:r w:rsidRPr="00617A5A">
              <w:rPr>
                <w:rFonts w:ascii="Arial" w:hAnsi="Arial"/>
                <w:sz w:val="22"/>
              </w:rPr>
              <w:t>Reliability of Emergency Diesel Generators at U.S. Nuclear Power Plants (September 1986)</w:t>
            </w:r>
          </w:p>
        </w:tc>
      </w:tr>
      <w:tr w:rsidR="00E55D45" w:rsidRPr="00617A5A" w:rsidTr="00E55D45">
        <w:tc>
          <w:tcPr>
            <w:tcW w:w="528" w:type="dxa"/>
          </w:tcPr>
          <w:p w:rsidR="00E55D45" w:rsidRPr="00617A5A" w:rsidRDefault="00E55D45" w:rsidP="0062770B">
            <w:pPr>
              <w:widowControl w:val="0"/>
              <w:numPr>
                <w:ilvl w:val="0"/>
                <w:numId w:val="55"/>
              </w:numPr>
              <w:autoSpaceDE w:val="0"/>
              <w:autoSpaceDN w:val="0"/>
              <w:adjustRightInd w:val="0"/>
              <w:ind w:hanging="720"/>
              <w:rPr>
                <w:rFonts w:ascii="Arial" w:hAnsi="Arial"/>
                <w:sz w:val="22"/>
              </w:rPr>
            </w:pPr>
          </w:p>
        </w:tc>
        <w:tc>
          <w:tcPr>
            <w:tcW w:w="2802" w:type="dxa"/>
          </w:tcPr>
          <w:p w:rsidR="00E55D45" w:rsidRPr="00617A5A" w:rsidRDefault="00E55D45" w:rsidP="00E55D45">
            <w:pPr>
              <w:widowControl w:val="0"/>
              <w:autoSpaceDE w:val="0"/>
              <w:autoSpaceDN w:val="0"/>
              <w:adjustRightInd w:val="0"/>
              <w:rPr>
                <w:rFonts w:ascii="Arial" w:hAnsi="Arial"/>
                <w:sz w:val="22"/>
              </w:rPr>
            </w:pPr>
            <w:r w:rsidRPr="00617A5A">
              <w:rPr>
                <w:rFonts w:ascii="Arial" w:hAnsi="Arial"/>
                <w:sz w:val="22"/>
              </w:rPr>
              <w:t>NUREG-6890</w:t>
            </w:r>
            <w:r w:rsidRPr="00617A5A">
              <w:rPr>
                <w:rFonts w:ascii="Arial" w:hAnsi="Arial"/>
                <w:sz w:val="22"/>
              </w:rPr>
              <w:tab/>
            </w:r>
          </w:p>
        </w:tc>
        <w:tc>
          <w:tcPr>
            <w:tcW w:w="6138" w:type="dxa"/>
          </w:tcPr>
          <w:p w:rsidR="00E55D45" w:rsidRPr="00617A5A" w:rsidRDefault="00E55D45" w:rsidP="00617A5A">
            <w:pPr>
              <w:widowControl w:val="0"/>
              <w:autoSpaceDE w:val="0"/>
              <w:autoSpaceDN w:val="0"/>
              <w:adjustRightInd w:val="0"/>
              <w:rPr>
                <w:rFonts w:ascii="Arial" w:hAnsi="Arial"/>
                <w:sz w:val="22"/>
              </w:rPr>
            </w:pPr>
            <w:r w:rsidRPr="00617A5A">
              <w:rPr>
                <w:rFonts w:ascii="Arial" w:hAnsi="Arial"/>
                <w:sz w:val="22"/>
              </w:rPr>
              <w:t>Reevaluation of Station Blackout Risk at Nuclear Power Plants</w:t>
            </w:r>
          </w:p>
        </w:tc>
      </w:tr>
    </w:tbl>
    <w:p w:rsidR="00DF72BD" w:rsidRDefault="00DF72BD" w:rsidP="00DF72BD">
      <w:pPr>
        <w:autoSpaceDE w:val="0"/>
        <w:autoSpaceDN w:val="0"/>
        <w:adjustRightInd w:val="0"/>
        <w:rPr>
          <w:rFonts w:ascii="Arial" w:hAnsi="Arial"/>
          <w:sz w:val="22"/>
        </w:rPr>
      </w:pPr>
    </w:p>
    <w:p w:rsidR="00DF72BD" w:rsidRPr="00DB46C7" w:rsidRDefault="00DF72BD" w:rsidP="00DF72BD">
      <w:pPr>
        <w:tabs>
          <w:tab w:val="left" w:pos="720"/>
        </w:tabs>
        <w:rPr>
          <w:rFonts w:ascii="Arial" w:hAnsi="Arial" w:cs="Arial"/>
          <w:b/>
          <w:sz w:val="22"/>
          <w:szCs w:val="22"/>
        </w:rPr>
      </w:pPr>
      <w:r w:rsidRPr="00DB46C7">
        <w:rPr>
          <w:rFonts w:ascii="Arial" w:hAnsi="Arial" w:cs="Arial"/>
          <w:b/>
          <w:sz w:val="22"/>
          <w:szCs w:val="22"/>
        </w:rPr>
        <w:t>Examples of Event Reports to Review for Station Blackout:</w:t>
      </w:r>
    </w:p>
    <w:p w:rsidR="00DF72BD" w:rsidRPr="00DB46C7" w:rsidRDefault="00DF72BD" w:rsidP="00DF72BD">
      <w:pPr>
        <w:tabs>
          <w:tab w:val="left" w:pos="720"/>
        </w:tabs>
        <w:rPr>
          <w:rFonts w:ascii="Arial" w:hAnsi="Arial" w:cs="Arial"/>
          <w:b/>
          <w:sz w:val="22"/>
          <w:szCs w:val="22"/>
        </w:rPr>
      </w:pPr>
    </w:p>
    <w:p w:rsidR="00DF72BD" w:rsidRPr="00DB46C7" w:rsidRDefault="00DF72BD" w:rsidP="0062770B">
      <w:pPr>
        <w:numPr>
          <w:ilvl w:val="0"/>
          <w:numId w:val="57"/>
        </w:numPr>
        <w:rPr>
          <w:rFonts w:ascii="Arial" w:hAnsi="Arial" w:cs="Arial"/>
          <w:b/>
          <w:sz w:val="22"/>
          <w:szCs w:val="22"/>
        </w:rPr>
      </w:pPr>
      <w:r w:rsidRPr="00DB46C7">
        <w:rPr>
          <w:rFonts w:ascii="Arial" w:hAnsi="Arial"/>
          <w:color w:val="000000"/>
          <w:sz w:val="22"/>
          <w:szCs w:val="18"/>
        </w:rPr>
        <w:t>Oyster Creek – LER 1994-019 SBO Power Source Unavailable Due To Inadequate</w:t>
      </w:r>
      <w:r w:rsidRPr="00CA6043">
        <w:rPr>
          <w:rFonts w:ascii="Arial" w:hAnsi="Arial"/>
          <w:color w:val="000000"/>
          <w:sz w:val="22"/>
          <w:szCs w:val="18"/>
        </w:rPr>
        <w:t xml:space="preserve"> </w:t>
      </w:r>
      <w:r w:rsidRPr="00DB46C7">
        <w:rPr>
          <w:rFonts w:ascii="Arial" w:hAnsi="Arial"/>
          <w:color w:val="000000"/>
          <w:sz w:val="22"/>
          <w:szCs w:val="18"/>
        </w:rPr>
        <w:t>Design Of Modification</w:t>
      </w:r>
    </w:p>
    <w:p w:rsidR="00DF72BD" w:rsidRPr="00DB46C7" w:rsidRDefault="00DF72BD" w:rsidP="0062770B">
      <w:pPr>
        <w:numPr>
          <w:ilvl w:val="0"/>
          <w:numId w:val="57"/>
        </w:numPr>
        <w:rPr>
          <w:rFonts w:ascii="Arial" w:hAnsi="Arial" w:cs="Arial"/>
          <w:b/>
          <w:sz w:val="22"/>
          <w:szCs w:val="22"/>
        </w:rPr>
      </w:pPr>
      <w:r w:rsidRPr="00DB46C7">
        <w:rPr>
          <w:rFonts w:ascii="Arial" w:hAnsi="Arial" w:cs="Arial"/>
          <w:sz w:val="22"/>
          <w:szCs w:val="22"/>
        </w:rPr>
        <w:t xml:space="preserve">Fort Calhoun </w:t>
      </w:r>
      <w:r w:rsidRPr="00901AAB">
        <w:rPr>
          <w:rFonts w:ascii="Arial" w:hAnsi="Arial" w:cs="Arial"/>
          <w:sz w:val="22"/>
          <w:szCs w:val="22"/>
        </w:rPr>
        <w:t>– LER 1997-015</w:t>
      </w:r>
      <w:r w:rsidRPr="00901AAB">
        <w:rPr>
          <w:rFonts w:ascii="Arial" w:hAnsi="Arial" w:cs="Arial"/>
          <w:b/>
          <w:sz w:val="22"/>
          <w:szCs w:val="22"/>
        </w:rPr>
        <w:t xml:space="preserve"> </w:t>
      </w:r>
      <w:r w:rsidRPr="00901AAB">
        <w:rPr>
          <w:rFonts w:ascii="Arial" w:hAnsi="Arial" w:cs="Arial"/>
          <w:sz w:val="22"/>
          <w:szCs w:val="18"/>
        </w:rPr>
        <w:t>Unanalyzed Condition for the Station Batteries</w:t>
      </w:r>
    </w:p>
    <w:p w:rsidR="00DF72BD" w:rsidRPr="00DB46C7" w:rsidRDefault="00DF72BD" w:rsidP="0062770B">
      <w:pPr>
        <w:numPr>
          <w:ilvl w:val="0"/>
          <w:numId w:val="57"/>
        </w:numPr>
        <w:rPr>
          <w:rFonts w:ascii="Arial" w:hAnsi="Arial" w:cs="Arial"/>
          <w:b/>
          <w:sz w:val="22"/>
          <w:szCs w:val="22"/>
        </w:rPr>
      </w:pPr>
      <w:r w:rsidRPr="00DB46C7">
        <w:rPr>
          <w:rFonts w:ascii="Verdana" w:hAnsi="Verdana"/>
          <w:sz w:val="22"/>
          <w:szCs w:val="18"/>
        </w:rPr>
        <w:t>Cooper – LER 1995</w:t>
      </w:r>
      <w:r w:rsidRPr="00DB46C7">
        <w:rPr>
          <w:rFonts w:ascii="Verdana" w:hAnsi="Verdana"/>
          <w:sz w:val="18"/>
          <w:szCs w:val="18"/>
        </w:rPr>
        <w:t>-</w:t>
      </w:r>
      <w:r w:rsidRPr="00DB46C7">
        <w:rPr>
          <w:rFonts w:ascii="Verdana" w:hAnsi="Verdana"/>
          <w:sz w:val="22"/>
          <w:szCs w:val="18"/>
        </w:rPr>
        <w:t>013</w:t>
      </w:r>
      <w:r w:rsidRPr="00DB46C7">
        <w:rPr>
          <w:rFonts w:ascii="Verdana" w:hAnsi="Verdana"/>
          <w:sz w:val="18"/>
          <w:szCs w:val="18"/>
        </w:rPr>
        <w:t xml:space="preserve"> </w:t>
      </w:r>
      <w:r w:rsidRPr="00DB46C7">
        <w:rPr>
          <w:rFonts w:ascii="Arial" w:hAnsi="Arial"/>
          <w:sz w:val="22"/>
          <w:szCs w:val="18"/>
        </w:rPr>
        <w:t>Plant Procedural Requirements Inconsistent with Station Blackout Assumptions</w:t>
      </w:r>
    </w:p>
    <w:p w:rsidR="00DF72BD" w:rsidRPr="00DB46C7" w:rsidRDefault="00DF72BD" w:rsidP="0062770B">
      <w:pPr>
        <w:numPr>
          <w:ilvl w:val="0"/>
          <w:numId w:val="57"/>
        </w:numPr>
        <w:rPr>
          <w:rFonts w:ascii="Arial" w:hAnsi="Arial" w:cs="Arial"/>
          <w:b/>
          <w:sz w:val="22"/>
          <w:szCs w:val="22"/>
        </w:rPr>
      </w:pPr>
      <w:r w:rsidRPr="00DB46C7">
        <w:rPr>
          <w:rFonts w:ascii="Arial" w:hAnsi="Arial"/>
          <w:sz w:val="22"/>
          <w:szCs w:val="18"/>
        </w:rPr>
        <w:t>Zion 1 &amp; 2 – LER 1994-001 Actuation of Unit 2 Station Blackout Loads During</w:t>
      </w:r>
      <w:r w:rsidRPr="009B6945">
        <w:rPr>
          <w:rFonts w:ascii="Arial" w:hAnsi="Arial"/>
          <w:sz w:val="22"/>
          <w:szCs w:val="18"/>
        </w:rPr>
        <w:t xml:space="preserve"> </w:t>
      </w:r>
      <w:r w:rsidRPr="00DB46C7">
        <w:rPr>
          <w:rFonts w:ascii="Arial" w:hAnsi="Arial"/>
          <w:sz w:val="22"/>
          <w:szCs w:val="18"/>
        </w:rPr>
        <w:t>Restoration of Buses 147/247 to Offsite Power</w:t>
      </w:r>
    </w:p>
    <w:p w:rsidR="00DF72BD" w:rsidRPr="00DB46C7" w:rsidRDefault="00DF72BD" w:rsidP="0062770B">
      <w:pPr>
        <w:numPr>
          <w:ilvl w:val="0"/>
          <w:numId w:val="57"/>
        </w:numPr>
        <w:rPr>
          <w:rFonts w:ascii="Arial" w:hAnsi="Arial" w:cs="Arial"/>
          <w:b/>
          <w:sz w:val="22"/>
          <w:szCs w:val="22"/>
        </w:rPr>
      </w:pPr>
      <w:r>
        <w:rPr>
          <w:rFonts w:ascii="Arial" w:hAnsi="Arial"/>
          <w:sz w:val="22"/>
          <w:szCs w:val="18"/>
        </w:rPr>
        <w:t xml:space="preserve">St. Lucie – LER 1998-007 </w:t>
      </w:r>
      <w:r w:rsidRPr="009B6945">
        <w:rPr>
          <w:rFonts w:ascii="Arial" w:hAnsi="Arial"/>
          <w:sz w:val="22"/>
          <w:szCs w:val="18"/>
        </w:rPr>
        <w:t xml:space="preserve">Inadequate Procedure May Result in Station Blackout </w:t>
      </w:r>
      <w:r w:rsidRPr="00DB46C7">
        <w:rPr>
          <w:rFonts w:ascii="Arial" w:hAnsi="Arial"/>
          <w:sz w:val="22"/>
          <w:szCs w:val="18"/>
        </w:rPr>
        <w:t>Recovery Complications</w:t>
      </w:r>
    </w:p>
    <w:p w:rsidR="00DF72BD" w:rsidRPr="00D83E67" w:rsidRDefault="00DF72BD" w:rsidP="0062770B">
      <w:pPr>
        <w:numPr>
          <w:ilvl w:val="0"/>
          <w:numId w:val="57"/>
        </w:numPr>
        <w:rPr>
          <w:rFonts w:ascii="Arial" w:hAnsi="Arial" w:cs="Arial"/>
          <w:b/>
          <w:sz w:val="22"/>
          <w:szCs w:val="22"/>
        </w:rPr>
      </w:pPr>
      <w:r>
        <w:rPr>
          <w:rFonts w:ascii="Arial" w:hAnsi="Arial"/>
          <w:sz w:val="22"/>
          <w:szCs w:val="18"/>
        </w:rPr>
        <w:t xml:space="preserve">South Texas 1 &amp; 2 – LER 1994-013 </w:t>
      </w:r>
      <w:r w:rsidRPr="009B6945">
        <w:rPr>
          <w:rFonts w:ascii="Arial" w:hAnsi="Arial"/>
          <w:sz w:val="22"/>
          <w:szCs w:val="18"/>
        </w:rPr>
        <w:t xml:space="preserve">Failure to Fully Meet the Requirements of the </w:t>
      </w:r>
      <w:r w:rsidRPr="00DB46C7">
        <w:rPr>
          <w:rFonts w:ascii="Arial" w:hAnsi="Arial"/>
          <w:sz w:val="22"/>
          <w:szCs w:val="18"/>
        </w:rPr>
        <w:t>Station Blackout Rule</w:t>
      </w:r>
    </w:p>
    <w:p w:rsidR="00DF72BD" w:rsidRPr="00DB46C7" w:rsidRDefault="00DF72BD" w:rsidP="0062770B">
      <w:pPr>
        <w:numPr>
          <w:ilvl w:val="0"/>
          <w:numId w:val="57"/>
        </w:numPr>
        <w:tabs>
          <w:tab w:val="left" w:pos="720"/>
        </w:tabs>
        <w:rPr>
          <w:rFonts w:ascii="Arial" w:hAnsi="Arial" w:cs="Arial"/>
          <w:b/>
          <w:sz w:val="22"/>
          <w:szCs w:val="22"/>
        </w:rPr>
      </w:pPr>
      <w:r>
        <w:rPr>
          <w:rFonts w:ascii="Arial" w:hAnsi="Arial"/>
          <w:sz w:val="22"/>
          <w:szCs w:val="18"/>
        </w:rPr>
        <w:t xml:space="preserve">   </w:t>
      </w:r>
      <w:r w:rsidRPr="00DB46C7">
        <w:rPr>
          <w:rFonts w:ascii="Arial" w:hAnsi="Arial"/>
          <w:sz w:val="22"/>
          <w:szCs w:val="18"/>
        </w:rPr>
        <w:t>Susquehanna 1 - LER 1999-027 Incorrect Assumption Made for 250 VDC Battery Load</w:t>
      </w:r>
      <w:r w:rsidRPr="009B6945">
        <w:rPr>
          <w:rFonts w:ascii="Arial" w:hAnsi="Arial"/>
          <w:sz w:val="22"/>
          <w:szCs w:val="18"/>
        </w:rPr>
        <w:t xml:space="preserve"> </w:t>
      </w:r>
      <w:r w:rsidRPr="00DB46C7">
        <w:rPr>
          <w:rFonts w:ascii="Arial" w:hAnsi="Arial"/>
          <w:sz w:val="22"/>
          <w:szCs w:val="18"/>
        </w:rPr>
        <w:t>Profiles</w:t>
      </w:r>
    </w:p>
    <w:p w:rsidR="00DF72BD" w:rsidRPr="00CA6043" w:rsidRDefault="00DF72BD" w:rsidP="00DF72BD">
      <w:pPr>
        <w:tabs>
          <w:tab w:val="left" w:pos="720"/>
        </w:tabs>
        <w:rPr>
          <w:rFonts w:ascii="Arial" w:hAnsi="Arial" w:cs="Arial"/>
          <w:b/>
          <w:sz w:val="22"/>
          <w:szCs w:val="22"/>
          <w:highlight w:val="yellow"/>
        </w:rPr>
      </w:pPr>
    </w:p>
    <w:p w:rsidR="00DF72BD" w:rsidRPr="00DB46C7" w:rsidRDefault="004A11F8" w:rsidP="00DF72BD">
      <w:pPr>
        <w:tabs>
          <w:tab w:val="left" w:pos="720"/>
        </w:tabs>
        <w:rPr>
          <w:rFonts w:ascii="Arial" w:hAnsi="Arial" w:cs="Arial"/>
          <w:b/>
          <w:sz w:val="22"/>
          <w:szCs w:val="22"/>
        </w:rPr>
      </w:pPr>
      <w:r>
        <w:rPr>
          <w:rFonts w:ascii="Arial" w:hAnsi="Arial" w:cs="Arial"/>
          <w:b/>
          <w:sz w:val="22"/>
          <w:szCs w:val="22"/>
        </w:rPr>
        <w:br w:type="page"/>
      </w:r>
      <w:r w:rsidR="00DF72BD" w:rsidRPr="00DB46C7">
        <w:rPr>
          <w:rFonts w:ascii="Arial" w:hAnsi="Arial" w:cs="Arial"/>
          <w:b/>
          <w:sz w:val="22"/>
          <w:szCs w:val="22"/>
        </w:rPr>
        <w:lastRenderedPageBreak/>
        <w:t>Examples of Findings for Station Blackout:</w:t>
      </w:r>
    </w:p>
    <w:p w:rsidR="00DF72BD" w:rsidRDefault="00DF72BD" w:rsidP="00DF72BD">
      <w:pPr>
        <w:tabs>
          <w:tab w:val="left" w:pos="720"/>
        </w:tabs>
        <w:rPr>
          <w:rFonts w:ascii="Arial" w:hAnsi="Arial" w:cs="Arial"/>
          <w:sz w:val="22"/>
          <w:szCs w:val="22"/>
          <w:highlight w:val="yellow"/>
        </w:rPr>
      </w:pPr>
    </w:p>
    <w:p w:rsidR="00DF72BD" w:rsidRPr="001B2600" w:rsidRDefault="00DF72BD" w:rsidP="00DF72BD">
      <w:pPr>
        <w:tabs>
          <w:tab w:val="left" w:pos="720"/>
        </w:tabs>
        <w:rPr>
          <w:rFonts w:ascii="Arial" w:hAnsi="Arial" w:cs="Arial"/>
          <w:sz w:val="22"/>
          <w:szCs w:val="22"/>
        </w:rPr>
      </w:pPr>
      <w:proofErr w:type="gramStart"/>
      <w:r w:rsidRPr="001B2600">
        <w:rPr>
          <w:rFonts w:ascii="Arial" w:hAnsi="Arial" w:cs="Arial"/>
          <w:b/>
          <w:sz w:val="22"/>
          <w:szCs w:val="22"/>
        </w:rPr>
        <w:t>Palo Verde</w:t>
      </w:r>
      <w:r w:rsidRPr="001B2600">
        <w:rPr>
          <w:rFonts w:ascii="Arial" w:hAnsi="Arial" w:cs="Arial"/>
          <w:sz w:val="22"/>
          <w:szCs w:val="22"/>
        </w:rPr>
        <w:t xml:space="preserve"> - Ineffective Demonstration of Conformance to Design for the Alternate </w:t>
      </w:r>
      <w:r>
        <w:rPr>
          <w:rFonts w:ascii="Arial" w:hAnsi="Arial" w:cs="Arial"/>
          <w:sz w:val="22"/>
          <w:szCs w:val="22"/>
        </w:rPr>
        <w:t>AC</w:t>
      </w:r>
      <w:r w:rsidRPr="001B2600">
        <w:rPr>
          <w:rFonts w:ascii="Arial" w:hAnsi="Arial" w:cs="Arial"/>
          <w:sz w:val="22"/>
          <w:szCs w:val="22"/>
        </w:rPr>
        <w:t xml:space="preserve"> Power Sources.</w:t>
      </w:r>
      <w:proofErr w:type="gramEnd"/>
      <w:r w:rsidRPr="001B2600">
        <w:rPr>
          <w:rFonts w:ascii="Arial" w:hAnsi="Arial" w:cs="Arial"/>
          <w:sz w:val="22"/>
          <w:szCs w:val="22"/>
        </w:rPr>
        <w:t xml:space="preserve">  The finding involved the implementation of Regulatory Guide 1.155, Station Blackout, Appendix A, for the demonstration of the station blackout generator design and system readiness requirements.  Specifically, established preventive maintenance tasks did not demonstrate that the coping requirements for the station blackout generator would be met for the approved increase from the 4-hour to 16-hour coping duration.</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proofErr w:type="gramStart"/>
      <w:r w:rsidRPr="001B2600">
        <w:rPr>
          <w:rFonts w:ascii="Arial" w:hAnsi="Arial" w:cs="Arial"/>
          <w:b/>
          <w:sz w:val="22"/>
          <w:szCs w:val="22"/>
        </w:rPr>
        <w:t>Seabrook</w:t>
      </w:r>
      <w:r w:rsidRPr="001B2600">
        <w:rPr>
          <w:rFonts w:ascii="Arial" w:hAnsi="Arial" w:cs="Arial"/>
          <w:sz w:val="22"/>
          <w:szCs w:val="22"/>
        </w:rPr>
        <w:t xml:space="preserve"> - Inadequate Operability Determination of the TDEFW Pump Relative to Station Blackout.</w:t>
      </w:r>
      <w:proofErr w:type="gramEnd"/>
      <w:r w:rsidRPr="001B2600">
        <w:rPr>
          <w:rFonts w:ascii="Arial" w:hAnsi="Arial" w:cs="Arial"/>
          <w:sz w:val="22"/>
          <w:szCs w:val="22"/>
        </w:rPr>
        <w:t xml:space="preserve">  </w:t>
      </w:r>
      <w:proofErr w:type="gramStart"/>
      <w:r w:rsidRPr="001B2600">
        <w:rPr>
          <w:rFonts w:ascii="Arial" w:hAnsi="Arial" w:cs="Arial"/>
          <w:sz w:val="22"/>
          <w:szCs w:val="22"/>
        </w:rPr>
        <w:t xml:space="preserve">The finding involved license's failure to perform an adequate operability determination for a degraded outboard thrust bearing on the turbine-driven emergency </w:t>
      </w:r>
      <w:proofErr w:type="spellStart"/>
      <w:r w:rsidRPr="001B2600">
        <w:rPr>
          <w:rFonts w:ascii="Arial" w:hAnsi="Arial" w:cs="Arial"/>
          <w:sz w:val="22"/>
          <w:szCs w:val="22"/>
        </w:rPr>
        <w:t>feedwater</w:t>
      </w:r>
      <w:proofErr w:type="spellEnd"/>
      <w:r w:rsidRPr="001B2600">
        <w:rPr>
          <w:rFonts w:ascii="Arial" w:hAnsi="Arial" w:cs="Arial"/>
          <w:sz w:val="22"/>
          <w:szCs w:val="22"/>
        </w:rPr>
        <w:t xml:space="preserve"> (TDEFW) pump.</w:t>
      </w:r>
      <w:proofErr w:type="gramEnd"/>
      <w:r w:rsidRPr="001B2600">
        <w:rPr>
          <w:rFonts w:ascii="Arial" w:hAnsi="Arial" w:cs="Arial"/>
          <w:sz w:val="22"/>
          <w:szCs w:val="22"/>
        </w:rPr>
        <w:t xml:space="preserve"> Specifically, the licensee did not identify how this bearing would have affected the TDEFW pump's ability to</w:t>
      </w:r>
      <w:r>
        <w:rPr>
          <w:rFonts w:ascii="Arial" w:hAnsi="Arial" w:cs="Arial"/>
          <w:sz w:val="22"/>
          <w:szCs w:val="22"/>
        </w:rPr>
        <w:t xml:space="preserve"> provide core cooling during a s</w:t>
      </w:r>
      <w:r w:rsidRPr="001B2600">
        <w:rPr>
          <w:rFonts w:ascii="Arial" w:hAnsi="Arial" w:cs="Arial"/>
          <w:sz w:val="22"/>
          <w:szCs w:val="22"/>
        </w:rPr>
        <w:t xml:space="preserve">tation </w:t>
      </w:r>
      <w:r>
        <w:rPr>
          <w:rFonts w:ascii="Arial" w:hAnsi="Arial" w:cs="Arial"/>
          <w:sz w:val="22"/>
          <w:szCs w:val="22"/>
        </w:rPr>
        <w:t>b</w:t>
      </w:r>
      <w:r w:rsidRPr="001B2600">
        <w:rPr>
          <w:rFonts w:ascii="Arial" w:hAnsi="Arial" w:cs="Arial"/>
          <w:sz w:val="22"/>
          <w:szCs w:val="22"/>
        </w:rPr>
        <w:t xml:space="preserve">lackout.  </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Fermi</w:t>
      </w:r>
      <w:r w:rsidRPr="001B2600">
        <w:rPr>
          <w:rFonts w:ascii="Arial" w:hAnsi="Arial" w:cs="Arial"/>
          <w:sz w:val="22"/>
          <w:szCs w:val="22"/>
        </w:rPr>
        <w:t xml:space="preserve"> - Inadequate implementation of the modification process prevented a gas turbine from starting during a loss of offsite power.  The finding involved an improper modification process used to install an inverter on a gas turbine.  An inverter low voltage trip set point was set too high and prevented the gas turbine from starting on demand during a station blackout.</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Kewaune</w:t>
      </w:r>
      <w:r>
        <w:rPr>
          <w:rFonts w:ascii="Arial" w:hAnsi="Arial" w:cs="Arial"/>
          <w:b/>
          <w:sz w:val="22"/>
          <w:szCs w:val="22"/>
        </w:rPr>
        <w:t>e</w:t>
      </w:r>
      <w:r w:rsidRPr="001B2600">
        <w:rPr>
          <w:rFonts w:ascii="Arial" w:hAnsi="Arial" w:cs="Arial"/>
          <w:sz w:val="22"/>
          <w:szCs w:val="22"/>
        </w:rPr>
        <w:t xml:space="preserve"> - Lack of operator Procedure Guidance for Actions Following Station Blac</w:t>
      </w:r>
      <w:r>
        <w:rPr>
          <w:rFonts w:ascii="Arial" w:hAnsi="Arial" w:cs="Arial"/>
          <w:sz w:val="22"/>
          <w:szCs w:val="22"/>
        </w:rPr>
        <w:t>kout.   The finding involved a n</w:t>
      </w:r>
      <w:r w:rsidRPr="001B2600">
        <w:rPr>
          <w:rFonts w:ascii="Arial" w:hAnsi="Arial" w:cs="Arial"/>
          <w:sz w:val="22"/>
          <w:szCs w:val="22"/>
        </w:rPr>
        <w:t>on-</w:t>
      </w:r>
      <w:r>
        <w:rPr>
          <w:rFonts w:ascii="Arial" w:hAnsi="Arial" w:cs="Arial"/>
          <w:sz w:val="22"/>
          <w:szCs w:val="22"/>
        </w:rPr>
        <w:t>cited v</w:t>
      </w:r>
      <w:r w:rsidRPr="001B2600">
        <w:rPr>
          <w:rFonts w:ascii="Arial" w:hAnsi="Arial" w:cs="Arial"/>
          <w:sz w:val="22"/>
          <w:szCs w:val="22"/>
        </w:rPr>
        <w:t>iolation of 10 CFR 50.63, "Loss of All Alternating Current Power," for a failure to maintain procedural steps that minimized th</w:t>
      </w:r>
      <w:r>
        <w:rPr>
          <w:rFonts w:ascii="Arial" w:hAnsi="Arial" w:cs="Arial"/>
          <w:sz w:val="22"/>
          <w:szCs w:val="22"/>
        </w:rPr>
        <w:t>e likelihood and duration of a s</w:t>
      </w:r>
      <w:r w:rsidRPr="001B2600">
        <w:rPr>
          <w:rFonts w:ascii="Arial" w:hAnsi="Arial" w:cs="Arial"/>
          <w:sz w:val="22"/>
          <w:szCs w:val="22"/>
        </w:rPr>
        <w:t>ta</w:t>
      </w:r>
      <w:r>
        <w:rPr>
          <w:rFonts w:ascii="Arial" w:hAnsi="Arial" w:cs="Arial"/>
          <w:sz w:val="22"/>
          <w:szCs w:val="22"/>
        </w:rPr>
        <w:t>tion b</w:t>
      </w:r>
      <w:r w:rsidRPr="001B2600">
        <w:rPr>
          <w:rFonts w:ascii="Arial" w:hAnsi="Arial" w:cs="Arial"/>
          <w:sz w:val="22"/>
          <w:szCs w:val="22"/>
        </w:rPr>
        <w:t>lackout event.</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Pr>
          <w:rFonts w:ascii="Arial" w:hAnsi="Arial" w:cs="Arial"/>
          <w:b/>
          <w:sz w:val="22"/>
          <w:szCs w:val="22"/>
        </w:rPr>
        <w:t>Calla</w:t>
      </w:r>
      <w:r w:rsidRPr="001B2600">
        <w:rPr>
          <w:rFonts w:ascii="Arial" w:hAnsi="Arial" w:cs="Arial"/>
          <w:b/>
          <w:sz w:val="22"/>
          <w:szCs w:val="22"/>
        </w:rPr>
        <w:t>way</w:t>
      </w:r>
      <w:r w:rsidRPr="001B2600">
        <w:rPr>
          <w:rFonts w:ascii="Arial" w:hAnsi="Arial" w:cs="Arial"/>
          <w:sz w:val="22"/>
          <w:szCs w:val="22"/>
        </w:rPr>
        <w:t xml:space="preserve"> - Safety Related 125 </w:t>
      </w:r>
      <w:proofErr w:type="spellStart"/>
      <w:r w:rsidRPr="001B2600">
        <w:rPr>
          <w:rFonts w:ascii="Arial" w:hAnsi="Arial" w:cs="Arial"/>
          <w:sz w:val="22"/>
          <w:szCs w:val="22"/>
        </w:rPr>
        <w:t>Vdc</w:t>
      </w:r>
      <w:proofErr w:type="spellEnd"/>
      <w:r w:rsidRPr="001B2600">
        <w:rPr>
          <w:rFonts w:ascii="Arial" w:hAnsi="Arial" w:cs="Arial"/>
          <w:sz w:val="22"/>
          <w:szCs w:val="22"/>
        </w:rPr>
        <w:t xml:space="preserve"> Station Battery Inadequate Battery Sizing Calculation.  </w:t>
      </w:r>
    </w:p>
    <w:p w:rsidR="00DF72BD" w:rsidRPr="001B2600" w:rsidRDefault="00DF72BD" w:rsidP="00DF72BD">
      <w:pPr>
        <w:tabs>
          <w:tab w:val="left" w:pos="720"/>
        </w:tabs>
        <w:rPr>
          <w:rFonts w:ascii="Arial" w:hAnsi="Arial" w:cs="Arial"/>
          <w:sz w:val="22"/>
          <w:szCs w:val="22"/>
        </w:rPr>
      </w:pPr>
      <w:r w:rsidRPr="001B2600">
        <w:rPr>
          <w:rFonts w:ascii="Arial" w:hAnsi="Arial" w:cs="Arial"/>
          <w:sz w:val="22"/>
          <w:szCs w:val="22"/>
        </w:rPr>
        <w:t xml:space="preserve">The finding involved the failure to verify the adequacy of design and for failure to correctly translate the 125 </w:t>
      </w:r>
      <w:proofErr w:type="spellStart"/>
      <w:r w:rsidRPr="001B2600">
        <w:rPr>
          <w:rFonts w:ascii="Arial" w:hAnsi="Arial" w:cs="Arial"/>
          <w:sz w:val="22"/>
          <w:szCs w:val="22"/>
        </w:rPr>
        <w:t>Vdc</w:t>
      </w:r>
      <w:proofErr w:type="spellEnd"/>
      <w:r w:rsidRPr="001B2600">
        <w:rPr>
          <w:rFonts w:ascii="Arial" w:hAnsi="Arial" w:cs="Arial"/>
          <w:sz w:val="22"/>
          <w:szCs w:val="22"/>
        </w:rPr>
        <w:t xml:space="preserve"> system design basis into instructions, procedures, and drawings.  The failure to include all required loads prevented the licensee from developing a battery duty cycle profile that conforms to the guidance of IEEE 485-1983 and correctly simulates the battery loads following a design basis or station blackout event.</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 xml:space="preserve">Vermont Yankee </w:t>
      </w:r>
      <w:r w:rsidRPr="001B2600">
        <w:rPr>
          <w:rFonts w:ascii="Arial" w:hAnsi="Arial" w:cs="Arial"/>
          <w:sz w:val="22"/>
          <w:szCs w:val="22"/>
        </w:rPr>
        <w:t xml:space="preserve">- Inadequate Procedure for Station Blackout Load Shedding.  The finding  involved a non-cited violation of 10 CFR 50.63, Loss of all Alternating Current Power in that the licensee did not ensure that adequate battery capacity would be available during a station blackout.  Specifically, unrecognized delays in performing a credited manual direct current (DC) load shedding operator action, as well as an incorrectly translated minimum battery voltage referenced in the </w:t>
      </w:r>
      <w:r>
        <w:rPr>
          <w:rFonts w:ascii="Arial" w:hAnsi="Arial" w:cs="Arial"/>
          <w:sz w:val="22"/>
          <w:szCs w:val="22"/>
        </w:rPr>
        <w:t>station blackout</w:t>
      </w:r>
      <w:r w:rsidRPr="001B2600">
        <w:rPr>
          <w:rFonts w:ascii="Arial" w:hAnsi="Arial" w:cs="Arial"/>
          <w:sz w:val="22"/>
          <w:szCs w:val="22"/>
        </w:rPr>
        <w:t xml:space="preserve"> procedure, could have resulted in the station battery capacity being insufficient during an </w:t>
      </w:r>
      <w:r>
        <w:rPr>
          <w:rFonts w:ascii="Arial" w:hAnsi="Arial" w:cs="Arial"/>
          <w:sz w:val="22"/>
          <w:szCs w:val="22"/>
        </w:rPr>
        <w:t>station blackout event</w:t>
      </w:r>
      <w:r w:rsidRPr="001B2600">
        <w:rPr>
          <w:rFonts w:ascii="Arial" w:hAnsi="Arial" w:cs="Arial"/>
          <w:sz w:val="22"/>
          <w:szCs w:val="22"/>
        </w:rPr>
        <w:t>.</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LaSalle</w:t>
      </w:r>
      <w:r w:rsidRPr="001B2600">
        <w:rPr>
          <w:rFonts w:ascii="Arial" w:hAnsi="Arial" w:cs="Arial"/>
          <w:sz w:val="22"/>
          <w:szCs w:val="22"/>
        </w:rPr>
        <w:t xml:space="preserve"> - Lack of Station Blackout Analysis for</w:t>
      </w:r>
      <w:r>
        <w:rPr>
          <w:rFonts w:ascii="Arial" w:hAnsi="Arial" w:cs="Arial"/>
          <w:sz w:val="22"/>
          <w:szCs w:val="22"/>
        </w:rPr>
        <w:t xml:space="preserve"> RCIC.  The finding involved a non-cited v</w:t>
      </w:r>
      <w:r w:rsidRPr="001B2600">
        <w:rPr>
          <w:rFonts w:ascii="Arial" w:hAnsi="Arial" w:cs="Arial"/>
          <w:sz w:val="22"/>
          <w:szCs w:val="22"/>
        </w:rPr>
        <w:t>iolation of 10 CFR 50.63, Loss of All Alternating Current Power.  Specifically, the licensee did not have an appropriate analysis to determine the capability of coping with a station blackout</w:t>
      </w:r>
      <w:r>
        <w:rPr>
          <w:rFonts w:ascii="Arial" w:hAnsi="Arial" w:cs="Arial"/>
          <w:sz w:val="22"/>
          <w:szCs w:val="22"/>
        </w:rPr>
        <w:t>.  There was no</w:t>
      </w:r>
      <w:r w:rsidRPr="001B2600">
        <w:rPr>
          <w:rFonts w:ascii="Arial" w:hAnsi="Arial" w:cs="Arial"/>
          <w:sz w:val="22"/>
          <w:szCs w:val="22"/>
        </w:rPr>
        <w:t xml:space="preserve"> analysis that verified the proper operation of the reactor core isolation cooling (RCIC) turbine at the elevated suppression pool temperatures encountered during a station blackout event. </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Browns Ferry</w:t>
      </w:r>
      <w:r w:rsidRPr="001B2600">
        <w:rPr>
          <w:rFonts w:ascii="Arial" w:hAnsi="Arial" w:cs="Arial"/>
          <w:sz w:val="22"/>
          <w:szCs w:val="22"/>
        </w:rPr>
        <w:t xml:space="preserve"> - Lack of Assured Cooling Water for Emergency Diesel Generators </w:t>
      </w:r>
      <w:proofErr w:type="gramStart"/>
      <w:r w:rsidRPr="001B2600">
        <w:rPr>
          <w:rFonts w:ascii="Arial" w:hAnsi="Arial" w:cs="Arial"/>
          <w:sz w:val="22"/>
          <w:szCs w:val="22"/>
        </w:rPr>
        <w:t>During</w:t>
      </w:r>
      <w:proofErr w:type="gramEnd"/>
      <w:r w:rsidRPr="001B2600">
        <w:rPr>
          <w:rFonts w:ascii="Arial" w:hAnsi="Arial" w:cs="Arial"/>
          <w:sz w:val="22"/>
          <w:szCs w:val="22"/>
        </w:rPr>
        <w:t xml:space="preserve"> SBO Conditions.  The finding involved a non-cited violation of 10 CFR 50, Appendix B, Criterion III, Design Control,</w:t>
      </w:r>
      <w:r>
        <w:rPr>
          <w:rFonts w:ascii="Arial" w:hAnsi="Arial" w:cs="Arial"/>
          <w:sz w:val="22"/>
          <w:szCs w:val="22"/>
        </w:rPr>
        <w:t xml:space="preserve"> </w:t>
      </w:r>
      <w:r w:rsidRPr="001B2600">
        <w:rPr>
          <w:rFonts w:ascii="Arial" w:hAnsi="Arial" w:cs="Arial"/>
          <w:sz w:val="22"/>
          <w:szCs w:val="22"/>
        </w:rPr>
        <w:t>which affected Units 2 and 3. The licensee calculations and procedures did not adequately implement</w:t>
      </w:r>
      <w:r>
        <w:rPr>
          <w:rFonts w:ascii="Arial" w:hAnsi="Arial" w:cs="Arial"/>
          <w:sz w:val="22"/>
          <w:szCs w:val="22"/>
        </w:rPr>
        <w:t xml:space="preserve"> the plant licensing basis for s</w:t>
      </w:r>
      <w:r w:rsidRPr="001B2600">
        <w:rPr>
          <w:rFonts w:ascii="Arial" w:hAnsi="Arial" w:cs="Arial"/>
          <w:sz w:val="22"/>
          <w:szCs w:val="22"/>
        </w:rPr>
        <w:t xml:space="preserve">tation </w:t>
      </w:r>
      <w:r>
        <w:rPr>
          <w:rFonts w:ascii="Arial" w:hAnsi="Arial" w:cs="Arial"/>
          <w:sz w:val="22"/>
          <w:szCs w:val="22"/>
        </w:rPr>
        <w:t>blackout</w:t>
      </w:r>
      <w:r w:rsidRPr="001B2600">
        <w:rPr>
          <w:rFonts w:ascii="Arial" w:hAnsi="Arial" w:cs="Arial"/>
          <w:sz w:val="22"/>
          <w:szCs w:val="22"/>
        </w:rPr>
        <w:t xml:space="preserve">, in that, they did not ensure the operating emergency diesel generators would have an adequate cooling water supply during a </w:t>
      </w:r>
      <w:r>
        <w:rPr>
          <w:rFonts w:ascii="Arial" w:hAnsi="Arial" w:cs="Arial"/>
          <w:sz w:val="22"/>
          <w:szCs w:val="22"/>
        </w:rPr>
        <w:t>station blackout</w:t>
      </w:r>
      <w:r w:rsidRPr="001B2600">
        <w:rPr>
          <w:rFonts w:ascii="Arial" w:hAnsi="Arial" w:cs="Arial"/>
          <w:sz w:val="22"/>
          <w:szCs w:val="22"/>
        </w:rPr>
        <w:t xml:space="preserve"> with certain plant equipment configurations. </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r w:rsidRPr="001B2600">
        <w:rPr>
          <w:rFonts w:ascii="Arial" w:hAnsi="Arial" w:cs="Arial"/>
          <w:b/>
          <w:sz w:val="22"/>
          <w:szCs w:val="22"/>
        </w:rPr>
        <w:t>Point Beach</w:t>
      </w:r>
      <w:r w:rsidRPr="001B2600">
        <w:rPr>
          <w:rFonts w:ascii="Arial" w:hAnsi="Arial" w:cs="Arial"/>
          <w:sz w:val="22"/>
          <w:szCs w:val="22"/>
        </w:rPr>
        <w:t xml:space="preserve"> – Lack of a 4 Hour SBO Coping Duration Heat-Up Calculation for the AFP Rooms.  The finding involved a violation of 10 CFR 50.63, Loss of all Alternating Current Power. Specifically, the licensee never performed a calculation that evaluated the effects of loss of ventilation on the auxiliary </w:t>
      </w:r>
      <w:proofErr w:type="spellStart"/>
      <w:r w:rsidRPr="001B2600">
        <w:rPr>
          <w:rFonts w:ascii="Arial" w:hAnsi="Arial" w:cs="Arial"/>
          <w:sz w:val="22"/>
          <w:szCs w:val="22"/>
        </w:rPr>
        <w:t>feedwater</w:t>
      </w:r>
      <w:proofErr w:type="spellEnd"/>
      <w:r w:rsidRPr="001B2600">
        <w:rPr>
          <w:rFonts w:ascii="Arial" w:hAnsi="Arial" w:cs="Arial"/>
          <w:sz w:val="22"/>
          <w:szCs w:val="22"/>
        </w:rPr>
        <w:t xml:space="preserve"> pump (AFP) room during a </w:t>
      </w:r>
      <w:r>
        <w:rPr>
          <w:rFonts w:ascii="Arial" w:hAnsi="Arial" w:cs="Arial"/>
          <w:sz w:val="22"/>
          <w:szCs w:val="22"/>
        </w:rPr>
        <w:t>s</w:t>
      </w:r>
      <w:r w:rsidRPr="001B2600">
        <w:rPr>
          <w:rFonts w:ascii="Arial" w:hAnsi="Arial" w:cs="Arial"/>
          <w:sz w:val="22"/>
          <w:szCs w:val="22"/>
        </w:rPr>
        <w:t xml:space="preserve">tation </w:t>
      </w:r>
      <w:r>
        <w:rPr>
          <w:rFonts w:ascii="Arial" w:hAnsi="Arial" w:cs="Arial"/>
          <w:sz w:val="22"/>
          <w:szCs w:val="22"/>
        </w:rPr>
        <w:t>b</w:t>
      </w:r>
      <w:r w:rsidRPr="001B2600">
        <w:rPr>
          <w:rFonts w:ascii="Arial" w:hAnsi="Arial" w:cs="Arial"/>
          <w:sz w:val="22"/>
          <w:szCs w:val="22"/>
        </w:rPr>
        <w:t>lackout. The AFP rooms, which each house a tu</w:t>
      </w:r>
      <w:r>
        <w:rPr>
          <w:rFonts w:ascii="Arial" w:hAnsi="Arial" w:cs="Arial"/>
          <w:sz w:val="22"/>
          <w:szCs w:val="22"/>
        </w:rPr>
        <w:t>rbine driven AFP</w:t>
      </w:r>
      <w:r w:rsidRPr="001B2600">
        <w:rPr>
          <w:rFonts w:ascii="Arial" w:hAnsi="Arial" w:cs="Arial"/>
          <w:sz w:val="22"/>
          <w:szCs w:val="22"/>
        </w:rPr>
        <w:t xml:space="preserve"> had not been evaluated for the </w:t>
      </w:r>
      <w:proofErr w:type="spellStart"/>
      <w:r w:rsidRPr="001B2600">
        <w:rPr>
          <w:rFonts w:ascii="Arial" w:hAnsi="Arial" w:cs="Arial"/>
          <w:sz w:val="22"/>
          <w:szCs w:val="22"/>
        </w:rPr>
        <w:t>heatup</w:t>
      </w:r>
      <w:proofErr w:type="spellEnd"/>
      <w:r w:rsidRPr="001B2600">
        <w:rPr>
          <w:rFonts w:ascii="Arial" w:hAnsi="Arial" w:cs="Arial"/>
          <w:sz w:val="22"/>
          <w:szCs w:val="22"/>
        </w:rPr>
        <w:t xml:space="preserve"> that would occur during the </w:t>
      </w:r>
      <w:r>
        <w:rPr>
          <w:rFonts w:ascii="Arial" w:hAnsi="Arial" w:cs="Arial"/>
          <w:sz w:val="22"/>
          <w:szCs w:val="22"/>
        </w:rPr>
        <w:t>station blackout</w:t>
      </w:r>
      <w:r w:rsidRPr="001B2600">
        <w:rPr>
          <w:rFonts w:ascii="Arial" w:hAnsi="Arial" w:cs="Arial"/>
          <w:sz w:val="22"/>
          <w:szCs w:val="22"/>
        </w:rPr>
        <w:t xml:space="preserve"> 4 hour coping duration.</w:t>
      </w:r>
    </w:p>
    <w:p w:rsidR="00DF72BD" w:rsidRPr="001B2600" w:rsidRDefault="00DF72BD" w:rsidP="00DF72BD">
      <w:pPr>
        <w:tabs>
          <w:tab w:val="left" w:pos="720"/>
        </w:tabs>
        <w:rPr>
          <w:rFonts w:ascii="Arial" w:hAnsi="Arial" w:cs="Arial"/>
          <w:sz w:val="22"/>
          <w:szCs w:val="22"/>
        </w:rPr>
      </w:pPr>
    </w:p>
    <w:p w:rsidR="00DF72BD" w:rsidRPr="001B2600" w:rsidRDefault="00DF72BD" w:rsidP="00DF72BD">
      <w:pPr>
        <w:tabs>
          <w:tab w:val="left" w:pos="720"/>
        </w:tabs>
        <w:rPr>
          <w:rFonts w:ascii="Arial" w:hAnsi="Arial" w:cs="Arial"/>
          <w:sz w:val="22"/>
          <w:szCs w:val="22"/>
        </w:rPr>
      </w:pPr>
      <w:proofErr w:type="gramStart"/>
      <w:r w:rsidRPr="001B2600">
        <w:rPr>
          <w:rFonts w:ascii="Arial" w:hAnsi="Arial" w:cs="Arial"/>
          <w:b/>
          <w:sz w:val="22"/>
          <w:szCs w:val="22"/>
        </w:rPr>
        <w:t>Peach Bottom</w:t>
      </w:r>
      <w:r w:rsidRPr="001B2600">
        <w:rPr>
          <w:rFonts w:ascii="Arial" w:hAnsi="Arial" w:cs="Arial"/>
          <w:sz w:val="22"/>
          <w:szCs w:val="22"/>
        </w:rPr>
        <w:t xml:space="preserve"> - Failure to Recognize the Loss of Function of the Station Blackout Transformer Tap Changer and the Impact on the SBO Power Supply to the Emergency Buses.</w:t>
      </w:r>
      <w:proofErr w:type="gramEnd"/>
      <w:r w:rsidRPr="001B2600">
        <w:rPr>
          <w:rFonts w:ascii="Arial" w:hAnsi="Arial" w:cs="Arial"/>
          <w:sz w:val="22"/>
          <w:szCs w:val="22"/>
        </w:rPr>
        <w:t xml:space="preserve">  The finding involved a non-cited violation of 10 CFR 50.63, Loss of All Alternating Current Power, in that the station blackout coping analysis for the configuration that existed from September 14 until December 1, 2004, was inadequate.  Lack of design documentation and administrative controls resulted in inadequate configuration control of the </w:t>
      </w:r>
      <w:r>
        <w:rPr>
          <w:rFonts w:ascii="Arial" w:hAnsi="Arial" w:cs="Arial"/>
          <w:sz w:val="22"/>
          <w:szCs w:val="22"/>
        </w:rPr>
        <w:t>station blackout</w:t>
      </w:r>
      <w:r w:rsidRPr="001B2600">
        <w:rPr>
          <w:rFonts w:ascii="Arial" w:hAnsi="Arial" w:cs="Arial"/>
          <w:sz w:val="22"/>
          <w:szCs w:val="22"/>
        </w:rPr>
        <w:t xml:space="preserve"> system that would have de-energized the power feed to its control power circuit following a station blackout event.</w:t>
      </w:r>
    </w:p>
    <w:p w:rsidR="00DF72BD" w:rsidRPr="00CA6043" w:rsidRDefault="00DF72BD" w:rsidP="00DF72BD">
      <w:pPr>
        <w:tabs>
          <w:tab w:val="left" w:pos="720"/>
        </w:tabs>
        <w:rPr>
          <w:rFonts w:ascii="Arial" w:hAnsi="Arial" w:cs="Arial"/>
          <w:sz w:val="22"/>
          <w:szCs w:val="22"/>
          <w:highlight w:val="yellow"/>
        </w:rPr>
      </w:pPr>
    </w:p>
    <w:p w:rsidR="00DF72BD" w:rsidRDefault="00DF72BD" w:rsidP="00DF72BD">
      <w:pPr>
        <w:tabs>
          <w:tab w:val="left" w:pos="720"/>
        </w:tabs>
        <w:rPr>
          <w:rFonts w:ascii="Arial" w:hAnsi="Arial" w:cs="Arial"/>
          <w:b/>
          <w:sz w:val="22"/>
          <w:szCs w:val="22"/>
        </w:rPr>
      </w:pPr>
      <w:r w:rsidRPr="00DB46C7">
        <w:rPr>
          <w:rFonts w:ascii="Arial" w:hAnsi="Arial" w:cs="Arial"/>
          <w:b/>
          <w:sz w:val="22"/>
          <w:szCs w:val="22"/>
        </w:rPr>
        <w:t>Examples of Information to Request for Inspection of Station Blackout:</w:t>
      </w:r>
    </w:p>
    <w:p w:rsidR="00DF72BD" w:rsidRDefault="00DF72BD" w:rsidP="0062770B">
      <w:pPr>
        <w:numPr>
          <w:ilvl w:val="0"/>
          <w:numId w:val="58"/>
        </w:numPr>
        <w:rPr>
          <w:rFonts w:ascii="Arial" w:hAnsi="Arial" w:cs="Arial"/>
          <w:sz w:val="22"/>
          <w:szCs w:val="22"/>
        </w:rPr>
      </w:pPr>
      <w:r w:rsidRPr="00B551AC">
        <w:rPr>
          <w:rFonts w:ascii="Arial" w:hAnsi="Arial" w:cs="Arial"/>
          <w:sz w:val="22"/>
          <w:szCs w:val="22"/>
        </w:rPr>
        <w:t>Station</w:t>
      </w:r>
      <w:r>
        <w:rPr>
          <w:rFonts w:ascii="Arial" w:hAnsi="Arial" w:cs="Arial"/>
          <w:sz w:val="22"/>
          <w:szCs w:val="22"/>
        </w:rPr>
        <w:t xml:space="preserve"> Blackout Analysis and Supporting Calculations</w:t>
      </w:r>
    </w:p>
    <w:p w:rsidR="00DF72BD" w:rsidRDefault="00DF72BD" w:rsidP="0062770B">
      <w:pPr>
        <w:numPr>
          <w:ilvl w:val="0"/>
          <w:numId w:val="58"/>
        </w:numPr>
        <w:rPr>
          <w:rFonts w:ascii="Arial" w:hAnsi="Arial" w:cs="Arial"/>
          <w:sz w:val="22"/>
          <w:szCs w:val="22"/>
        </w:rPr>
      </w:pPr>
      <w:r>
        <w:rPr>
          <w:rFonts w:ascii="Arial" w:hAnsi="Arial" w:cs="Arial"/>
          <w:sz w:val="22"/>
          <w:szCs w:val="22"/>
        </w:rPr>
        <w:t>Operations Procedures for Loss-of-All AC Power</w:t>
      </w:r>
    </w:p>
    <w:p w:rsidR="00DF72BD" w:rsidRDefault="00DF72BD" w:rsidP="0062770B">
      <w:pPr>
        <w:numPr>
          <w:ilvl w:val="0"/>
          <w:numId w:val="58"/>
        </w:numPr>
        <w:rPr>
          <w:rFonts w:ascii="Arial" w:hAnsi="Arial" w:cs="Arial"/>
          <w:sz w:val="22"/>
          <w:szCs w:val="22"/>
        </w:rPr>
      </w:pPr>
      <w:r>
        <w:rPr>
          <w:rFonts w:ascii="Arial" w:hAnsi="Arial" w:cs="Arial"/>
          <w:sz w:val="22"/>
          <w:szCs w:val="22"/>
        </w:rPr>
        <w:t>Maintenance and Testing Records for the Alternate AC Power (AAC) Source</w:t>
      </w:r>
    </w:p>
    <w:p w:rsidR="00DF72BD" w:rsidRPr="00CA6043" w:rsidRDefault="00DF72BD" w:rsidP="00DF72BD">
      <w:pPr>
        <w:tabs>
          <w:tab w:val="left" w:pos="720"/>
        </w:tabs>
        <w:rPr>
          <w:rFonts w:ascii="Arial" w:hAnsi="Arial" w:cs="Arial"/>
          <w:sz w:val="22"/>
          <w:szCs w:val="22"/>
          <w:highlight w:val="yellow"/>
        </w:rPr>
      </w:pPr>
    </w:p>
    <w:p w:rsidR="00DF72BD" w:rsidRDefault="00DF72BD" w:rsidP="00DF72BD">
      <w:pPr>
        <w:tabs>
          <w:tab w:val="left" w:pos="720"/>
        </w:tabs>
        <w:rPr>
          <w:rFonts w:ascii="Arial" w:hAnsi="Arial" w:cs="Arial"/>
          <w:b/>
          <w:sz w:val="22"/>
          <w:szCs w:val="22"/>
        </w:rPr>
      </w:pPr>
      <w:r w:rsidRPr="00DB46C7">
        <w:rPr>
          <w:rFonts w:ascii="Arial" w:hAnsi="Arial" w:cs="Arial"/>
          <w:b/>
          <w:sz w:val="22"/>
          <w:szCs w:val="22"/>
        </w:rPr>
        <w:t>Items of Interest to Inspectors for Station Blackout:</w:t>
      </w:r>
    </w:p>
    <w:p w:rsidR="00DF72BD" w:rsidRDefault="00DF72BD" w:rsidP="0062770B">
      <w:pPr>
        <w:numPr>
          <w:ilvl w:val="0"/>
          <w:numId w:val="59"/>
        </w:numPr>
        <w:rPr>
          <w:rFonts w:ascii="Arial" w:hAnsi="Arial" w:cs="Arial"/>
          <w:b/>
          <w:sz w:val="22"/>
          <w:szCs w:val="22"/>
        </w:rPr>
      </w:pPr>
      <w:r>
        <w:rPr>
          <w:rFonts w:ascii="Arial" w:hAnsi="Arial" w:cs="Arial"/>
          <w:sz w:val="22"/>
          <w:szCs w:val="22"/>
        </w:rPr>
        <w:t>“Final Report on The August 14, 2003 Blackout in the United States and Canada: Causes and Recommendations,” U.S.-Canada Power System Outage Task Force, April 5, 2004 (http://www.nerc.com/~filez/blackout.html)</w:t>
      </w:r>
    </w:p>
    <w:p w:rsidR="00DF72BD" w:rsidRDefault="00DF72BD" w:rsidP="00DF72BD">
      <w:pPr>
        <w:tabs>
          <w:tab w:val="left" w:pos="720"/>
        </w:tabs>
        <w:rPr>
          <w:rFonts w:ascii="Arial" w:hAnsi="Arial" w:cs="Arial"/>
          <w:b/>
          <w:sz w:val="22"/>
          <w:szCs w:val="22"/>
        </w:rPr>
      </w:pPr>
    </w:p>
    <w:p w:rsidR="00DF72BD" w:rsidRDefault="00DF72BD" w:rsidP="00DF72BD">
      <w:pPr>
        <w:tabs>
          <w:tab w:val="left" w:pos="720"/>
        </w:tabs>
        <w:rPr>
          <w:rFonts w:ascii="Arial" w:hAnsi="Arial" w:cs="Arial"/>
          <w:b/>
          <w:sz w:val="22"/>
          <w:szCs w:val="22"/>
        </w:rPr>
      </w:pPr>
      <w:r w:rsidRPr="00DB46C7">
        <w:rPr>
          <w:rFonts w:ascii="Arial" w:hAnsi="Arial" w:cs="Arial"/>
          <w:b/>
          <w:bCs/>
          <w:sz w:val="22"/>
          <w:szCs w:val="22"/>
        </w:rPr>
        <w:t xml:space="preserve">Training associated with </w:t>
      </w:r>
      <w:r w:rsidRPr="00DB46C7">
        <w:rPr>
          <w:rFonts w:ascii="Arial" w:hAnsi="Arial" w:cs="Arial"/>
          <w:b/>
          <w:sz w:val="22"/>
          <w:szCs w:val="22"/>
        </w:rPr>
        <w:t>Station Blackout:</w:t>
      </w:r>
    </w:p>
    <w:p w:rsidR="00DF72BD" w:rsidRDefault="00DF72BD" w:rsidP="00E55D45">
      <w:pPr>
        <w:widowControl w:val="0"/>
        <w:rPr>
          <w:rFonts w:ascii="Arial" w:hAnsi="Arial" w:cs="Arial"/>
          <w:sz w:val="22"/>
          <w:szCs w:val="22"/>
        </w:rPr>
      </w:pPr>
      <w:r>
        <w:rPr>
          <w:rFonts w:ascii="Arial" w:hAnsi="Arial" w:cs="Arial"/>
          <w:sz w:val="22"/>
          <w:szCs w:val="22"/>
        </w:rPr>
        <w:t>None</w:t>
      </w:r>
    </w:p>
    <w:p w:rsidR="00DF72BD" w:rsidRDefault="00DF72BD" w:rsidP="00DF72BD">
      <w:pPr>
        <w:widowControl w:val="0"/>
        <w:ind w:firstLine="90"/>
        <w:rPr>
          <w:rFonts w:ascii="Arial" w:hAnsi="Arial" w:cs="Arial"/>
          <w:sz w:val="22"/>
          <w:szCs w:val="22"/>
        </w:rPr>
      </w:pPr>
    </w:p>
    <w:p w:rsidR="00DF72BD" w:rsidRDefault="00DF72BD" w:rsidP="009F599E">
      <w:pPr>
        <w:widowControl w:val="0"/>
        <w:rPr>
          <w:rFonts w:ascii="Arial" w:hAnsi="Arial"/>
          <w:b/>
          <w:sz w:val="22"/>
        </w:rPr>
      </w:pPr>
      <w:r>
        <w:rPr>
          <w:rFonts w:ascii="Arial" w:hAnsi="Arial"/>
          <w:b/>
          <w:sz w:val="22"/>
        </w:rPr>
        <w:t>EVALUATION</w:t>
      </w:r>
    </w:p>
    <w:p w:rsidR="00DF72BD" w:rsidRDefault="009F599E" w:rsidP="00E91344">
      <w:pPr>
        <w:widowControl w:val="0"/>
        <w:tabs>
          <w:tab w:val="left" w:pos="1800"/>
        </w:tabs>
        <w:ind w:left="1800" w:hanging="2070"/>
        <w:rPr>
          <w:rFonts w:ascii="Arial" w:hAnsi="Arial"/>
          <w:sz w:val="22"/>
        </w:rPr>
      </w:pPr>
      <w:r>
        <w:rPr>
          <w:rFonts w:ascii="Arial" w:hAnsi="Arial"/>
          <w:b/>
          <w:sz w:val="22"/>
        </w:rPr>
        <w:t xml:space="preserve">     </w:t>
      </w:r>
      <w:r w:rsidR="00DF72BD">
        <w:rPr>
          <w:rFonts w:ascii="Arial" w:hAnsi="Arial"/>
          <w:b/>
          <w:sz w:val="22"/>
        </w:rPr>
        <w:t>CRITERIA:</w:t>
      </w:r>
      <w:r w:rsidR="00DF72BD">
        <w:rPr>
          <w:rFonts w:ascii="Arial" w:hAnsi="Arial"/>
          <w:sz w:val="22"/>
        </w:rPr>
        <w:tab/>
        <w:t xml:space="preserve">Upon completion of the tasks in this guide, you will be asked to demonstrate your understanding of the risk implications of a SBO and the requirements and strategies for coping with and recovering from these events.  </w:t>
      </w:r>
    </w:p>
    <w:p w:rsidR="00DF72BD" w:rsidRDefault="00DF72BD" w:rsidP="00DF72BD">
      <w:pPr>
        <w:widowControl w:val="0"/>
        <w:rPr>
          <w:rFonts w:ascii="Arial" w:hAnsi="Arial"/>
          <w:sz w:val="22"/>
        </w:rPr>
      </w:pPr>
      <w:r>
        <w:rPr>
          <w:rFonts w:ascii="Arial" w:hAnsi="Arial"/>
          <w:sz w:val="22"/>
        </w:rPr>
        <w:tab/>
      </w:r>
      <w:r>
        <w:rPr>
          <w:rFonts w:ascii="Arial" w:hAnsi="Arial"/>
          <w:sz w:val="22"/>
        </w:rPr>
        <w:tab/>
      </w:r>
      <w:r>
        <w:rPr>
          <w:rFonts w:ascii="Arial" w:hAnsi="Arial"/>
          <w:sz w:val="22"/>
        </w:rPr>
        <w:tab/>
      </w:r>
    </w:p>
    <w:p w:rsidR="00DF72BD" w:rsidRDefault="00DF72BD" w:rsidP="005E56B0">
      <w:pPr>
        <w:pStyle w:val="Level1"/>
        <w:numPr>
          <w:ilvl w:val="0"/>
          <w:numId w:val="54"/>
        </w:numPr>
        <w:tabs>
          <w:tab w:val="clear" w:pos="720"/>
        </w:tabs>
        <w:autoSpaceDE/>
        <w:autoSpaceDN/>
        <w:adjustRightInd/>
        <w:ind w:hanging="270"/>
        <w:outlineLvl w:val="9"/>
        <w:rPr>
          <w:rFonts w:ascii="Arial" w:hAnsi="Arial"/>
          <w:sz w:val="22"/>
        </w:rPr>
      </w:pPr>
      <w:r>
        <w:rPr>
          <w:rFonts w:ascii="Arial" w:hAnsi="Arial"/>
          <w:sz w:val="22"/>
        </w:rPr>
        <w:t xml:space="preserve">Define what constitutes a station blackout condition.  </w:t>
      </w:r>
    </w:p>
    <w:p w:rsidR="00DF72BD" w:rsidRDefault="00DF72BD" w:rsidP="005E56B0">
      <w:pPr>
        <w:widowControl w:val="0"/>
        <w:ind w:left="720" w:hanging="270"/>
        <w:rPr>
          <w:rFonts w:ascii="Arial" w:hAnsi="Arial"/>
          <w:sz w:val="22"/>
        </w:rPr>
      </w:pPr>
    </w:p>
    <w:p w:rsidR="00DF72BD" w:rsidRDefault="00DF72BD" w:rsidP="005E56B0">
      <w:pPr>
        <w:pStyle w:val="Level1"/>
        <w:numPr>
          <w:ilvl w:val="0"/>
          <w:numId w:val="54"/>
        </w:numPr>
        <w:tabs>
          <w:tab w:val="clear" w:pos="720"/>
        </w:tabs>
        <w:autoSpaceDE/>
        <w:autoSpaceDN/>
        <w:adjustRightInd/>
        <w:ind w:hanging="270"/>
        <w:outlineLvl w:val="9"/>
        <w:rPr>
          <w:rFonts w:ascii="Arial" w:hAnsi="Arial"/>
          <w:sz w:val="22"/>
        </w:rPr>
      </w:pPr>
      <w:r>
        <w:rPr>
          <w:rFonts w:ascii="Arial" w:hAnsi="Arial"/>
          <w:sz w:val="22"/>
        </w:rPr>
        <w:t>Discuss the factors which must be considered when determining the necessary coping period for a specific plant.</w:t>
      </w:r>
    </w:p>
    <w:p w:rsidR="00DF72BD" w:rsidRDefault="00DF72BD" w:rsidP="005E56B0">
      <w:pPr>
        <w:widowControl w:val="0"/>
        <w:ind w:left="720" w:hanging="270"/>
        <w:rPr>
          <w:rFonts w:ascii="Arial" w:hAnsi="Arial"/>
          <w:sz w:val="22"/>
        </w:rPr>
      </w:pP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Redundancy of onsite AC power sources</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Reliability of onsite emergency AC sources</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Expected frequency of loss of offsite power</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Expected time necessary to restore offsite power</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Adverse Weather</w:t>
      </w:r>
    </w:p>
    <w:p w:rsidR="000E11D8" w:rsidRDefault="000E11D8" w:rsidP="005E56B0">
      <w:pPr>
        <w:widowControl w:val="0"/>
        <w:ind w:left="720" w:hanging="270"/>
        <w:rPr>
          <w:rFonts w:ascii="Arial" w:hAnsi="Arial"/>
          <w:sz w:val="22"/>
        </w:rPr>
      </w:pPr>
    </w:p>
    <w:p w:rsidR="00DF72BD" w:rsidRDefault="00DF72BD" w:rsidP="005E56B0">
      <w:pPr>
        <w:widowControl w:val="0"/>
        <w:numPr>
          <w:ilvl w:val="0"/>
          <w:numId w:val="54"/>
        </w:numPr>
        <w:tabs>
          <w:tab w:val="clear" w:pos="720"/>
        </w:tabs>
        <w:ind w:hanging="270"/>
        <w:rPr>
          <w:rFonts w:ascii="Arial" w:hAnsi="Arial"/>
          <w:sz w:val="22"/>
        </w:rPr>
      </w:pPr>
      <w:r>
        <w:rPr>
          <w:rFonts w:ascii="Arial" w:hAnsi="Arial"/>
          <w:sz w:val="22"/>
        </w:rPr>
        <w:t>Discuss the difference in analysis requirements for plants that choose to utilize an alternate AC (AAC) power source to meet the SBO rule and the types of AAC sources that may be used.</w:t>
      </w:r>
    </w:p>
    <w:p w:rsidR="00DF72BD" w:rsidRDefault="00DF72BD" w:rsidP="005E56B0">
      <w:pPr>
        <w:widowControl w:val="0"/>
        <w:ind w:left="720" w:hanging="270"/>
        <w:rPr>
          <w:rFonts w:ascii="Arial" w:hAnsi="Arial"/>
          <w:sz w:val="22"/>
        </w:rPr>
      </w:pP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Non-safety diesel generator</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Safety related EDG cross-connected from another unit</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lastRenderedPageBreak/>
        <w:t>Gas turbines</w:t>
      </w:r>
    </w:p>
    <w:p w:rsidR="00DF72BD" w:rsidRDefault="00DF72BD" w:rsidP="005E56B0">
      <w:pPr>
        <w:widowControl w:val="0"/>
        <w:numPr>
          <w:ilvl w:val="1"/>
          <w:numId w:val="54"/>
        </w:numPr>
        <w:tabs>
          <w:tab w:val="clear" w:pos="1440"/>
        </w:tabs>
        <w:ind w:left="1080"/>
        <w:rPr>
          <w:rFonts w:ascii="Arial" w:hAnsi="Arial"/>
          <w:sz w:val="22"/>
        </w:rPr>
      </w:pPr>
      <w:r>
        <w:rPr>
          <w:rFonts w:ascii="Arial" w:hAnsi="Arial"/>
          <w:sz w:val="22"/>
        </w:rPr>
        <w:t>Hydro-electric generating units</w:t>
      </w:r>
    </w:p>
    <w:p w:rsidR="00DF72BD" w:rsidRDefault="00DF72BD" w:rsidP="005E56B0">
      <w:pPr>
        <w:widowControl w:val="0"/>
        <w:ind w:left="720" w:hanging="270"/>
        <w:rPr>
          <w:rFonts w:ascii="Arial" w:hAnsi="Arial"/>
          <w:sz w:val="22"/>
        </w:rPr>
      </w:pPr>
    </w:p>
    <w:p w:rsidR="00DF72BD" w:rsidRDefault="00DF72BD" w:rsidP="005E56B0">
      <w:pPr>
        <w:widowControl w:val="0"/>
        <w:numPr>
          <w:ilvl w:val="0"/>
          <w:numId w:val="54"/>
        </w:numPr>
        <w:tabs>
          <w:tab w:val="clear" w:pos="720"/>
        </w:tabs>
        <w:ind w:hanging="270"/>
        <w:rPr>
          <w:rFonts w:ascii="Arial" w:hAnsi="Arial"/>
          <w:sz w:val="22"/>
        </w:rPr>
      </w:pPr>
      <w:r>
        <w:rPr>
          <w:rFonts w:ascii="Arial" w:hAnsi="Arial"/>
          <w:sz w:val="22"/>
        </w:rPr>
        <w:t>Discuss the design criteria specific to the alternate AC power source.</w:t>
      </w:r>
    </w:p>
    <w:p w:rsidR="00DF72BD" w:rsidRDefault="00DF72BD" w:rsidP="005E56B0">
      <w:pPr>
        <w:widowControl w:val="0"/>
        <w:ind w:left="720" w:hanging="270"/>
        <w:rPr>
          <w:rFonts w:ascii="Arial" w:hAnsi="Arial"/>
          <w:sz w:val="22"/>
        </w:rPr>
      </w:pPr>
    </w:p>
    <w:p w:rsidR="00DF72BD" w:rsidRDefault="00DF72BD" w:rsidP="005E56B0">
      <w:pPr>
        <w:widowControl w:val="0"/>
        <w:numPr>
          <w:ilvl w:val="0"/>
          <w:numId w:val="56"/>
        </w:numPr>
        <w:tabs>
          <w:tab w:val="clear" w:pos="1440"/>
        </w:tabs>
        <w:ind w:left="1080"/>
        <w:rPr>
          <w:rFonts w:ascii="Arial" w:hAnsi="Arial"/>
          <w:sz w:val="22"/>
        </w:rPr>
      </w:pPr>
      <w:r>
        <w:rPr>
          <w:rFonts w:ascii="Arial" w:hAnsi="Arial"/>
          <w:sz w:val="22"/>
        </w:rPr>
        <w:t>Normal alignment</w:t>
      </w:r>
    </w:p>
    <w:p w:rsidR="00DF72BD" w:rsidRDefault="00DF72BD" w:rsidP="005E56B0">
      <w:pPr>
        <w:widowControl w:val="0"/>
        <w:numPr>
          <w:ilvl w:val="0"/>
          <w:numId w:val="56"/>
        </w:numPr>
        <w:tabs>
          <w:tab w:val="clear" w:pos="1440"/>
        </w:tabs>
        <w:ind w:left="1080"/>
        <w:rPr>
          <w:rFonts w:ascii="Arial" w:hAnsi="Arial"/>
          <w:sz w:val="22"/>
        </w:rPr>
      </w:pPr>
      <w:r>
        <w:rPr>
          <w:rFonts w:ascii="Arial" w:hAnsi="Arial"/>
          <w:sz w:val="22"/>
        </w:rPr>
        <w:t>Independence from onsite emergency sources</w:t>
      </w:r>
    </w:p>
    <w:p w:rsidR="00DF72BD" w:rsidRDefault="00DF72BD" w:rsidP="005E56B0">
      <w:pPr>
        <w:widowControl w:val="0"/>
        <w:numPr>
          <w:ilvl w:val="0"/>
          <w:numId w:val="56"/>
        </w:numPr>
        <w:tabs>
          <w:tab w:val="clear" w:pos="1440"/>
        </w:tabs>
        <w:ind w:left="1080"/>
        <w:rPr>
          <w:rFonts w:ascii="Arial" w:hAnsi="Arial"/>
          <w:sz w:val="22"/>
        </w:rPr>
      </w:pPr>
      <w:r>
        <w:rPr>
          <w:rFonts w:ascii="Arial" w:hAnsi="Arial"/>
          <w:sz w:val="22"/>
        </w:rPr>
        <w:t>Availability time and associated test requirements</w:t>
      </w:r>
    </w:p>
    <w:p w:rsidR="00DF72BD" w:rsidRDefault="00DF72BD" w:rsidP="005E56B0">
      <w:pPr>
        <w:widowControl w:val="0"/>
        <w:numPr>
          <w:ilvl w:val="0"/>
          <w:numId w:val="56"/>
        </w:numPr>
        <w:tabs>
          <w:tab w:val="clear" w:pos="1440"/>
        </w:tabs>
        <w:ind w:left="1080"/>
        <w:rPr>
          <w:rFonts w:ascii="Arial" w:hAnsi="Arial"/>
          <w:sz w:val="22"/>
        </w:rPr>
      </w:pPr>
      <w:r>
        <w:rPr>
          <w:rFonts w:ascii="Arial" w:hAnsi="Arial"/>
          <w:sz w:val="22"/>
        </w:rPr>
        <w:t>Capacity</w:t>
      </w:r>
    </w:p>
    <w:p w:rsidR="00E55D45" w:rsidRDefault="00DF72BD" w:rsidP="005E56B0">
      <w:pPr>
        <w:widowControl w:val="0"/>
        <w:numPr>
          <w:ilvl w:val="0"/>
          <w:numId w:val="56"/>
        </w:numPr>
        <w:tabs>
          <w:tab w:val="clear" w:pos="1440"/>
        </w:tabs>
        <w:ind w:left="1080"/>
        <w:rPr>
          <w:rFonts w:ascii="Arial" w:hAnsi="Arial"/>
          <w:sz w:val="22"/>
        </w:rPr>
      </w:pPr>
      <w:r w:rsidRPr="00E55D45">
        <w:rPr>
          <w:rFonts w:ascii="Arial" w:hAnsi="Arial"/>
          <w:sz w:val="22"/>
        </w:rPr>
        <w:t>Maintenance, testing and reliability requirements</w:t>
      </w:r>
    </w:p>
    <w:p w:rsidR="00E55D45" w:rsidRDefault="00E55D45" w:rsidP="005E56B0">
      <w:pPr>
        <w:widowControl w:val="0"/>
        <w:ind w:left="720" w:hanging="270"/>
        <w:rPr>
          <w:rFonts w:ascii="Arial" w:hAnsi="Arial"/>
          <w:sz w:val="22"/>
        </w:rPr>
      </w:pPr>
    </w:p>
    <w:p w:rsidR="00DF72BD" w:rsidRPr="00E55D45" w:rsidRDefault="00DF72BD" w:rsidP="005E56B0">
      <w:pPr>
        <w:widowControl w:val="0"/>
        <w:numPr>
          <w:ilvl w:val="0"/>
          <w:numId w:val="54"/>
        </w:numPr>
        <w:tabs>
          <w:tab w:val="clear" w:pos="720"/>
        </w:tabs>
        <w:ind w:hanging="270"/>
        <w:rPr>
          <w:rFonts w:ascii="Arial" w:hAnsi="Arial"/>
          <w:sz w:val="22"/>
        </w:rPr>
      </w:pPr>
      <w:r w:rsidRPr="00E55D45">
        <w:rPr>
          <w:rFonts w:ascii="Arial" w:hAnsi="Arial"/>
          <w:sz w:val="22"/>
        </w:rPr>
        <w:t xml:space="preserve">Discuss what procedures a typical plant would be expected to have and some of the more significant operator actions that would be included.  </w:t>
      </w:r>
    </w:p>
    <w:p w:rsidR="00DF72BD" w:rsidRDefault="00DF72BD" w:rsidP="005E56B0">
      <w:pPr>
        <w:widowControl w:val="0"/>
        <w:ind w:left="720" w:hanging="270"/>
        <w:rPr>
          <w:rFonts w:ascii="Arial" w:hAnsi="Arial"/>
          <w:sz w:val="22"/>
        </w:rPr>
      </w:pP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RCP seal cooling for PWRs (Loss/Restoration)</w:t>
      </w: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Steam driven pump operations (AFW/RCIC/HPCI)</w:t>
      </w: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Minimize loss of reactor coolant inventory</w:t>
      </w: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DC load shedding</w:t>
      </w: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Room cooling/temporary ventilation</w:t>
      </w:r>
    </w:p>
    <w:p w:rsidR="00DF72BD" w:rsidRDefault="00DF72BD" w:rsidP="005E56B0">
      <w:pPr>
        <w:widowControl w:val="0"/>
        <w:numPr>
          <w:ilvl w:val="0"/>
          <w:numId w:val="130"/>
        </w:numPr>
        <w:tabs>
          <w:tab w:val="clear" w:pos="1440"/>
          <w:tab w:val="left" w:pos="1080"/>
        </w:tabs>
        <w:ind w:left="720" w:firstLine="0"/>
        <w:rPr>
          <w:rFonts w:ascii="Arial" w:hAnsi="Arial"/>
          <w:sz w:val="22"/>
        </w:rPr>
      </w:pPr>
      <w:r>
        <w:rPr>
          <w:rFonts w:ascii="Arial" w:hAnsi="Arial"/>
          <w:sz w:val="22"/>
        </w:rPr>
        <w:t>Start/align alternate AC source</w:t>
      </w:r>
    </w:p>
    <w:p w:rsidR="00DF72BD" w:rsidRDefault="00DF72BD" w:rsidP="005E56B0">
      <w:pPr>
        <w:widowControl w:val="0"/>
        <w:ind w:left="720" w:hanging="270"/>
        <w:rPr>
          <w:rFonts w:ascii="Arial" w:hAnsi="Arial"/>
          <w:sz w:val="22"/>
        </w:rPr>
      </w:pPr>
    </w:p>
    <w:p w:rsidR="00DF72BD" w:rsidRDefault="00DF72BD" w:rsidP="005E56B0">
      <w:pPr>
        <w:widowControl w:val="0"/>
        <w:numPr>
          <w:ilvl w:val="0"/>
          <w:numId w:val="54"/>
        </w:numPr>
        <w:tabs>
          <w:tab w:val="clear" w:pos="720"/>
        </w:tabs>
        <w:ind w:hanging="270"/>
        <w:rPr>
          <w:rFonts w:ascii="Arial" w:hAnsi="Arial"/>
          <w:sz w:val="22"/>
        </w:rPr>
      </w:pPr>
      <w:r>
        <w:rPr>
          <w:rFonts w:ascii="Arial" w:hAnsi="Arial"/>
          <w:sz w:val="22"/>
        </w:rPr>
        <w:t xml:space="preserve">Discuss quality assurance requirements for non-safety related SBO equipment.  </w:t>
      </w:r>
    </w:p>
    <w:p w:rsidR="00DF72BD" w:rsidRDefault="00DF72BD" w:rsidP="00DF72BD">
      <w:pPr>
        <w:widowControl w:val="0"/>
        <w:rPr>
          <w:rFonts w:ascii="Arial" w:hAnsi="Arial"/>
          <w:sz w:val="22"/>
        </w:rPr>
      </w:pPr>
    </w:p>
    <w:p w:rsidR="005E56B0" w:rsidRDefault="00DF72BD" w:rsidP="005E56B0">
      <w:pPr>
        <w:widowControl w:val="0"/>
        <w:tabs>
          <w:tab w:val="left" w:pos="1800"/>
        </w:tabs>
        <w:rPr>
          <w:rFonts w:ascii="Arial" w:hAnsi="Arial"/>
          <w:b/>
          <w:sz w:val="22"/>
        </w:rPr>
      </w:pPr>
      <w:r>
        <w:rPr>
          <w:rFonts w:ascii="Arial" w:hAnsi="Arial"/>
          <w:b/>
          <w:sz w:val="22"/>
        </w:rPr>
        <w:t>TASKS:</w:t>
      </w:r>
    </w:p>
    <w:p w:rsidR="00DF72BD" w:rsidRDefault="00DF72BD" w:rsidP="005E56B0">
      <w:pPr>
        <w:widowControl w:val="0"/>
        <w:tabs>
          <w:tab w:val="left" w:pos="1800"/>
        </w:tabs>
        <w:ind w:left="720" w:hanging="270"/>
        <w:rPr>
          <w:rFonts w:ascii="Arial" w:hAnsi="Arial"/>
          <w:sz w:val="22"/>
        </w:rPr>
      </w:pPr>
      <w:r>
        <w:rPr>
          <w:rFonts w:ascii="Arial" w:hAnsi="Arial"/>
          <w:sz w:val="22"/>
        </w:rPr>
        <w:t>1.</w:t>
      </w:r>
      <w:r>
        <w:rPr>
          <w:rFonts w:ascii="Arial" w:hAnsi="Arial"/>
          <w:sz w:val="22"/>
        </w:rPr>
        <w:tab/>
        <w:t>Read the references in sufficient detail to perform adequately in accordance with the requirements of the evaluation criteria.</w:t>
      </w:r>
    </w:p>
    <w:p w:rsidR="00DF72BD" w:rsidRDefault="00DF72BD" w:rsidP="005E56B0">
      <w:pPr>
        <w:widowControl w:val="0"/>
        <w:tabs>
          <w:tab w:val="left" w:pos="1800"/>
        </w:tabs>
        <w:ind w:left="720" w:hanging="270"/>
        <w:rPr>
          <w:rFonts w:ascii="Arial" w:hAnsi="Arial"/>
          <w:sz w:val="22"/>
        </w:rPr>
      </w:pPr>
      <w:r>
        <w:rPr>
          <w:rFonts w:ascii="Arial" w:hAnsi="Arial"/>
          <w:sz w:val="22"/>
        </w:rPr>
        <w:t>2.</w:t>
      </w:r>
      <w:r>
        <w:rPr>
          <w:rFonts w:ascii="Arial" w:hAnsi="Arial"/>
          <w:sz w:val="22"/>
        </w:rPr>
        <w:tab/>
        <w:t>Review a station blackout analysis and associated NRC safety evaluation report for a PWR and a BWR.  If possible one should be with the use of an AAC and one without (full coping analysis).</w:t>
      </w:r>
    </w:p>
    <w:p w:rsidR="00DF72BD" w:rsidRDefault="00DF72BD" w:rsidP="005E56B0">
      <w:pPr>
        <w:widowControl w:val="0"/>
        <w:ind w:left="720" w:hanging="270"/>
        <w:rPr>
          <w:rFonts w:ascii="Arial" w:hAnsi="Arial"/>
          <w:sz w:val="22"/>
        </w:rPr>
      </w:pPr>
      <w:r>
        <w:rPr>
          <w:rFonts w:ascii="Arial" w:hAnsi="Arial"/>
          <w:sz w:val="22"/>
        </w:rPr>
        <w:t xml:space="preserve">3. </w:t>
      </w:r>
      <w:r>
        <w:rPr>
          <w:rFonts w:ascii="Arial" w:hAnsi="Arial"/>
          <w:sz w:val="22"/>
        </w:rPr>
        <w:tab/>
        <w:t>Review the “Loss of All AC Power” procedures for the plants chosen for Item (2) above.</w:t>
      </w:r>
    </w:p>
    <w:p w:rsidR="00DF72BD" w:rsidRDefault="00DF72BD" w:rsidP="005E56B0">
      <w:pPr>
        <w:widowControl w:val="0"/>
        <w:ind w:left="720" w:hanging="270"/>
        <w:rPr>
          <w:rFonts w:ascii="Arial" w:hAnsi="Arial"/>
          <w:sz w:val="22"/>
        </w:rPr>
      </w:pPr>
      <w:r>
        <w:rPr>
          <w:rFonts w:ascii="Arial" w:hAnsi="Arial"/>
          <w:sz w:val="22"/>
        </w:rPr>
        <w:t>4.</w:t>
      </w:r>
      <w:r>
        <w:rPr>
          <w:rFonts w:ascii="Arial" w:hAnsi="Arial"/>
          <w:sz w:val="22"/>
        </w:rPr>
        <w:tab/>
        <w:t>Meet with your supervisor, or the person designated to be your resource for this activity, and discuss the areas listed under the evaluation criteria.</w:t>
      </w:r>
    </w:p>
    <w:p w:rsidR="00DF72BD" w:rsidRDefault="00DF72BD" w:rsidP="005E56B0">
      <w:pPr>
        <w:widowControl w:val="0"/>
        <w:ind w:left="720" w:hanging="270"/>
        <w:rPr>
          <w:rFonts w:ascii="Arial" w:hAnsi="Arial"/>
          <w:sz w:val="22"/>
        </w:rPr>
      </w:pPr>
      <w:r>
        <w:rPr>
          <w:rFonts w:ascii="Arial" w:hAnsi="Arial"/>
          <w:sz w:val="22"/>
        </w:rPr>
        <w:t>5.</w:t>
      </w:r>
      <w:r>
        <w:rPr>
          <w:rFonts w:ascii="Arial" w:hAnsi="Arial"/>
          <w:sz w:val="22"/>
        </w:rPr>
        <w:tab/>
        <w:t>Familiarize yourself with the inspection resources listed under the Operational Experience website.</w:t>
      </w:r>
    </w:p>
    <w:p w:rsidR="00DF72BD" w:rsidRDefault="00DF72BD" w:rsidP="00DF72BD">
      <w:pPr>
        <w:widowControl w:val="0"/>
        <w:rPr>
          <w:rFonts w:ascii="Arial" w:hAnsi="Arial"/>
          <w:b/>
          <w:sz w:val="22"/>
        </w:rPr>
      </w:pPr>
    </w:p>
    <w:p w:rsidR="004A11F8" w:rsidRDefault="00DF72BD" w:rsidP="004A11F8">
      <w:pPr>
        <w:widowControl w:val="0"/>
        <w:ind w:left="2160" w:hanging="2160"/>
        <w:rPr>
          <w:rFonts w:ascii="Arial" w:hAnsi="Arial"/>
          <w:sz w:val="22"/>
        </w:rPr>
      </w:pPr>
      <w:r>
        <w:rPr>
          <w:rFonts w:ascii="Arial" w:hAnsi="Arial"/>
          <w:b/>
          <w:sz w:val="22"/>
        </w:rPr>
        <w:t xml:space="preserve">DOCUMENTATION: </w:t>
      </w:r>
      <w:r>
        <w:rPr>
          <w:rFonts w:ascii="Arial" w:hAnsi="Arial"/>
          <w:b/>
          <w:sz w:val="22"/>
        </w:rPr>
        <w:tab/>
      </w:r>
      <w:r>
        <w:rPr>
          <w:rFonts w:ascii="Arial" w:hAnsi="Arial"/>
          <w:sz w:val="22"/>
        </w:rPr>
        <w:t>Advanced Engineering Qualification - Electrical Signature Card Item ISA-EE-</w:t>
      </w:r>
      <w:r w:rsidR="00522663">
        <w:rPr>
          <w:rFonts w:ascii="Arial" w:hAnsi="Arial"/>
          <w:sz w:val="22"/>
        </w:rPr>
        <w:t>2</w:t>
      </w:r>
      <w:r w:rsidR="00CC5F78">
        <w:rPr>
          <w:rFonts w:ascii="Arial" w:hAnsi="Arial"/>
          <w:sz w:val="22"/>
        </w:rPr>
        <w:t>1</w:t>
      </w:r>
    </w:p>
    <w:p w:rsidR="00DF72BD" w:rsidRPr="00405268" w:rsidRDefault="004A11F8" w:rsidP="004A11F8">
      <w:pPr>
        <w:widowControl w:val="0"/>
        <w:rPr>
          <w:rFonts w:ascii="Arial" w:hAnsi="Arial" w:cs="Arial"/>
          <w:sz w:val="22"/>
          <w:szCs w:val="22"/>
        </w:rPr>
      </w:pPr>
      <w:r>
        <w:rPr>
          <w:rFonts w:ascii="Arial" w:hAnsi="Arial"/>
          <w:sz w:val="22"/>
        </w:rPr>
        <w:br w:type="page"/>
      </w:r>
      <w:r w:rsidR="00DF72BD" w:rsidRPr="00405268">
        <w:rPr>
          <w:rFonts w:ascii="Arial" w:hAnsi="Arial" w:cs="Arial"/>
          <w:b/>
          <w:bCs/>
          <w:sz w:val="22"/>
          <w:szCs w:val="22"/>
        </w:rPr>
        <w:lastRenderedPageBreak/>
        <w:t xml:space="preserve">TOPIC: </w:t>
      </w:r>
      <w:r w:rsidR="00DF72BD" w:rsidRPr="00405268">
        <w:rPr>
          <w:rFonts w:ascii="Arial" w:hAnsi="Arial" w:cs="Arial"/>
          <w:sz w:val="22"/>
          <w:szCs w:val="22"/>
        </w:rPr>
        <w:tab/>
      </w:r>
      <w:r w:rsidR="003E3195">
        <w:rPr>
          <w:rFonts w:ascii="Arial" w:hAnsi="Arial" w:cs="Arial"/>
          <w:sz w:val="22"/>
          <w:szCs w:val="22"/>
        </w:rPr>
        <w:t xml:space="preserve">      </w:t>
      </w:r>
      <w:r w:rsidR="00DF72BD" w:rsidRPr="00405268">
        <w:rPr>
          <w:rFonts w:ascii="Arial" w:hAnsi="Arial" w:cs="Arial"/>
          <w:sz w:val="22"/>
          <w:szCs w:val="22"/>
        </w:rPr>
        <w:t>(ISA-EE-</w:t>
      </w:r>
      <w:r w:rsidR="0021277F">
        <w:rPr>
          <w:rFonts w:ascii="Arial" w:hAnsi="Arial" w:cs="Arial"/>
          <w:sz w:val="22"/>
          <w:szCs w:val="22"/>
        </w:rPr>
        <w:t>2</w:t>
      </w:r>
      <w:r w:rsidR="00CC5F78">
        <w:rPr>
          <w:rFonts w:ascii="Arial" w:hAnsi="Arial" w:cs="Arial"/>
          <w:sz w:val="22"/>
          <w:szCs w:val="22"/>
        </w:rPr>
        <w:t>2</w:t>
      </w:r>
      <w:r w:rsidR="00DF72BD" w:rsidRPr="00405268">
        <w:rPr>
          <w:rFonts w:ascii="Arial" w:hAnsi="Arial" w:cs="Arial"/>
          <w:sz w:val="22"/>
          <w:szCs w:val="22"/>
        </w:rPr>
        <w:t>)</w:t>
      </w:r>
      <w:r w:rsidR="000539C4">
        <w:rPr>
          <w:rFonts w:ascii="Arial" w:hAnsi="Arial" w:cs="Arial"/>
          <w:sz w:val="22"/>
          <w:szCs w:val="22"/>
        </w:rPr>
        <w:tab/>
      </w:r>
      <w:r w:rsidR="00DF72BD" w:rsidRPr="00405268">
        <w:rPr>
          <w:rFonts w:ascii="Arial" w:hAnsi="Arial" w:cs="Arial"/>
          <w:sz w:val="22"/>
          <w:szCs w:val="22"/>
        </w:rPr>
        <w:t>Emergency Diesel Generator and Support Systems</w:t>
      </w:r>
      <w:r w:rsidR="005D57E7">
        <w:rPr>
          <w:rFonts w:ascii="Arial" w:hAnsi="Arial" w:cs="Arial"/>
          <w:sz w:val="22"/>
          <w:szCs w:val="22"/>
        </w:rPr>
        <w:t xml:space="preserve"> </w:t>
      </w:r>
      <w:r w:rsidR="000F1D69" w:rsidRPr="00513955">
        <w:rPr>
          <w:rFonts w:ascii="Arial" w:hAnsi="Arial" w:cs="Arial"/>
        </w:rPr>
        <w:fldChar w:fldCharType="begin"/>
      </w:r>
      <w:r w:rsidR="005D57E7" w:rsidRPr="00513955">
        <w:rPr>
          <w:rFonts w:ascii="Arial" w:hAnsi="Arial" w:cs="Arial"/>
        </w:rPr>
        <w:instrText>tc \l2 "</w:instrText>
      </w:r>
      <w:bookmarkStart w:id="118" w:name="_Toc272738822"/>
      <w:bookmarkStart w:id="119" w:name="_Toc272739023"/>
      <w:bookmarkStart w:id="120" w:name="_Toc272739240"/>
      <w:r w:rsidR="000B2735" w:rsidRPr="00405268">
        <w:rPr>
          <w:rFonts w:ascii="Arial" w:hAnsi="Arial" w:cs="Arial"/>
          <w:sz w:val="22"/>
          <w:szCs w:val="22"/>
        </w:rPr>
        <w:instrText>(ISA-EE-</w:instrText>
      </w:r>
      <w:r w:rsidR="000B2735">
        <w:rPr>
          <w:rFonts w:ascii="Arial" w:hAnsi="Arial" w:cs="Arial"/>
          <w:sz w:val="22"/>
          <w:szCs w:val="22"/>
        </w:rPr>
        <w:instrText>2</w:instrText>
      </w:r>
      <w:r w:rsidR="00CC5F78">
        <w:rPr>
          <w:rFonts w:ascii="Arial" w:hAnsi="Arial" w:cs="Arial"/>
          <w:sz w:val="22"/>
          <w:szCs w:val="22"/>
        </w:rPr>
        <w:instrText>2</w:instrText>
      </w:r>
      <w:r w:rsidR="000B2735" w:rsidRPr="00405268">
        <w:rPr>
          <w:rFonts w:ascii="Arial" w:hAnsi="Arial" w:cs="Arial"/>
          <w:sz w:val="22"/>
          <w:szCs w:val="22"/>
        </w:rPr>
        <w:instrText>) Emergency Diesel Generator and Support Systems</w:instrText>
      </w:r>
      <w:bookmarkEnd w:id="118"/>
      <w:bookmarkEnd w:id="119"/>
      <w:bookmarkEnd w:id="120"/>
      <w:r w:rsidR="000F1D69" w:rsidRPr="00513955">
        <w:rPr>
          <w:rFonts w:ascii="Arial" w:hAnsi="Arial" w:cs="Arial"/>
        </w:rPr>
        <w:fldChar w:fldCharType="end"/>
      </w:r>
    </w:p>
    <w:p w:rsidR="00DF72BD" w:rsidRPr="00405268" w:rsidRDefault="00DF72BD" w:rsidP="00DF72BD">
      <w:pPr>
        <w:rPr>
          <w:rFonts w:ascii="Arial" w:hAnsi="Arial" w:cs="Arial"/>
          <w:sz w:val="22"/>
          <w:szCs w:val="22"/>
        </w:rPr>
      </w:pPr>
    </w:p>
    <w:p w:rsidR="00DF72BD" w:rsidRPr="00405268" w:rsidRDefault="00DF72BD" w:rsidP="00240D6E">
      <w:pPr>
        <w:tabs>
          <w:tab w:val="left" w:pos="-1440"/>
        </w:tabs>
        <w:ind w:left="1800" w:hanging="1800"/>
        <w:rPr>
          <w:rFonts w:ascii="Arial" w:hAnsi="Arial" w:cs="Arial"/>
          <w:sz w:val="22"/>
          <w:szCs w:val="22"/>
        </w:rPr>
      </w:pPr>
      <w:r w:rsidRPr="00405268">
        <w:rPr>
          <w:rFonts w:ascii="Arial" w:hAnsi="Arial" w:cs="Arial"/>
          <w:b/>
          <w:bCs/>
          <w:sz w:val="22"/>
          <w:szCs w:val="22"/>
        </w:rPr>
        <w:t xml:space="preserve">PURPOSE: </w:t>
      </w:r>
      <w:r w:rsidRPr="00405268">
        <w:rPr>
          <w:rFonts w:ascii="Arial" w:hAnsi="Arial" w:cs="Arial"/>
          <w:b/>
          <w:bCs/>
          <w:sz w:val="22"/>
          <w:szCs w:val="22"/>
        </w:rPr>
        <w:tab/>
      </w:r>
      <w:r w:rsidRPr="00405268">
        <w:rPr>
          <w:rFonts w:ascii="Arial" w:hAnsi="Arial" w:cs="Arial"/>
          <w:sz w:val="22"/>
          <w:szCs w:val="22"/>
        </w:rPr>
        <w:t>The purpose of this guide is to</w:t>
      </w:r>
      <w:r w:rsidRPr="00405268">
        <w:rPr>
          <w:rFonts w:ascii="Arial" w:hAnsi="Arial" w:cs="Arial"/>
          <w:b/>
          <w:bCs/>
          <w:sz w:val="22"/>
          <w:szCs w:val="22"/>
        </w:rPr>
        <w:t xml:space="preserve"> </w:t>
      </w:r>
      <w:r w:rsidRPr="00405268">
        <w:rPr>
          <w:rFonts w:ascii="Arial" w:hAnsi="Arial" w:cs="Arial"/>
          <w:sz w:val="22"/>
          <w:szCs w:val="22"/>
        </w:rPr>
        <w:t>provide the inspector with general knowledge of the major means of supplying onsite emergency (standby) electrical power for nuclear power plants by way of emergency diesel generator sets (EDGs).  This guide will also provide a summary overview of the EDG and associated support systems and components and their general interface with site facilities.</w:t>
      </w:r>
    </w:p>
    <w:p w:rsidR="00DF72BD" w:rsidRPr="00405268" w:rsidRDefault="00DF72BD" w:rsidP="00DF72BD">
      <w:pPr>
        <w:tabs>
          <w:tab w:val="left" w:pos="-1440"/>
        </w:tabs>
        <w:ind w:left="1440" w:hanging="1440"/>
        <w:rPr>
          <w:rFonts w:ascii="Arial" w:hAnsi="Arial" w:cs="Arial"/>
          <w:bCs/>
          <w:sz w:val="22"/>
          <w:szCs w:val="22"/>
        </w:rPr>
      </w:pPr>
    </w:p>
    <w:p w:rsidR="00DF72BD" w:rsidRPr="00405268" w:rsidRDefault="00DF72BD" w:rsidP="00240D6E">
      <w:pPr>
        <w:tabs>
          <w:tab w:val="left" w:pos="-1440"/>
        </w:tabs>
        <w:ind w:left="1800" w:hanging="1440"/>
        <w:rPr>
          <w:rFonts w:ascii="Arial" w:hAnsi="Arial" w:cs="Arial"/>
          <w:bCs/>
          <w:sz w:val="22"/>
          <w:szCs w:val="22"/>
        </w:rPr>
      </w:pPr>
      <w:r w:rsidRPr="00405268">
        <w:rPr>
          <w:rFonts w:ascii="Arial" w:hAnsi="Arial" w:cs="Arial"/>
          <w:bCs/>
          <w:sz w:val="22"/>
          <w:szCs w:val="22"/>
        </w:rPr>
        <w:tab/>
        <w:t>It is important to establish that for the EDG to be capable of performing its design basis function, both on-skid and off-skid support systems and components must also meet their design basis functional requirements.</w:t>
      </w:r>
    </w:p>
    <w:p w:rsidR="00DF72BD" w:rsidRPr="00405268" w:rsidRDefault="00DF72BD" w:rsidP="00DF72BD">
      <w:pPr>
        <w:rPr>
          <w:rFonts w:ascii="Arial" w:hAnsi="Arial" w:cs="Arial"/>
          <w:b/>
          <w:bCs/>
          <w:sz w:val="22"/>
          <w:szCs w:val="22"/>
        </w:rPr>
      </w:pPr>
    </w:p>
    <w:p w:rsidR="00DF72BD" w:rsidRPr="00405268" w:rsidRDefault="00DF72BD" w:rsidP="00DF72BD">
      <w:pPr>
        <w:rPr>
          <w:rFonts w:ascii="Arial" w:hAnsi="Arial" w:cs="Arial"/>
          <w:b/>
          <w:bCs/>
          <w:sz w:val="22"/>
          <w:szCs w:val="22"/>
        </w:rPr>
      </w:pPr>
      <w:r w:rsidRPr="00405268">
        <w:rPr>
          <w:rFonts w:ascii="Arial" w:hAnsi="Arial" w:cs="Arial"/>
          <w:b/>
          <w:bCs/>
          <w:sz w:val="22"/>
          <w:szCs w:val="22"/>
        </w:rPr>
        <w:t>COMPETENCY</w:t>
      </w:r>
    </w:p>
    <w:p w:rsidR="00DF72BD" w:rsidRPr="00405268" w:rsidRDefault="00DF72BD" w:rsidP="00240D6E">
      <w:pPr>
        <w:tabs>
          <w:tab w:val="left" w:pos="-1440"/>
          <w:tab w:val="left" w:pos="1800"/>
        </w:tabs>
        <w:ind w:left="2160" w:hanging="2160"/>
        <w:rPr>
          <w:rFonts w:ascii="Arial" w:hAnsi="Arial" w:cs="Arial"/>
          <w:sz w:val="22"/>
          <w:szCs w:val="22"/>
        </w:rPr>
      </w:pPr>
      <w:r w:rsidRPr="00405268">
        <w:rPr>
          <w:rFonts w:ascii="Arial" w:hAnsi="Arial" w:cs="Arial"/>
          <w:b/>
          <w:bCs/>
          <w:sz w:val="22"/>
          <w:szCs w:val="22"/>
        </w:rPr>
        <w:t xml:space="preserve">AREA: </w:t>
      </w:r>
      <w:r w:rsidR="00240D6E">
        <w:rPr>
          <w:rFonts w:ascii="Arial" w:hAnsi="Arial" w:cs="Arial"/>
          <w:b/>
          <w:bCs/>
          <w:sz w:val="22"/>
          <w:szCs w:val="22"/>
        </w:rPr>
        <w:tab/>
      </w:r>
      <w:r w:rsidRPr="00405268">
        <w:rPr>
          <w:rFonts w:ascii="Arial" w:hAnsi="Arial" w:cs="Arial"/>
          <w:sz w:val="22"/>
          <w:szCs w:val="22"/>
        </w:rPr>
        <w:t>INSPECTION</w:t>
      </w:r>
    </w:p>
    <w:p w:rsidR="00DF72BD" w:rsidRPr="00405268" w:rsidRDefault="00DF72BD" w:rsidP="00DF72BD">
      <w:pPr>
        <w:rPr>
          <w:rFonts w:ascii="Arial" w:hAnsi="Arial" w:cs="Arial"/>
          <w:b/>
          <w:bCs/>
          <w:sz w:val="22"/>
          <w:szCs w:val="22"/>
        </w:rPr>
      </w:pPr>
    </w:p>
    <w:p w:rsidR="00DF72BD" w:rsidRPr="00405268" w:rsidRDefault="00DF72BD" w:rsidP="00DF72BD">
      <w:pPr>
        <w:rPr>
          <w:rFonts w:ascii="Arial" w:hAnsi="Arial" w:cs="Arial"/>
          <w:b/>
          <w:bCs/>
          <w:sz w:val="22"/>
          <w:szCs w:val="22"/>
        </w:rPr>
      </w:pPr>
      <w:r w:rsidRPr="00405268">
        <w:rPr>
          <w:rFonts w:ascii="Arial" w:hAnsi="Arial" w:cs="Arial"/>
          <w:b/>
          <w:bCs/>
          <w:sz w:val="22"/>
          <w:szCs w:val="22"/>
        </w:rPr>
        <w:t>LEVEL</w:t>
      </w:r>
    </w:p>
    <w:p w:rsidR="00DF72BD" w:rsidRPr="00405268" w:rsidRDefault="00DF72BD" w:rsidP="00240D6E">
      <w:pPr>
        <w:tabs>
          <w:tab w:val="left" w:pos="-1440"/>
          <w:tab w:val="left" w:pos="1800"/>
        </w:tabs>
        <w:ind w:left="2160" w:hanging="2160"/>
        <w:rPr>
          <w:rFonts w:ascii="Arial" w:hAnsi="Arial" w:cs="Arial"/>
          <w:sz w:val="22"/>
          <w:szCs w:val="22"/>
        </w:rPr>
      </w:pPr>
      <w:r w:rsidRPr="00405268">
        <w:rPr>
          <w:rFonts w:ascii="Arial" w:hAnsi="Arial" w:cs="Arial"/>
          <w:b/>
          <w:bCs/>
          <w:sz w:val="22"/>
          <w:szCs w:val="22"/>
        </w:rPr>
        <w:t xml:space="preserve">OF EFFORT: </w:t>
      </w:r>
      <w:r w:rsidR="00240D6E">
        <w:rPr>
          <w:rFonts w:ascii="Arial" w:hAnsi="Arial" w:cs="Arial"/>
          <w:sz w:val="22"/>
          <w:szCs w:val="22"/>
        </w:rPr>
        <w:tab/>
      </w:r>
      <w:r>
        <w:rPr>
          <w:rFonts w:ascii="Arial" w:hAnsi="Arial" w:cs="Arial"/>
          <w:sz w:val="22"/>
          <w:szCs w:val="22"/>
        </w:rPr>
        <w:t>To be determine</w:t>
      </w:r>
      <w:r w:rsidR="000539C4">
        <w:rPr>
          <w:rFonts w:ascii="Arial" w:hAnsi="Arial" w:cs="Arial"/>
          <w:sz w:val="22"/>
          <w:szCs w:val="22"/>
        </w:rPr>
        <w:t>d by Branch Chief or supervisor</w:t>
      </w:r>
    </w:p>
    <w:p w:rsidR="00DF72BD" w:rsidRPr="00405268" w:rsidRDefault="00DF72BD" w:rsidP="00DF72BD">
      <w:pPr>
        <w:rPr>
          <w:rFonts w:ascii="Arial" w:hAnsi="Arial" w:cs="Arial"/>
          <w:b/>
          <w:bCs/>
          <w:sz w:val="22"/>
          <w:szCs w:val="22"/>
        </w:rPr>
      </w:pPr>
    </w:p>
    <w:p w:rsidR="00DF72BD" w:rsidRDefault="00DF72BD" w:rsidP="00DF72BD">
      <w:pPr>
        <w:rPr>
          <w:rFonts w:ascii="Arial" w:hAnsi="Arial" w:cs="Arial"/>
          <w:b/>
          <w:bCs/>
          <w:sz w:val="22"/>
          <w:szCs w:val="22"/>
        </w:rPr>
      </w:pPr>
      <w:r w:rsidRPr="00405268">
        <w:rPr>
          <w:rFonts w:ascii="Arial" w:hAnsi="Arial" w:cs="Arial"/>
          <w:b/>
          <w:bCs/>
          <w:sz w:val="22"/>
          <w:szCs w:val="22"/>
        </w:rPr>
        <w:t xml:space="preserve">REFERENCES: </w:t>
      </w:r>
    </w:p>
    <w:tbl>
      <w:tblPr>
        <w:tblW w:w="9666" w:type="dxa"/>
        <w:tblLook w:val="04A0"/>
      </w:tblPr>
      <w:tblGrid>
        <w:gridCol w:w="558"/>
        <w:gridCol w:w="1710"/>
        <w:gridCol w:w="7398"/>
      </w:tblGrid>
      <w:tr w:rsidR="000539C4" w:rsidRPr="0062770B" w:rsidTr="0062770B">
        <w:tc>
          <w:tcPr>
            <w:tcW w:w="558" w:type="dxa"/>
          </w:tcPr>
          <w:p w:rsidR="000539C4" w:rsidRPr="0062770B" w:rsidRDefault="000539C4" w:rsidP="0062770B">
            <w:pPr>
              <w:widowControl w:val="0"/>
              <w:numPr>
                <w:ilvl w:val="0"/>
                <w:numId w:val="131"/>
              </w:numPr>
              <w:tabs>
                <w:tab w:val="clear" w:pos="360"/>
                <w:tab w:val="left" w:pos="372"/>
              </w:tabs>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308</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Standard Criteria for Class 1E Power Systems for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323</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Standard for Qualifying Class 1E Equipment for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344</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Recommended Practice for  Seismic Qualification of Class 1E  Equipment  for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387</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Standard Criteria for Diesel Generator Units Applied as Standby Power Supplies for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603</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Standard Criteria for Safety Systems for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IEEE Std 741</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Standard Criteria for the Protection of Class 1E Power Systems and Equipment in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IEEE Std 1205</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bCs/>
                <w:sz w:val="22"/>
                <w:szCs w:val="22"/>
              </w:rPr>
              <w:t>Guide for Assessing, Monitoring, and Mitigating Aging Effects on Class 1E Equipment Used in Nuclear Power Generating Stations</w:t>
            </w:r>
          </w:p>
        </w:tc>
      </w:tr>
      <w:tr w:rsidR="000539C4" w:rsidRPr="0062770B" w:rsidTr="0062770B">
        <w:tc>
          <w:tcPr>
            <w:tcW w:w="558" w:type="dxa"/>
          </w:tcPr>
          <w:p w:rsidR="000539C4" w:rsidRPr="0062770B" w:rsidRDefault="000539C4" w:rsidP="0062770B">
            <w:pPr>
              <w:widowControl w:val="0"/>
              <w:numPr>
                <w:ilvl w:val="0"/>
                <w:numId w:val="131"/>
              </w:numPr>
              <w:autoSpaceDE w:val="0"/>
              <w:autoSpaceDN w:val="0"/>
              <w:adjustRightInd w:val="0"/>
              <w:rPr>
                <w:rFonts w:ascii="Arial" w:hAnsi="Arial" w:cs="Arial"/>
                <w:sz w:val="22"/>
                <w:szCs w:val="22"/>
              </w:rPr>
            </w:pPr>
          </w:p>
        </w:tc>
        <w:tc>
          <w:tcPr>
            <w:tcW w:w="1710"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Style w:val="QuickFormat1"/>
                <w:i w:val="0"/>
                <w:sz w:val="22"/>
                <w:szCs w:val="22"/>
              </w:rPr>
              <w:t>ANSI/ANS-59.51</w:t>
            </w:r>
          </w:p>
        </w:tc>
        <w:tc>
          <w:tcPr>
            <w:tcW w:w="7398" w:type="dxa"/>
          </w:tcPr>
          <w:p w:rsidR="000539C4" w:rsidRPr="0062770B" w:rsidRDefault="008C7BE5" w:rsidP="0062770B">
            <w:pPr>
              <w:widowControl w:val="0"/>
              <w:autoSpaceDE w:val="0"/>
              <w:autoSpaceDN w:val="0"/>
              <w:adjustRightInd w:val="0"/>
              <w:rPr>
                <w:rFonts w:ascii="Arial" w:hAnsi="Arial" w:cs="Arial"/>
                <w:sz w:val="22"/>
                <w:szCs w:val="22"/>
              </w:rPr>
            </w:pPr>
            <w:r w:rsidRPr="0062770B">
              <w:rPr>
                <w:rStyle w:val="QuickFormat1"/>
                <w:i w:val="0"/>
                <w:sz w:val="22"/>
                <w:szCs w:val="22"/>
              </w:rPr>
              <w:t>Fuel Oil Systems for Safety Related Emergency Diesel Generators</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Style w:val="QuickFormat1"/>
                <w:i w:val="0"/>
                <w:sz w:val="22"/>
                <w:szCs w:val="22"/>
              </w:rPr>
            </w:pPr>
            <w:r w:rsidRPr="0062770B">
              <w:rPr>
                <w:rFonts w:ascii="Arial" w:hAnsi="Arial" w:cs="Arial"/>
                <w:sz w:val="22"/>
                <w:szCs w:val="22"/>
              </w:rPr>
              <w:t>SRP 9.5.4</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Emergency Diesel Engine Fuel Oil Storage and Transfer System</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SRP 9.5.5</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Emergency Diesel Engine Cooling Water System</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SRP 9.5.6</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Emergency Diesel Engine Starting System</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SRP 9.5.7</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Emergency Diesel Engine Lubrication System</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SRP 9.5.8</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Emergency Diesel Engine Combustion Air Intake and Exhaust System</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RG 1.9</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Selection, Design, Qualification and Testing of Emergency Diesel-Generator Units Used as Class 1E Onsite Electric Power Systems at Nuclear Power Plants</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BL 79-23</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Potential Failure of Emergency Diesel Generator Field Exciter Transformer</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GL 79-17</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Reliability of Onsite Diesel Generators at Light Water Reactors</w:t>
            </w:r>
          </w:p>
        </w:tc>
      </w:tr>
      <w:tr w:rsidR="008C7BE5" w:rsidRPr="0062770B" w:rsidTr="0062770B">
        <w:tc>
          <w:tcPr>
            <w:tcW w:w="558" w:type="dxa"/>
          </w:tcPr>
          <w:p w:rsidR="008C7BE5" w:rsidRPr="0062770B" w:rsidRDefault="008C7BE5" w:rsidP="0062770B">
            <w:pPr>
              <w:widowControl w:val="0"/>
              <w:numPr>
                <w:ilvl w:val="0"/>
                <w:numId w:val="131"/>
              </w:numPr>
              <w:autoSpaceDE w:val="0"/>
              <w:autoSpaceDN w:val="0"/>
              <w:adjustRightInd w:val="0"/>
              <w:rPr>
                <w:rFonts w:ascii="Arial" w:hAnsi="Arial" w:cs="Arial"/>
                <w:sz w:val="22"/>
                <w:szCs w:val="22"/>
              </w:rPr>
            </w:pPr>
          </w:p>
        </w:tc>
        <w:tc>
          <w:tcPr>
            <w:tcW w:w="1710"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GL 77-07</w:t>
            </w:r>
          </w:p>
        </w:tc>
        <w:tc>
          <w:tcPr>
            <w:tcW w:w="7398" w:type="dxa"/>
          </w:tcPr>
          <w:p w:rsidR="008C7BE5" w:rsidRPr="0062770B" w:rsidRDefault="008C7BE5" w:rsidP="0062770B">
            <w:pPr>
              <w:widowControl w:val="0"/>
              <w:autoSpaceDE w:val="0"/>
              <w:autoSpaceDN w:val="0"/>
              <w:adjustRightInd w:val="0"/>
              <w:rPr>
                <w:rFonts w:ascii="Arial" w:hAnsi="Arial" w:cs="Arial"/>
                <w:sz w:val="22"/>
                <w:szCs w:val="22"/>
              </w:rPr>
            </w:pPr>
            <w:r w:rsidRPr="0062770B">
              <w:rPr>
                <w:rFonts w:ascii="Arial" w:hAnsi="Arial" w:cs="Arial"/>
                <w:sz w:val="22"/>
                <w:szCs w:val="22"/>
              </w:rPr>
              <w:t>Reliability Of Standby Diesel Generator Units</w:t>
            </w:r>
          </w:p>
        </w:tc>
      </w:tr>
    </w:tbl>
    <w:p w:rsidR="000539C4" w:rsidRPr="00405268" w:rsidRDefault="000539C4" w:rsidP="00DF72BD">
      <w:pPr>
        <w:rPr>
          <w:rFonts w:ascii="Arial" w:hAnsi="Arial" w:cs="Arial"/>
          <w:sz w:val="22"/>
          <w:szCs w:val="22"/>
        </w:rPr>
      </w:pPr>
    </w:p>
    <w:p w:rsidR="00DF72BD" w:rsidRPr="00405268" w:rsidRDefault="00DF72BD" w:rsidP="000539C4">
      <w:pPr>
        <w:pStyle w:val="Level1"/>
        <w:numPr>
          <w:ilvl w:val="0"/>
          <w:numId w:val="0"/>
        </w:numPr>
        <w:ind w:left="360" w:hanging="2160"/>
        <w:outlineLvl w:val="9"/>
        <w:rPr>
          <w:rStyle w:val="QuickFormat1"/>
          <w:i w:val="0"/>
          <w:sz w:val="22"/>
          <w:szCs w:val="22"/>
        </w:rPr>
      </w:pPr>
    </w:p>
    <w:p w:rsidR="00DF72BD" w:rsidRDefault="00DF72BD" w:rsidP="00DF72BD">
      <w:pPr>
        <w:ind w:firstLine="90"/>
        <w:rPr>
          <w:rFonts w:ascii="Arial" w:hAnsi="Arial" w:cs="Arial"/>
          <w:b/>
          <w:bCs/>
          <w:sz w:val="22"/>
          <w:szCs w:val="22"/>
        </w:rPr>
      </w:pPr>
    </w:p>
    <w:p w:rsidR="008C7BE5" w:rsidRPr="00405268" w:rsidRDefault="008C7BE5" w:rsidP="00DF72BD">
      <w:pPr>
        <w:ind w:firstLine="90"/>
        <w:rPr>
          <w:rFonts w:ascii="Arial" w:hAnsi="Arial" w:cs="Arial"/>
          <w:b/>
          <w:bCs/>
          <w:sz w:val="22"/>
          <w:szCs w:val="22"/>
        </w:rPr>
      </w:pPr>
    </w:p>
    <w:p w:rsidR="00DF72BD" w:rsidRPr="00F412A0" w:rsidRDefault="00DF72BD" w:rsidP="00DF72BD">
      <w:pPr>
        <w:tabs>
          <w:tab w:val="left" w:pos="720"/>
        </w:tabs>
        <w:rPr>
          <w:rFonts w:ascii="Arial" w:hAnsi="Arial" w:cs="Arial"/>
          <w:b/>
          <w:sz w:val="22"/>
          <w:szCs w:val="22"/>
        </w:rPr>
      </w:pPr>
      <w:r w:rsidRPr="00F412A0">
        <w:rPr>
          <w:rFonts w:ascii="Arial" w:hAnsi="Arial" w:cs="Arial"/>
          <w:b/>
          <w:sz w:val="22"/>
          <w:szCs w:val="22"/>
        </w:rPr>
        <w:t xml:space="preserve">Examples of Event Reports to Review for </w:t>
      </w:r>
      <w:r>
        <w:rPr>
          <w:rFonts w:ascii="Arial" w:hAnsi="Arial" w:cs="Arial"/>
          <w:b/>
          <w:sz w:val="22"/>
          <w:szCs w:val="22"/>
        </w:rPr>
        <w:t>Emergency Diesel Generators</w:t>
      </w:r>
      <w:r w:rsidRPr="00F412A0">
        <w:rPr>
          <w:rFonts w:ascii="Arial" w:hAnsi="Arial" w:cs="Arial"/>
          <w:b/>
          <w:sz w:val="22"/>
          <w:szCs w:val="22"/>
        </w:rPr>
        <w:t>:</w:t>
      </w:r>
    </w:p>
    <w:tbl>
      <w:tblPr>
        <w:tblW w:w="0" w:type="auto"/>
        <w:tblInd w:w="108" w:type="dxa"/>
        <w:tblLook w:val="01E0"/>
      </w:tblPr>
      <w:tblGrid>
        <w:gridCol w:w="4680"/>
        <w:gridCol w:w="4788"/>
      </w:tblGrid>
      <w:tr w:rsidR="00DF72BD" w:rsidRPr="00F412A0" w:rsidTr="0096278B">
        <w:tc>
          <w:tcPr>
            <w:tcW w:w="4680" w:type="dxa"/>
          </w:tcPr>
          <w:p w:rsidR="00DF72BD" w:rsidRPr="00F412A0" w:rsidRDefault="00DF72BD" w:rsidP="0096278B">
            <w:pPr>
              <w:tabs>
                <w:tab w:val="left" w:pos="720"/>
              </w:tabs>
              <w:rPr>
                <w:rFonts w:ascii="Arial" w:hAnsi="Arial" w:cs="Arial"/>
                <w:sz w:val="22"/>
                <w:szCs w:val="22"/>
              </w:rPr>
            </w:pPr>
            <w:r w:rsidRPr="00F412A0">
              <w:rPr>
                <w:rFonts w:ascii="Arial" w:hAnsi="Arial" w:cs="Arial"/>
                <w:bCs/>
                <w:sz w:val="22"/>
                <w:szCs w:val="22"/>
              </w:rPr>
              <w:t>LER 06-004-01 for Palo Verde, Unit 3</w:t>
            </w:r>
          </w:p>
        </w:tc>
        <w:tc>
          <w:tcPr>
            <w:tcW w:w="4788" w:type="dxa"/>
          </w:tcPr>
          <w:p w:rsidR="00DF72BD" w:rsidRPr="00F412A0" w:rsidRDefault="00DF72BD" w:rsidP="0096278B">
            <w:pPr>
              <w:tabs>
                <w:tab w:val="left" w:pos="720"/>
              </w:tabs>
              <w:rPr>
                <w:rFonts w:ascii="Arial" w:hAnsi="Arial" w:cs="Arial"/>
                <w:sz w:val="22"/>
                <w:szCs w:val="22"/>
              </w:rPr>
            </w:pPr>
            <w:r w:rsidRPr="00F412A0">
              <w:rPr>
                <w:rFonts w:ascii="Arial" w:hAnsi="Arial" w:cs="Arial"/>
                <w:bCs/>
                <w:sz w:val="22"/>
                <w:szCs w:val="22"/>
              </w:rPr>
              <w:t>LER 00-002-00, Cooper Nuclear Station</w:t>
            </w:r>
          </w:p>
        </w:tc>
      </w:tr>
      <w:tr w:rsidR="00DF72BD" w:rsidRPr="00F412A0" w:rsidTr="0096278B">
        <w:tc>
          <w:tcPr>
            <w:tcW w:w="4680" w:type="dxa"/>
          </w:tcPr>
          <w:p w:rsidR="00DF72BD" w:rsidRPr="00F412A0" w:rsidRDefault="00DF72BD" w:rsidP="0096278B">
            <w:pPr>
              <w:tabs>
                <w:tab w:val="left" w:pos="720"/>
              </w:tabs>
              <w:rPr>
                <w:rFonts w:ascii="Arial" w:hAnsi="Arial" w:cs="Arial"/>
                <w:sz w:val="22"/>
                <w:szCs w:val="22"/>
              </w:rPr>
            </w:pPr>
            <w:r w:rsidRPr="00F412A0">
              <w:rPr>
                <w:rFonts w:ascii="Arial" w:hAnsi="Arial" w:cs="Arial"/>
                <w:bCs/>
                <w:sz w:val="22"/>
                <w:szCs w:val="22"/>
              </w:rPr>
              <w:t>LER 04-002-00 Fort Calhoun Station</w:t>
            </w:r>
          </w:p>
        </w:tc>
        <w:tc>
          <w:tcPr>
            <w:tcW w:w="4788" w:type="dxa"/>
          </w:tcPr>
          <w:p w:rsidR="00DF72BD" w:rsidRPr="00F412A0" w:rsidRDefault="00DF72BD" w:rsidP="0096278B">
            <w:pPr>
              <w:tabs>
                <w:tab w:val="left" w:pos="720"/>
              </w:tabs>
              <w:rPr>
                <w:rFonts w:ascii="Arial" w:hAnsi="Arial" w:cs="Arial"/>
                <w:sz w:val="22"/>
                <w:szCs w:val="22"/>
              </w:rPr>
            </w:pPr>
            <w:r w:rsidRPr="00F412A0">
              <w:rPr>
                <w:rFonts w:ascii="Arial" w:hAnsi="Arial" w:cs="Arial"/>
                <w:bCs/>
                <w:sz w:val="22"/>
                <w:szCs w:val="22"/>
              </w:rPr>
              <w:t>LER 06-001-01 for Calvert Cliffs, Units, 1 &amp; 2</w:t>
            </w:r>
          </w:p>
        </w:tc>
      </w:tr>
    </w:tbl>
    <w:p w:rsidR="00DF72BD" w:rsidRPr="00F412A0" w:rsidRDefault="00DF72BD" w:rsidP="00DF72BD">
      <w:pPr>
        <w:tabs>
          <w:tab w:val="left" w:pos="720"/>
        </w:tabs>
        <w:ind w:left="720" w:hanging="720"/>
        <w:rPr>
          <w:rFonts w:ascii="Arial" w:hAnsi="Arial" w:cs="Arial"/>
          <w:sz w:val="22"/>
          <w:szCs w:val="22"/>
        </w:rPr>
      </w:pPr>
    </w:p>
    <w:p w:rsidR="00DF72BD" w:rsidRPr="00F412A0" w:rsidRDefault="00DF72BD" w:rsidP="00DF72BD">
      <w:pPr>
        <w:tabs>
          <w:tab w:val="left" w:pos="720"/>
        </w:tabs>
        <w:rPr>
          <w:rFonts w:ascii="Arial" w:hAnsi="Arial" w:cs="Arial"/>
          <w:b/>
          <w:sz w:val="22"/>
          <w:szCs w:val="22"/>
        </w:rPr>
      </w:pPr>
      <w:r w:rsidRPr="00F412A0">
        <w:rPr>
          <w:rFonts w:ascii="Arial" w:hAnsi="Arial" w:cs="Arial"/>
          <w:b/>
          <w:sz w:val="22"/>
          <w:szCs w:val="22"/>
        </w:rPr>
        <w:t>Examples of Findings for EDGs:</w:t>
      </w:r>
    </w:p>
    <w:p w:rsidR="00DF72BD" w:rsidRPr="00405268" w:rsidRDefault="00DF72BD" w:rsidP="0062770B">
      <w:pPr>
        <w:widowControl w:val="0"/>
        <w:numPr>
          <w:ilvl w:val="0"/>
          <w:numId w:val="44"/>
        </w:numPr>
        <w:tabs>
          <w:tab w:val="left" w:pos="720"/>
        </w:tabs>
        <w:autoSpaceDE w:val="0"/>
        <w:autoSpaceDN w:val="0"/>
        <w:adjustRightInd w:val="0"/>
        <w:rPr>
          <w:rFonts w:ascii="Arial" w:hAnsi="Arial" w:cs="Arial"/>
          <w:sz w:val="22"/>
          <w:szCs w:val="22"/>
        </w:rPr>
      </w:pPr>
      <w:r w:rsidRPr="00F412A0">
        <w:rPr>
          <w:rFonts w:ascii="Arial" w:hAnsi="Arial" w:cs="Arial"/>
          <w:sz w:val="22"/>
          <w:szCs w:val="22"/>
        </w:rPr>
        <w:t xml:space="preserve">A self-revealing </w:t>
      </w:r>
      <w:proofErr w:type="spellStart"/>
      <w:r w:rsidRPr="00F412A0">
        <w:rPr>
          <w:rFonts w:ascii="Arial" w:hAnsi="Arial" w:cs="Arial"/>
          <w:sz w:val="22"/>
          <w:szCs w:val="22"/>
        </w:rPr>
        <w:t>noncited</w:t>
      </w:r>
      <w:proofErr w:type="spellEnd"/>
      <w:r w:rsidRPr="00F412A0">
        <w:rPr>
          <w:rFonts w:ascii="Arial" w:hAnsi="Arial" w:cs="Arial"/>
          <w:sz w:val="22"/>
          <w:szCs w:val="22"/>
        </w:rPr>
        <w:t xml:space="preserve"> violation of 10 CFR Part 50, Appendix B, Criterion III, Design Control, was identified associated with small flash fires that occurred on the Unit 2 Emergency Diesel Generator 2K-4A on April 15</w:t>
      </w:r>
      <w:r w:rsidRPr="00405268">
        <w:rPr>
          <w:rFonts w:ascii="Arial" w:hAnsi="Arial" w:cs="Arial"/>
          <w:sz w:val="22"/>
          <w:szCs w:val="22"/>
        </w:rPr>
        <w:t>, 2007. Specifically, the licensee failed to verify that the outer protective cover for insulation used on the exhaust manifold was rated for expected temperatures.</w:t>
      </w:r>
    </w:p>
    <w:p w:rsidR="00DF72BD" w:rsidRPr="00405268" w:rsidRDefault="00DF72BD" w:rsidP="0062770B">
      <w:pPr>
        <w:widowControl w:val="0"/>
        <w:numPr>
          <w:ilvl w:val="0"/>
          <w:numId w:val="44"/>
        </w:numPr>
        <w:tabs>
          <w:tab w:val="left" w:pos="720"/>
        </w:tabs>
        <w:autoSpaceDE w:val="0"/>
        <w:autoSpaceDN w:val="0"/>
        <w:adjustRightInd w:val="0"/>
        <w:rPr>
          <w:rFonts w:ascii="Arial" w:hAnsi="Arial" w:cs="Arial"/>
          <w:sz w:val="22"/>
          <w:szCs w:val="22"/>
        </w:rPr>
      </w:pPr>
      <w:r w:rsidRPr="00405268">
        <w:rPr>
          <w:rFonts w:ascii="Arial" w:hAnsi="Arial" w:cs="Arial"/>
          <w:sz w:val="22"/>
          <w:szCs w:val="22"/>
        </w:rPr>
        <w:t xml:space="preserve">A self-revealing </w:t>
      </w:r>
      <w:proofErr w:type="spellStart"/>
      <w:r w:rsidRPr="00405268">
        <w:rPr>
          <w:rFonts w:ascii="Arial" w:hAnsi="Arial" w:cs="Arial"/>
          <w:sz w:val="22"/>
          <w:szCs w:val="22"/>
        </w:rPr>
        <w:t>noncited</w:t>
      </w:r>
      <w:proofErr w:type="spellEnd"/>
      <w:r w:rsidRPr="00405268">
        <w:rPr>
          <w:rFonts w:ascii="Arial" w:hAnsi="Arial" w:cs="Arial"/>
          <w:sz w:val="22"/>
          <w:szCs w:val="22"/>
        </w:rPr>
        <w:t xml:space="preserve"> violation of Technical Specification 5.4.1.a was identified for the failure of maintenance personnel to follow procedures. Specifically, on April 2, 2006, maintenance personnel failed to follow Procedure 73ST-9DG02, "Class 1E Diesel Generator and Integrated Safeguards Test, Train B," by installing a jumper on the incorrect relay while testing the </w:t>
      </w:r>
      <w:proofErr w:type="spellStart"/>
      <w:r w:rsidRPr="00405268">
        <w:rPr>
          <w:rFonts w:ascii="Arial" w:hAnsi="Arial" w:cs="Arial"/>
          <w:sz w:val="22"/>
          <w:szCs w:val="22"/>
        </w:rPr>
        <w:t>overcurrent</w:t>
      </w:r>
      <w:proofErr w:type="spellEnd"/>
      <w:r w:rsidRPr="00405268">
        <w:rPr>
          <w:rFonts w:ascii="Arial" w:hAnsi="Arial" w:cs="Arial"/>
          <w:sz w:val="22"/>
          <w:szCs w:val="22"/>
        </w:rPr>
        <w:t xml:space="preserve"> trip. This resulted in an emergency diesel generator trip and de-</w:t>
      </w:r>
      <w:proofErr w:type="spellStart"/>
      <w:r w:rsidRPr="00405268">
        <w:rPr>
          <w:rFonts w:ascii="Arial" w:hAnsi="Arial" w:cs="Arial"/>
          <w:sz w:val="22"/>
          <w:szCs w:val="22"/>
        </w:rPr>
        <w:t>energization</w:t>
      </w:r>
      <w:proofErr w:type="spellEnd"/>
      <w:r w:rsidRPr="00405268">
        <w:rPr>
          <w:rFonts w:ascii="Arial" w:hAnsi="Arial" w:cs="Arial"/>
          <w:sz w:val="22"/>
          <w:szCs w:val="22"/>
        </w:rPr>
        <w:t xml:space="preserve"> of safety-related Bus PBB-S04.</w:t>
      </w:r>
    </w:p>
    <w:p w:rsidR="00DF72BD" w:rsidRPr="00405268" w:rsidRDefault="00DF72BD" w:rsidP="0062770B">
      <w:pPr>
        <w:widowControl w:val="0"/>
        <w:numPr>
          <w:ilvl w:val="0"/>
          <w:numId w:val="44"/>
        </w:numPr>
        <w:tabs>
          <w:tab w:val="left" w:pos="720"/>
        </w:tabs>
        <w:autoSpaceDE w:val="0"/>
        <w:autoSpaceDN w:val="0"/>
        <w:adjustRightInd w:val="0"/>
        <w:rPr>
          <w:rFonts w:ascii="Arial" w:hAnsi="Arial" w:cs="Arial"/>
          <w:sz w:val="22"/>
          <w:szCs w:val="22"/>
        </w:rPr>
      </w:pPr>
      <w:r w:rsidRPr="00405268">
        <w:rPr>
          <w:rFonts w:ascii="Arial" w:hAnsi="Arial" w:cs="Arial"/>
          <w:sz w:val="22"/>
          <w:szCs w:val="22"/>
        </w:rPr>
        <w:t xml:space="preserve">A self-revealing, </w:t>
      </w:r>
      <w:proofErr w:type="spellStart"/>
      <w:r w:rsidRPr="00405268">
        <w:rPr>
          <w:rFonts w:ascii="Arial" w:hAnsi="Arial" w:cs="Arial"/>
          <w:sz w:val="22"/>
          <w:szCs w:val="22"/>
        </w:rPr>
        <w:t>noncited</w:t>
      </w:r>
      <w:proofErr w:type="spellEnd"/>
      <w:r w:rsidRPr="00405268">
        <w:rPr>
          <w:rFonts w:ascii="Arial" w:hAnsi="Arial" w:cs="Arial"/>
          <w:sz w:val="22"/>
          <w:szCs w:val="22"/>
        </w:rPr>
        <w:t xml:space="preserve"> violation of 10 CFR Part 50, Appendix B, Criterion XVI, was identified regarding inadequate corrective actions for repetitive failures of a lube oil instrument line on Emergency Diesel Generator 1. Between 1989 and 2004, the configuration of this instrument was susceptible to high-cycle fatigue failures and experienced three such failures. Corrective actions only replaced the failed material; the line remained in a configuration susceptible to further failures.</w:t>
      </w:r>
    </w:p>
    <w:p w:rsidR="00DF72BD" w:rsidRPr="00405268" w:rsidRDefault="00DF72BD" w:rsidP="0062770B">
      <w:pPr>
        <w:widowControl w:val="0"/>
        <w:numPr>
          <w:ilvl w:val="0"/>
          <w:numId w:val="44"/>
        </w:numPr>
        <w:tabs>
          <w:tab w:val="left" w:pos="720"/>
        </w:tabs>
        <w:autoSpaceDE w:val="0"/>
        <w:autoSpaceDN w:val="0"/>
        <w:adjustRightInd w:val="0"/>
        <w:rPr>
          <w:rFonts w:ascii="Arial" w:hAnsi="Arial" w:cs="Arial"/>
          <w:sz w:val="22"/>
          <w:szCs w:val="22"/>
        </w:rPr>
      </w:pPr>
      <w:r w:rsidRPr="00405268">
        <w:rPr>
          <w:rFonts w:ascii="Arial" w:hAnsi="Arial" w:cs="Arial"/>
          <w:sz w:val="22"/>
          <w:szCs w:val="22"/>
        </w:rPr>
        <w:t>A violation of 10 CFR Part 50, Appendix B, Criterion XVI, was identified for the failure to ensure that conditions adverse to quality, such as failures, malfunctions, etc., are promptly identified and corrected. Specifically, on July 21, 2004, during surveillance testing of Emergency Diesel Generator 2, the licensee failed to promptly identify and correct a failure of Fuse 2FU in the emergency diesel generator excitation circuit. The failure to identify and correct this condition resulted in Emergency Diesel Generator 2 being inoperable from July 21 to August 19, 2004, a period of 29 days, exceeding Technical Specification 2.7 allowed outage time of 7 days during any month when the reactor coolant system temperature was greater than 300°F.</w:t>
      </w:r>
    </w:p>
    <w:p w:rsidR="00DF72BD" w:rsidRPr="00405268" w:rsidRDefault="00DF72BD" w:rsidP="00DF72BD">
      <w:pPr>
        <w:tabs>
          <w:tab w:val="left" w:pos="720"/>
        </w:tabs>
        <w:rPr>
          <w:rFonts w:ascii="Arial" w:hAnsi="Arial" w:cs="Arial"/>
          <w:sz w:val="22"/>
          <w:szCs w:val="22"/>
        </w:rPr>
      </w:pPr>
    </w:p>
    <w:p w:rsidR="00DF72BD" w:rsidRPr="00405268" w:rsidRDefault="00DF72BD" w:rsidP="00DF72BD">
      <w:pPr>
        <w:tabs>
          <w:tab w:val="left" w:pos="720"/>
        </w:tabs>
        <w:rPr>
          <w:rFonts w:ascii="Arial" w:hAnsi="Arial" w:cs="Arial"/>
          <w:sz w:val="22"/>
          <w:szCs w:val="22"/>
        </w:rPr>
      </w:pPr>
      <w:r w:rsidRPr="00405268">
        <w:rPr>
          <w:rFonts w:ascii="Arial" w:hAnsi="Arial" w:cs="Arial"/>
          <w:b/>
          <w:sz w:val="22"/>
          <w:szCs w:val="22"/>
        </w:rPr>
        <w:t>Examples of Information to Request for Inspection of EDG Issues:</w:t>
      </w:r>
    </w:p>
    <w:p w:rsidR="00DF72BD" w:rsidRPr="00405268" w:rsidRDefault="000F1D69" w:rsidP="00DF72BD">
      <w:pPr>
        <w:tabs>
          <w:tab w:val="left" w:pos="720"/>
        </w:tabs>
        <w:rPr>
          <w:rFonts w:ascii="Arial" w:hAnsi="Arial" w:cs="Arial"/>
          <w:sz w:val="22"/>
          <w:szCs w:val="22"/>
        </w:rPr>
      </w:pPr>
      <w:r w:rsidRPr="00405268">
        <w:rPr>
          <w:rFonts w:ascii="Arial" w:hAnsi="Arial" w:cs="Arial"/>
          <w:sz w:val="22"/>
          <w:szCs w:val="22"/>
          <w:lang w:val="en-CA"/>
        </w:rPr>
        <w:fldChar w:fldCharType="begin"/>
      </w:r>
      <w:r w:rsidR="00DF72BD" w:rsidRPr="00405268">
        <w:rPr>
          <w:rFonts w:ascii="Arial" w:hAnsi="Arial" w:cs="Arial"/>
          <w:sz w:val="22"/>
          <w:szCs w:val="22"/>
          <w:lang w:val="en-CA"/>
        </w:rPr>
        <w:instrText xml:space="preserve"> SEQ CHAPTER \h \r 1</w:instrText>
      </w:r>
      <w:r w:rsidRPr="00405268">
        <w:rPr>
          <w:rFonts w:ascii="Arial" w:hAnsi="Arial" w:cs="Arial"/>
          <w:sz w:val="22"/>
          <w:szCs w:val="22"/>
          <w:lang w:val="en-CA"/>
        </w:rPr>
        <w:fldChar w:fldCharType="end"/>
      </w:r>
      <w:r w:rsidR="00DF72BD" w:rsidRPr="00405268">
        <w:rPr>
          <w:rFonts w:ascii="Arial" w:hAnsi="Arial" w:cs="Arial"/>
          <w:sz w:val="22"/>
          <w:szCs w:val="22"/>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DF72BD" w:rsidRPr="00405268" w:rsidRDefault="00DF72BD"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Maintenance procedures for EDG.</w:t>
      </w:r>
    </w:p>
    <w:p w:rsidR="00DF72BD" w:rsidRPr="00405268" w:rsidRDefault="00DF72BD"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Maintenance procedures involving Lube Oil System and Relay Checks.</w:t>
      </w:r>
    </w:p>
    <w:p w:rsidR="00DF72BD" w:rsidRPr="00405268" w:rsidRDefault="00DF72BD"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Receipt inspection documentation for EDG Components.</w:t>
      </w:r>
    </w:p>
    <w:p w:rsidR="00DF72BD" w:rsidRPr="00405268" w:rsidRDefault="00DF72BD"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History of failures on the site’s EDGs.</w:t>
      </w:r>
    </w:p>
    <w:p w:rsidR="00DF72BD" w:rsidRPr="00405268" w:rsidRDefault="00DF72BD" w:rsidP="0062770B">
      <w:pPr>
        <w:widowControl w:val="0"/>
        <w:numPr>
          <w:ilvl w:val="0"/>
          <w:numId w:val="43"/>
        </w:numPr>
        <w:autoSpaceDE w:val="0"/>
        <w:autoSpaceDN w:val="0"/>
        <w:adjustRightInd w:val="0"/>
        <w:rPr>
          <w:rFonts w:ascii="Arial" w:hAnsi="Arial" w:cs="Arial"/>
          <w:sz w:val="22"/>
          <w:szCs w:val="22"/>
        </w:rPr>
      </w:pPr>
      <w:r w:rsidRPr="00405268">
        <w:rPr>
          <w:rFonts w:ascii="Arial" w:hAnsi="Arial" w:cs="Arial"/>
          <w:sz w:val="22"/>
          <w:szCs w:val="22"/>
        </w:rPr>
        <w:t>Maintenance Rule documentation involving EDG Components.</w:t>
      </w:r>
    </w:p>
    <w:p w:rsidR="00DF72BD" w:rsidRPr="00405268" w:rsidRDefault="00DF72BD" w:rsidP="00DF72BD">
      <w:pPr>
        <w:tabs>
          <w:tab w:val="left" w:pos="720"/>
        </w:tabs>
        <w:rPr>
          <w:rFonts w:ascii="Arial" w:hAnsi="Arial" w:cs="Arial"/>
          <w:sz w:val="22"/>
          <w:szCs w:val="22"/>
        </w:rPr>
      </w:pPr>
    </w:p>
    <w:p w:rsidR="00DF72BD" w:rsidRPr="00405268" w:rsidRDefault="00DF72BD" w:rsidP="00DF72BD">
      <w:pPr>
        <w:tabs>
          <w:tab w:val="left" w:pos="720"/>
        </w:tabs>
        <w:rPr>
          <w:rFonts w:ascii="Arial" w:hAnsi="Arial" w:cs="Arial"/>
          <w:sz w:val="22"/>
          <w:szCs w:val="22"/>
        </w:rPr>
      </w:pPr>
      <w:r w:rsidRPr="00405268">
        <w:rPr>
          <w:rFonts w:ascii="Arial" w:hAnsi="Arial" w:cs="Arial"/>
          <w:b/>
          <w:bCs/>
          <w:sz w:val="22"/>
          <w:szCs w:val="22"/>
        </w:rPr>
        <w:br w:type="page"/>
      </w:r>
      <w:r w:rsidRPr="00405268">
        <w:rPr>
          <w:rFonts w:ascii="Arial" w:hAnsi="Arial" w:cs="Arial"/>
          <w:b/>
          <w:sz w:val="22"/>
          <w:szCs w:val="22"/>
        </w:rPr>
        <w:lastRenderedPageBreak/>
        <w:t>Emergency Diesel Generator Items of Interest to Inspectors:</w:t>
      </w:r>
    </w:p>
    <w:p w:rsidR="00DF72BD" w:rsidRDefault="00DF72BD" w:rsidP="00DF72BD">
      <w:pPr>
        <w:tabs>
          <w:tab w:val="left" w:pos="-1440"/>
        </w:tabs>
        <w:rPr>
          <w:rFonts w:ascii="Arial" w:hAnsi="Arial" w:cs="Arial"/>
          <w:bCs/>
          <w:sz w:val="22"/>
          <w:szCs w:val="22"/>
        </w:rPr>
      </w:pPr>
      <w:r w:rsidRPr="00405268">
        <w:rPr>
          <w:rFonts w:ascii="Arial" w:hAnsi="Arial" w:cs="Arial"/>
          <w:bCs/>
          <w:sz w:val="22"/>
          <w:szCs w:val="22"/>
        </w:rPr>
        <w:t>Emergency Diesel Generators play a vital role in the safe operation of nuclear power plants. Problems may be found in several areas including programmatic, procedural, and maintenance. Each area should be reviewed for potential weaknesses involving EDG operation, surveillance, and maintenance.</w:t>
      </w:r>
    </w:p>
    <w:p w:rsidR="00DF72BD" w:rsidRDefault="00DF72BD" w:rsidP="00DF72BD">
      <w:pPr>
        <w:tabs>
          <w:tab w:val="left" w:pos="-1440"/>
        </w:tabs>
        <w:rPr>
          <w:rFonts w:ascii="Arial" w:hAnsi="Arial" w:cs="Arial"/>
          <w:bCs/>
          <w:sz w:val="22"/>
          <w:szCs w:val="22"/>
        </w:rPr>
      </w:pPr>
    </w:p>
    <w:p w:rsidR="00DF72BD" w:rsidRDefault="00DF72BD" w:rsidP="00DF72BD">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Emergency Diesel Generators</w:t>
      </w:r>
      <w:r w:rsidRPr="009E6405">
        <w:rPr>
          <w:rFonts w:ascii="Arial" w:hAnsi="Arial" w:cs="Arial"/>
          <w:b/>
          <w:sz w:val="22"/>
          <w:szCs w:val="22"/>
        </w:rPr>
        <w:t>:</w:t>
      </w:r>
    </w:p>
    <w:p w:rsidR="00DF72BD" w:rsidRDefault="00DF72BD" w:rsidP="00DF72BD">
      <w:pPr>
        <w:tabs>
          <w:tab w:val="left" w:pos="-1440"/>
        </w:tabs>
        <w:rPr>
          <w:rFonts w:ascii="Arial" w:hAnsi="Arial" w:cs="Arial"/>
          <w:bCs/>
          <w:sz w:val="22"/>
          <w:szCs w:val="22"/>
        </w:rPr>
      </w:pPr>
      <w:r>
        <w:rPr>
          <w:rFonts w:ascii="Arial" w:hAnsi="Arial" w:cs="Arial"/>
          <w:bCs/>
          <w:sz w:val="22"/>
          <w:szCs w:val="22"/>
        </w:rPr>
        <w:t>E-111 – Emergency Diesel Generator Course</w:t>
      </w:r>
    </w:p>
    <w:p w:rsidR="00DF72BD" w:rsidRDefault="00DF72BD" w:rsidP="00DF72BD">
      <w:pPr>
        <w:tabs>
          <w:tab w:val="left" w:pos="-1440"/>
        </w:tabs>
        <w:rPr>
          <w:rFonts w:ascii="Arial" w:hAnsi="Arial" w:cs="Arial"/>
          <w:bCs/>
          <w:sz w:val="22"/>
          <w:szCs w:val="22"/>
        </w:rPr>
      </w:pPr>
      <w:r>
        <w:rPr>
          <w:rFonts w:ascii="Arial" w:hAnsi="Arial" w:cs="Arial"/>
          <w:bCs/>
          <w:sz w:val="22"/>
          <w:szCs w:val="22"/>
        </w:rPr>
        <w:t>E-800 – EDG Governor Conversion</w:t>
      </w:r>
    </w:p>
    <w:p w:rsidR="00DF72BD" w:rsidRDefault="00DF72BD" w:rsidP="00DF72BD">
      <w:pPr>
        <w:tabs>
          <w:tab w:val="left" w:pos="-1440"/>
        </w:tabs>
        <w:rPr>
          <w:rFonts w:ascii="Arial" w:hAnsi="Arial" w:cs="Arial"/>
          <w:bCs/>
          <w:sz w:val="22"/>
          <w:szCs w:val="22"/>
        </w:rPr>
      </w:pPr>
      <w:r>
        <w:rPr>
          <w:rFonts w:ascii="Arial" w:hAnsi="Arial" w:cs="Arial"/>
          <w:bCs/>
          <w:sz w:val="22"/>
          <w:szCs w:val="22"/>
        </w:rPr>
        <w:t>Training Courses offered by:</w:t>
      </w:r>
    </w:p>
    <w:p w:rsidR="00DF72BD" w:rsidRPr="0020108D" w:rsidRDefault="00DF72BD" w:rsidP="00DF72BD">
      <w:pPr>
        <w:tabs>
          <w:tab w:val="left" w:pos="-1440"/>
        </w:tabs>
        <w:rPr>
          <w:rFonts w:ascii="Arial" w:hAnsi="Arial" w:cs="Arial"/>
          <w:bCs/>
          <w:sz w:val="22"/>
          <w:szCs w:val="22"/>
        </w:rPr>
      </w:pPr>
      <w:r>
        <w:rPr>
          <w:rFonts w:ascii="Arial" w:hAnsi="Arial" w:cs="Arial"/>
          <w:bCs/>
          <w:sz w:val="22"/>
          <w:szCs w:val="22"/>
        </w:rPr>
        <w:tab/>
        <w:t xml:space="preserve">Fairbanks Morse - </w:t>
      </w:r>
      <w:hyperlink r:id="rId176" w:history="1">
        <w:r w:rsidRPr="003326AD">
          <w:rPr>
            <w:rStyle w:val="Hyperlink"/>
            <w:rFonts w:ascii="Arial" w:hAnsi="Arial" w:cs="Arial"/>
            <w:bCs/>
            <w:sz w:val="22"/>
            <w:szCs w:val="22"/>
          </w:rPr>
          <w:t>http://www.fairbanksmorse.com/training.php</w:t>
        </w:r>
      </w:hyperlink>
      <w:r>
        <w:rPr>
          <w:rFonts w:ascii="Arial" w:hAnsi="Arial" w:cs="Arial"/>
          <w:bCs/>
          <w:sz w:val="22"/>
          <w:szCs w:val="22"/>
        </w:rPr>
        <w:t xml:space="preserve"> </w:t>
      </w:r>
    </w:p>
    <w:p w:rsidR="00DF72BD" w:rsidRDefault="00DF72BD" w:rsidP="00DF72BD">
      <w:pPr>
        <w:tabs>
          <w:tab w:val="left" w:pos="-1440"/>
        </w:tabs>
        <w:rPr>
          <w:rFonts w:ascii="Arial" w:hAnsi="Arial" w:cs="Arial"/>
          <w:bCs/>
          <w:sz w:val="22"/>
          <w:szCs w:val="22"/>
        </w:rPr>
      </w:pPr>
      <w:r>
        <w:rPr>
          <w:rFonts w:ascii="Arial" w:hAnsi="Arial" w:cs="Arial"/>
          <w:bCs/>
          <w:sz w:val="22"/>
          <w:szCs w:val="22"/>
        </w:rPr>
        <w:tab/>
        <w:t xml:space="preserve">Electro-Motive Diesel, Inc. - </w:t>
      </w:r>
      <w:hyperlink r:id="rId177" w:history="1">
        <w:r w:rsidRPr="003326AD">
          <w:rPr>
            <w:rStyle w:val="Hyperlink"/>
            <w:rFonts w:ascii="Arial" w:hAnsi="Arial" w:cs="Arial"/>
            <w:bCs/>
            <w:sz w:val="22"/>
            <w:szCs w:val="22"/>
          </w:rPr>
          <w:t>http://www.emdiesels.com/emdweb/services/train_index.jsp</w:t>
        </w:r>
      </w:hyperlink>
    </w:p>
    <w:p w:rsidR="00DF72BD" w:rsidRPr="00405268" w:rsidRDefault="00DF72BD" w:rsidP="00DF72BD">
      <w:pPr>
        <w:tabs>
          <w:tab w:val="left" w:pos="-1440"/>
        </w:tabs>
        <w:rPr>
          <w:rFonts w:ascii="Arial" w:hAnsi="Arial" w:cs="Arial"/>
          <w:bCs/>
          <w:sz w:val="22"/>
          <w:szCs w:val="22"/>
        </w:rPr>
      </w:pPr>
    </w:p>
    <w:p w:rsidR="005E07BA" w:rsidRPr="00405268" w:rsidRDefault="005E07BA" w:rsidP="005E07BA">
      <w:pPr>
        <w:rPr>
          <w:rFonts w:ascii="Arial" w:hAnsi="Arial" w:cs="Arial"/>
          <w:b/>
          <w:bCs/>
          <w:sz w:val="22"/>
          <w:szCs w:val="22"/>
        </w:rPr>
      </w:pPr>
      <w:r w:rsidRPr="00405268">
        <w:rPr>
          <w:rFonts w:ascii="Arial" w:hAnsi="Arial" w:cs="Arial"/>
          <w:b/>
          <w:bCs/>
          <w:sz w:val="22"/>
          <w:szCs w:val="22"/>
        </w:rPr>
        <w:t>EVALUATION</w:t>
      </w:r>
    </w:p>
    <w:p w:rsidR="005E07BA" w:rsidRPr="00405268" w:rsidRDefault="005E07BA" w:rsidP="005E07BA">
      <w:pPr>
        <w:tabs>
          <w:tab w:val="left" w:pos="-1440"/>
        </w:tabs>
        <w:ind w:left="1800" w:hanging="1800"/>
        <w:rPr>
          <w:rFonts w:ascii="Arial" w:hAnsi="Arial" w:cs="Arial"/>
          <w:sz w:val="22"/>
          <w:szCs w:val="22"/>
        </w:rPr>
      </w:pPr>
      <w:r w:rsidRPr="00405268">
        <w:rPr>
          <w:rFonts w:ascii="Arial" w:hAnsi="Arial" w:cs="Arial"/>
          <w:b/>
          <w:bCs/>
          <w:sz w:val="22"/>
          <w:szCs w:val="22"/>
        </w:rPr>
        <w:t>CRITERIA:</w:t>
      </w:r>
      <w:r w:rsidRPr="00405268">
        <w:rPr>
          <w:rFonts w:ascii="Arial" w:hAnsi="Arial" w:cs="Arial"/>
          <w:sz w:val="22"/>
          <w:szCs w:val="22"/>
        </w:rPr>
        <w:tab/>
        <w:t>Upon completion of the tasks in this guide, you will be asked to demonstrate your understanding of emergency diesel generators, their operation, maintenance requirements, and how aging affects their performance by performing the following:</w:t>
      </w:r>
    </w:p>
    <w:p w:rsidR="005E07BA" w:rsidRPr="00405268" w:rsidRDefault="005E07BA" w:rsidP="005E07BA">
      <w:pPr>
        <w:ind w:firstLine="180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Define the purpose of the Emergency Diesel Generator. Contrast this definition with that for the Main Turbine Generator.</w:t>
      </w:r>
    </w:p>
    <w:p w:rsidR="005E07BA" w:rsidRPr="00405268" w:rsidRDefault="005E07BA" w:rsidP="008F5217">
      <w:pPr>
        <w:ind w:left="720" w:hanging="270"/>
        <w:rPr>
          <w:rFonts w:ascii="Arial" w:hAnsi="Arial" w:cs="Arial"/>
          <w:sz w:val="22"/>
          <w:szCs w:val="22"/>
        </w:rPr>
      </w:pPr>
    </w:p>
    <w:p w:rsidR="005E07BA"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Explain the purpose of the following devices as they relate to EDG:</w:t>
      </w:r>
    </w:p>
    <w:p w:rsidR="005E07BA" w:rsidRPr="00C56182" w:rsidRDefault="005E07BA" w:rsidP="008F5217">
      <w:pPr>
        <w:pStyle w:val="Level1"/>
        <w:numPr>
          <w:ilvl w:val="4"/>
          <w:numId w:val="132"/>
        </w:numPr>
        <w:ind w:left="1080"/>
        <w:rPr>
          <w:rFonts w:ascii="Arial" w:hAnsi="Arial" w:cs="Arial"/>
          <w:sz w:val="22"/>
          <w:szCs w:val="22"/>
        </w:rPr>
      </w:pPr>
      <w:r w:rsidRPr="00C56182">
        <w:rPr>
          <w:rFonts w:ascii="Arial" w:hAnsi="Arial" w:cs="Arial"/>
          <w:sz w:val="22"/>
          <w:szCs w:val="22"/>
        </w:rPr>
        <w:t>Idle Speed Relay</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Flywheel and coupling (if applicable)</w:t>
      </w:r>
    </w:p>
    <w:p w:rsidR="005E07BA"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Combustion air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starting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Starting energy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Fuel oil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Lubricating oil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Cooling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Exhaust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Governor system</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 xml:space="preserve">Excitation and voltage regulation systems </w:t>
      </w:r>
    </w:p>
    <w:p w:rsidR="005E07BA" w:rsidRPr="00240D6E"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Local control, protection, and surveillance systems</w:t>
      </w:r>
    </w:p>
    <w:p w:rsidR="005E07BA" w:rsidRDefault="005E07BA" w:rsidP="008F5217">
      <w:pPr>
        <w:pStyle w:val="Level2"/>
        <w:numPr>
          <w:ilvl w:val="4"/>
          <w:numId w:val="132"/>
        </w:numPr>
        <w:ind w:left="1080"/>
        <w:rPr>
          <w:rFonts w:ascii="Arial" w:hAnsi="Arial" w:cs="Arial"/>
          <w:sz w:val="22"/>
          <w:szCs w:val="22"/>
        </w:rPr>
      </w:pPr>
      <w:r w:rsidRPr="00240D6E">
        <w:rPr>
          <w:rFonts w:ascii="Arial" w:hAnsi="Arial" w:cs="Arial"/>
          <w:sz w:val="22"/>
          <w:szCs w:val="22"/>
        </w:rPr>
        <w:t>AC and D</w:t>
      </w:r>
      <w:r w:rsidRPr="00405268">
        <w:rPr>
          <w:rFonts w:ascii="Arial" w:hAnsi="Arial" w:cs="Arial"/>
          <w:sz w:val="22"/>
          <w:szCs w:val="22"/>
        </w:rPr>
        <w:t>C distribution systems</w:t>
      </w:r>
    </w:p>
    <w:p w:rsidR="005E07BA" w:rsidRPr="00405268" w:rsidRDefault="005E07BA" w:rsidP="008F5217">
      <w:pPr>
        <w:pStyle w:val="Level2"/>
        <w:numPr>
          <w:ilvl w:val="0"/>
          <w:numId w:val="0"/>
        </w:numPr>
        <w:tabs>
          <w:tab w:val="left" w:pos="900"/>
          <w:tab w:val="left" w:pos="965"/>
          <w:tab w:val="left" w:pos="1440"/>
        </w:tabs>
        <w:ind w:left="720" w:hanging="27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Describe the mechanical and electrical capabilities that EDG’s shall have in order to meet design</w:t>
      </w:r>
      <w:r>
        <w:rPr>
          <w:rFonts w:ascii="Arial" w:hAnsi="Arial" w:cs="Arial"/>
          <w:sz w:val="22"/>
          <w:szCs w:val="22"/>
        </w:rPr>
        <w:t xml:space="preserve"> </w:t>
      </w:r>
      <w:r w:rsidRPr="00405268">
        <w:rPr>
          <w:rFonts w:ascii="Arial" w:hAnsi="Arial" w:cs="Arial"/>
          <w:sz w:val="22"/>
          <w:szCs w:val="22"/>
        </w:rPr>
        <w:t>requirements.  Include such items as:</w:t>
      </w:r>
    </w:p>
    <w:p w:rsidR="005E07BA" w:rsidRPr="00405268" w:rsidRDefault="005E07BA" w:rsidP="008F5217">
      <w:pPr>
        <w:pStyle w:val="Level2"/>
        <w:numPr>
          <w:ilvl w:val="0"/>
          <w:numId w:val="86"/>
        </w:numPr>
        <w:tabs>
          <w:tab w:val="clear" w:pos="3600"/>
        </w:tabs>
        <w:ind w:left="1080"/>
        <w:rPr>
          <w:rFonts w:ascii="Arial" w:hAnsi="Arial" w:cs="Arial"/>
          <w:sz w:val="22"/>
          <w:szCs w:val="22"/>
        </w:rPr>
      </w:pPr>
      <w:r w:rsidRPr="00405268">
        <w:rPr>
          <w:rFonts w:ascii="Arial" w:hAnsi="Arial" w:cs="Arial"/>
          <w:sz w:val="22"/>
          <w:szCs w:val="22"/>
        </w:rPr>
        <w:t>Design condition</w:t>
      </w:r>
    </w:p>
    <w:p w:rsidR="005E07BA" w:rsidRPr="00405268" w:rsidRDefault="005E07BA" w:rsidP="008F5217">
      <w:pPr>
        <w:pStyle w:val="Level2"/>
        <w:numPr>
          <w:ilvl w:val="0"/>
          <w:numId w:val="86"/>
        </w:numPr>
        <w:tabs>
          <w:tab w:val="clear" w:pos="3600"/>
        </w:tabs>
        <w:ind w:left="1080"/>
        <w:rPr>
          <w:rFonts w:ascii="Arial" w:hAnsi="Arial" w:cs="Arial"/>
          <w:sz w:val="22"/>
          <w:szCs w:val="22"/>
        </w:rPr>
      </w:pPr>
      <w:r w:rsidRPr="00405268">
        <w:rPr>
          <w:rFonts w:ascii="Arial" w:hAnsi="Arial" w:cs="Arial"/>
          <w:sz w:val="22"/>
          <w:szCs w:val="22"/>
        </w:rPr>
        <w:t>Starting and loading</w:t>
      </w:r>
    </w:p>
    <w:p w:rsidR="005E07BA" w:rsidRPr="00405268" w:rsidRDefault="005E07BA" w:rsidP="008F5217">
      <w:pPr>
        <w:pStyle w:val="Level2"/>
        <w:numPr>
          <w:ilvl w:val="0"/>
          <w:numId w:val="86"/>
        </w:numPr>
        <w:tabs>
          <w:tab w:val="clear" w:pos="3600"/>
        </w:tabs>
        <w:ind w:left="1080"/>
        <w:rPr>
          <w:rFonts w:ascii="Arial" w:hAnsi="Arial" w:cs="Arial"/>
          <w:sz w:val="22"/>
          <w:szCs w:val="22"/>
        </w:rPr>
      </w:pPr>
      <w:r w:rsidRPr="00405268">
        <w:rPr>
          <w:rFonts w:ascii="Arial" w:hAnsi="Arial" w:cs="Arial"/>
          <w:sz w:val="22"/>
          <w:szCs w:val="22"/>
        </w:rPr>
        <w:t>Light-load or no-load operation</w:t>
      </w:r>
      <w:r w:rsidRPr="00405268">
        <w:rPr>
          <w:rFonts w:ascii="Arial" w:hAnsi="Arial" w:cs="Arial"/>
          <w:sz w:val="22"/>
          <w:szCs w:val="22"/>
        </w:rPr>
        <w:tab/>
      </w:r>
    </w:p>
    <w:p w:rsidR="005E07BA" w:rsidRPr="00405268" w:rsidRDefault="005E07BA" w:rsidP="008F5217">
      <w:pPr>
        <w:pStyle w:val="Level2"/>
        <w:numPr>
          <w:ilvl w:val="0"/>
          <w:numId w:val="86"/>
        </w:numPr>
        <w:tabs>
          <w:tab w:val="clear" w:pos="3600"/>
        </w:tabs>
        <w:ind w:left="1080"/>
        <w:rPr>
          <w:rFonts w:ascii="Arial" w:hAnsi="Arial" w:cs="Arial"/>
          <w:sz w:val="22"/>
          <w:szCs w:val="22"/>
        </w:rPr>
      </w:pPr>
      <w:r w:rsidRPr="00405268">
        <w:rPr>
          <w:rFonts w:ascii="Arial" w:hAnsi="Arial" w:cs="Arial"/>
          <w:sz w:val="22"/>
          <w:szCs w:val="22"/>
        </w:rPr>
        <w:t>Design load</w:t>
      </w:r>
    </w:p>
    <w:p w:rsidR="005E07BA" w:rsidRPr="00405268" w:rsidRDefault="005E07BA" w:rsidP="008F5217">
      <w:pPr>
        <w:pStyle w:val="Level2"/>
        <w:numPr>
          <w:ilvl w:val="0"/>
          <w:numId w:val="86"/>
        </w:numPr>
        <w:tabs>
          <w:tab w:val="clear" w:pos="3600"/>
        </w:tabs>
        <w:ind w:left="1080"/>
        <w:rPr>
          <w:rFonts w:ascii="Arial" w:hAnsi="Arial" w:cs="Arial"/>
          <w:sz w:val="22"/>
          <w:szCs w:val="22"/>
        </w:rPr>
      </w:pPr>
      <w:r w:rsidRPr="00405268">
        <w:rPr>
          <w:rFonts w:ascii="Arial" w:hAnsi="Arial" w:cs="Arial"/>
          <w:sz w:val="22"/>
          <w:szCs w:val="22"/>
        </w:rPr>
        <w:t>Quality of power</w:t>
      </w:r>
    </w:p>
    <w:p w:rsidR="005E07BA" w:rsidRDefault="005E07BA" w:rsidP="008F5217">
      <w:pPr>
        <w:tabs>
          <w:tab w:val="left" w:pos="720"/>
        </w:tabs>
        <w:ind w:left="720" w:hanging="27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Describe the following EDG design features:</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Vibration</w:t>
      </w:r>
    </w:p>
    <w:p w:rsidR="005E07BA" w:rsidRPr="00405268" w:rsidRDefault="005E07BA" w:rsidP="008F5217">
      <w:pPr>
        <w:pStyle w:val="Level2"/>
        <w:numPr>
          <w:ilvl w:val="0"/>
          <w:numId w:val="133"/>
        </w:numPr>
        <w:tabs>
          <w:tab w:val="clear" w:pos="3600"/>
        </w:tabs>
        <w:ind w:left="1080"/>
        <w:rPr>
          <w:rFonts w:ascii="Arial" w:hAnsi="Arial" w:cs="Arial"/>
          <w:sz w:val="22"/>
          <w:szCs w:val="22"/>
        </w:rPr>
      </w:pPr>
      <w:proofErr w:type="spellStart"/>
      <w:r w:rsidRPr="00405268">
        <w:rPr>
          <w:rFonts w:ascii="Arial" w:hAnsi="Arial" w:cs="Arial"/>
          <w:sz w:val="22"/>
          <w:szCs w:val="22"/>
        </w:rPr>
        <w:t>Torsional</w:t>
      </w:r>
      <w:proofErr w:type="spellEnd"/>
      <w:r w:rsidRPr="00405268">
        <w:rPr>
          <w:rFonts w:ascii="Arial" w:hAnsi="Arial" w:cs="Arial"/>
          <w:sz w:val="22"/>
          <w:szCs w:val="22"/>
        </w:rPr>
        <w:t xml:space="preserve"> vibration</w:t>
      </w:r>
    </w:p>
    <w:p w:rsidR="005E07BA" w:rsidRPr="00405268" w:rsidRDefault="005E07BA" w:rsidP="008F5217">
      <w:pPr>
        <w:pStyle w:val="Level2"/>
        <w:numPr>
          <w:ilvl w:val="0"/>
          <w:numId w:val="133"/>
        </w:numPr>
        <w:tabs>
          <w:tab w:val="clear" w:pos="3600"/>
        </w:tabs>
        <w:ind w:left="1080"/>
        <w:rPr>
          <w:rFonts w:ascii="Arial" w:hAnsi="Arial" w:cs="Arial"/>
          <w:sz w:val="22"/>
          <w:szCs w:val="22"/>
        </w:rPr>
      </w:pPr>
      <w:proofErr w:type="spellStart"/>
      <w:r w:rsidRPr="00405268">
        <w:rPr>
          <w:rFonts w:ascii="Arial" w:hAnsi="Arial" w:cs="Arial"/>
          <w:sz w:val="22"/>
          <w:szCs w:val="22"/>
        </w:rPr>
        <w:t>Overspeed</w:t>
      </w:r>
      <w:proofErr w:type="spellEnd"/>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Governor operation</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Voltage regulator operation</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Control modes and points</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lastRenderedPageBreak/>
        <w:t>Surveillance systems and modes</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Surveillance instrumentation</w:t>
      </w:r>
    </w:p>
    <w:p w:rsidR="005E07BA" w:rsidRPr="00405268" w:rsidRDefault="005E07BA" w:rsidP="008F5217">
      <w:pPr>
        <w:pStyle w:val="Level2"/>
        <w:numPr>
          <w:ilvl w:val="0"/>
          <w:numId w:val="133"/>
        </w:numPr>
        <w:tabs>
          <w:tab w:val="clear" w:pos="3600"/>
        </w:tabs>
        <w:ind w:left="1080"/>
        <w:rPr>
          <w:rFonts w:ascii="Arial" w:hAnsi="Arial" w:cs="Arial"/>
          <w:sz w:val="22"/>
          <w:szCs w:val="22"/>
        </w:rPr>
      </w:pPr>
      <w:r w:rsidRPr="00405268">
        <w:rPr>
          <w:rFonts w:ascii="Arial" w:hAnsi="Arial" w:cs="Arial"/>
          <w:sz w:val="22"/>
          <w:szCs w:val="22"/>
        </w:rPr>
        <w:t>Protection</w:t>
      </w:r>
    </w:p>
    <w:p w:rsidR="005E07BA" w:rsidRPr="00405268" w:rsidRDefault="005E07BA" w:rsidP="008F5217">
      <w:pPr>
        <w:tabs>
          <w:tab w:val="left" w:pos="720"/>
        </w:tabs>
        <w:ind w:left="720" w:hanging="27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Each engine shall be tested, utilizing either a water brake dynamometer or a generator to provide accurate means to control power absorption.  Explain why the following tests shall be performed:</w:t>
      </w:r>
    </w:p>
    <w:p w:rsidR="005E07BA" w:rsidRPr="00405268" w:rsidRDefault="005E07BA" w:rsidP="008F5217">
      <w:pPr>
        <w:pStyle w:val="Level2"/>
        <w:numPr>
          <w:ilvl w:val="0"/>
          <w:numId w:val="87"/>
        </w:numPr>
        <w:tabs>
          <w:tab w:val="clear" w:pos="3600"/>
        </w:tabs>
        <w:ind w:left="1080"/>
        <w:rPr>
          <w:rFonts w:ascii="Arial" w:hAnsi="Arial" w:cs="Arial"/>
          <w:sz w:val="22"/>
          <w:szCs w:val="22"/>
        </w:rPr>
      </w:pPr>
      <w:r w:rsidRPr="00405268">
        <w:rPr>
          <w:rFonts w:ascii="Arial" w:hAnsi="Arial" w:cs="Arial"/>
          <w:sz w:val="22"/>
          <w:szCs w:val="22"/>
        </w:rPr>
        <w:t>Break-in test</w:t>
      </w:r>
    </w:p>
    <w:p w:rsidR="005E07BA" w:rsidRPr="00405268" w:rsidRDefault="005E07BA" w:rsidP="008F5217">
      <w:pPr>
        <w:pStyle w:val="Level2"/>
        <w:numPr>
          <w:ilvl w:val="0"/>
          <w:numId w:val="87"/>
        </w:numPr>
        <w:tabs>
          <w:tab w:val="clear" w:pos="3600"/>
        </w:tabs>
        <w:ind w:left="1080"/>
        <w:rPr>
          <w:rFonts w:ascii="Arial" w:hAnsi="Arial" w:cs="Arial"/>
          <w:sz w:val="22"/>
          <w:szCs w:val="22"/>
        </w:rPr>
      </w:pPr>
      <w:r w:rsidRPr="00405268">
        <w:rPr>
          <w:rFonts w:ascii="Arial" w:hAnsi="Arial" w:cs="Arial"/>
          <w:sz w:val="22"/>
          <w:szCs w:val="22"/>
        </w:rPr>
        <w:t>Performance test</w:t>
      </w:r>
    </w:p>
    <w:p w:rsidR="005E07BA" w:rsidRPr="00405268" w:rsidRDefault="005E07BA" w:rsidP="002A0629">
      <w:pPr>
        <w:widowControl w:val="0"/>
        <w:numPr>
          <w:ilvl w:val="0"/>
          <w:numId w:val="134"/>
        </w:numPr>
        <w:tabs>
          <w:tab w:val="clear" w:pos="1080"/>
        </w:tabs>
        <w:autoSpaceDE w:val="0"/>
        <w:autoSpaceDN w:val="0"/>
        <w:adjustRightInd w:val="0"/>
        <w:ind w:firstLine="180"/>
        <w:rPr>
          <w:rFonts w:ascii="Arial" w:hAnsi="Arial" w:cs="Arial"/>
          <w:sz w:val="22"/>
          <w:szCs w:val="22"/>
        </w:rPr>
      </w:pPr>
      <w:r w:rsidRPr="00405268">
        <w:rPr>
          <w:rFonts w:ascii="Arial" w:hAnsi="Arial" w:cs="Arial"/>
          <w:sz w:val="22"/>
          <w:szCs w:val="22"/>
        </w:rPr>
        <w:t>Test runs</w:t>
      </w:r>
    </w:p>
    <w:p w:rsidR="005E07BA" w:rsidRPr="00405268" w:rsidRDefault="005E07BA" w:rsidP="002A0629">
      <w:pPr>
        <w:widowControl w:val="0"/>
        <w:numPr>
          <w:ilvl w:val="0"/>
          <w:numId w:val="134"/>
        </w:numPr>
        <w:tabs>
          <w:tab w:val="clear" w:pos="1080"/>
        </w:tabs>
        <w:autoSpaceDE w:val="0"/>
        <w:autoSpaceDN w:val="0"/>
        <w:adjustRightInd w:val="0"/>
        <w:ind w:firstLine="180"/>
        <w:rPr>
          <w:rFonts w:ascii="Arial" w:hAnsi="Arial" w:cs="Arial"/>
          <w:sz w:val="22"/>
          <w:szCs w:val="22"/>
        </w:rPr>
      </w:pPr>
      <w:r w:rsidRPr="00405268">
        <w:rPr>
          <w:rFonts w:ascii="Arial" w:hAnsi="Arial" w:cs="Arial"/>
          <w:sz w:val="22"/>
          <w:szCs w:val="22"/>
        </w:rPr>
        <w:t>Data logging</w:t>
      </w:r>
    </w:p>
    <w:p w:rsidR="005E07BA" w:rsidRPr="00405268" w:rsidRDefault="005E07BA" w:rsidP="002A0629">
      <w:pPr>
        <w:widowControl w:val="0"/>
        <w:numPr>
          <w:ilvl w:val="0"/>
          <w:numId w:val="134"/>
        </w:numPr>
        <w:tabs>
          <w:tab w:val="clear" w:pos="1080"/>
        </w:tabs>
        <w:autoSpaceDE w:val="0"/>
        <w:autoSpaceDN w:val="0"/>
        <w:adjustRightInd w:val="0"/>
        <w:ind w:firstLine="180"/>
        <w:rPr>
          <w:rFonts w:ascii="Arial" w:hAnsi="Arial" w:cs="Arial"/>
          <w:sz w:val="22"/>
          <w:szCs w:val="22"/>
        </w:rPr>
      </w:pPr>
      <w:r w:rsidRPr="00405268">
        <w:rPr>
          <w:rFonts w:ascii="Arial" w:hAnsi="Arial" w:cs="Arial"/>
          <w:sz w:val="22"/>
          <w:szCs w:val="22"/>
        </w:rPr>
        <w:t>Controls-alarm and shutdown</w:t>
      </w:r>
    </w:p>
    <w:p w:rsidR="005E07BA" w:rsidRPr="00405268" w:rsidRDefault="005E07BA" w:rsidP="002A0629">
      <w:pPr>
        <w:widowControl w:val="0"/>
        <w:numPr>
          <w:ilvl w:val="0"/>
          <w:numId w:val="134"/>
        </w:numPr>
        <w:tabs>
          <w:tab w:val="clear" w:pos="1080"/>
        </w:tabs>
        <w:autoSpaceDE w:val="0"/>
        <w:autoSpaceDN w:val="0"/>
        <w:adjustRightInd w:val="0"/>
        <w:ind w:firstLine="180"/>
        <w:rPr>
          <w:rFonts w:ascii="Arial" w:hAnsi="Arial" w:cs="Arial"/>
          <w:sz w:val="22"/>
          <w:szCs w:val="22"/>
        </w:rPr>
      </w:pPr>
      <w:r w:rsidRPr="00405268">
        <w:rPr>
          <w:rFonts w:ascii="Arial" w:hAnsi="Arial" w:cs="Arial"/>
          <w:sz w:val="22"/>
          <w:szCs w:val="22"/>
        </w:rPr>
        <w:t>Inspection</w:t>
      </w:r>
    </w:p>
    <w:p w:rsidR="005E07BA" w:rsidRPr="00405268" w:rsidRDefault="005E07BA" w:rsidP="008F5217">
      <w:pPr>
        <w:pStyle w:val="Level2"/>
        <w:numPr>
          <w:ilvl w:val="0"/>
          <w:numId w:val="0"/>
        </w:numPr>
        <w:ind w:left="720" w:hanging="27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Describe each of the following EDG qualification requirements:</w:t>
      </w:r>
    </w:p>
    <w:p w:rsidR="005E07BA" w:rsidRDefault="005E07BA" w:rsidP="008F5217">
      <w:pPr>
        <w:pStyle w:val="Level2"/>
        <w:numPr>
          <w:ilvl w:val="0"/>
          <w:numId w:val="0"/>
        </w:numPr>
        <w:tabs>
          <w:tab w:val="left" w:pos="720"/>
          <w:tab w:val="left" w:pos="2520"/>
        </w:tabs>
        <w:ind w:left="720" w:hanging="270"/>
        <w:rPr>
          <w:rFonts w:ascii="Arial" w:hAnsi="Arial" w:cs="Arial"/>
          <w:sz w:val="22"/>
          <w:szCs w:val="22"/>
        </w:rPr>
      </w:pPr>
      <w:r w:rsidRPr="00405268">
        <w:rPr>
          <w:rFonts w:ascii="Arial" w:hAnsi="Arial" w:cs="Arial"/>
          <w:sz w:val="22"/>
          <w:szCs w:val="22"/>
        </w:rPr>
        <w:t>Initial type tests</w:t>
      </w:r>
    </w:p>
    <w:p w:rsidR="005E07BA" w:rsidRDefault="005E07BA" w:rsidP="008F5217">
      <w:pPr>
        <w:pStyle w:val="Level2"/>
        <w:numPr>
          <w:ilvl w:val="0"/>
          <w:numId w:val="135"/>
        </w:numPr>
        <w:tabs>
          <w:tab w:val="clear" w:pos="3600"/>
        </w:tabs>
        <w:ind w:left="1080"/>
        <w:rPr>
          <w:rFonts w:ascii="Arial" w:hAnsi="Arial" w:cs="Arial"/>
          <w:sz w:val="22"/>
          <w:szCs w:val="22"/>
        </w:rPr>
      </w:pPr>
      <w:r w:rsidRPr="00405268">
        <w:rPr>
          <w:rFonts w:ascii="Arial" w:hAnsi="Arial" w:cs="Arial"/>
          <w:sz w:val="22"/>
          <w:szCs w:val="22"/>
        </w:rPr>
        <w:t>Aging</w:t>
      </w:r>
    </w:p>
    <w:p w:rsidR="005E07BA" w:rsidRPr="00405268" w:rsidRDefault="005E07BA" w:rsidP="008F5217">
      <w:pPr>
        <w:pStyle w:val="Level2"/>
        <w:numPr>
          <w:ilvl w:val="0"/>
          <w:numId w:val="135"/>
        </w:numPr>
        <w:tabs>
          <w:tab w:val="clear" w:pos="3600"/>
        </w:tabs>
        <w:ind w:left="1080"/>
        <w:rPr>
          <w:rFonts w:ascii="Arial" w:hAnsi="Arial" w:cs="Arial"/>
          <w:sz w:val="22"/>
          <w:szCs w:val="22"/>
        </w:rPr>
      </w:pPr>
      <w:r w:rsidRPr="00405268">
        <w:rPr>
          <w:rFonts w:ascii="Arial" w:hAnsi="Arial" w:cs="Arial"/>
          <w:sz w:val="22"/>
          <w:szCs w:val="22"/>
        </w:rPr>
        <w:t>Seismic qualification requirements</w:t>
      </w:r>
    </w:p>
    <w:p w:rsidR="005E07BA" w:rsidRPr="00405268" w:rsidRDefault="005E07BA" w:rsidP="008F5217">
      <w:pPr>
        <w:pStyle w:val="Level2"/>
        <w:numPr>
          <w:ilvl w:val="0"/>
          <w:numId w:val="135"/>
        </w:numPr>
        <w:tabs>
          <w:tab w:val="clear" w:pos="3600"/>
        </w:tabs>
        <w:ind w:left="1080"/>
        <w:rPr>
          <w:rFonts w:ascii="Arial" w:hAnsi="Arial" w:cs="Arial"/>
          <w:sz w:val="22"/>
          <w:szCs w:val="22"/>
        </w:rPr>
      </w:pPr>
      <w:r>
        <w:rPr>
          <w:rFonts w:ascii="Arial" w:hAnsi="Arial" w:cs="Arial"/>
          <w:sz w:val="22"/>
          <w:szCs w:val="22"/>
        </w:rPr>
        <w:t>O</w:t>
      </w:r>
      <w:r w:rsidRPr="00405268">
        <w:rPr>
          <w:rFonts w:ascii="Arial" w:hAnsi="Arial" w:cs="Arial"/>
          <w:sz w:val="22"/>
          <w:szCs w:val="22"/>
        </w:rPr>
        <w:t>ngoing surveillance</w:t>
      </w:r>
    </w:p>
    <w:p w:rsidR="005E07BA" w:rsidRPr="00405268" w:rsidRDefault="005E07BA" w:rsidP="008F5217">
      <w:pPr>
        <w:pStyle w:val="Level2"/>
        <w:numPr>
          <w:ilvl w:val="0"/>
          <w:numId w:val="135"/>
        </w:numPr>
        <w:tabs>
          <w:tab w:val="clear" w:pos="3600"/>
        </w:tabs>
        <w:ind w:left="1080"/>
        <w:rPr>
          <w:rFonts w:ascii="Arial" w:hAnsi="Arial" w:cs="Arial"/>
          <w:sz w:val="22"/>
          <w:szCs w:val="22"/>
        </w:rPr>
      </w:pPr>
      <w:r w:rsidRPr="00405268">
        <w:rPr>
          <w:rFonts w:ascii="Arial" w:hAnsi="Arial" w:cs="Arial"/>
          <w:sz w:val="22"/>
          <w:szCs w:val="22"/>
        </w:rPr>
        <w:t>Modification</w:t>
      </w:r>
    </w:p>
    <w:p w:rsidR="005E07BA" w:rsidRDefault="005E07BA" w:rsidP="008F5217">
      <w:pPr>
        <w:pStyle w:val="Level2"/>
        <w:numPr>
          <w:ilvl w:val="0"/>
          <w:numId w:val="135"/>
        </w:numPr>
        <w:tabs>
          <w:tab w:val="clear" w:pos="3600"/>
        </w:tabs>
        <w:ind w:left="1080"/>
        <w:rPr>
          <w:rFonts w:ascii="Arial" w:hAnsi="Arial" w:cs="Arial"/>
          <w:sz w:val="22"/>
          <w:szCs w:val="22"/>
        </w:rPr>
      </w:pPr>
      <w:r w:rsidRPr="00405268">
        <w:rPr>
          <w:rFonts w:ascii="Arial" w:hAnsi="Arial" w:cs="Arial"/>
          <w:sz w:val="22"/>
          <w:szCs w:val="22"/>
        </w:rPr>
        <w:t>Documentation</w:t>
      </w:r>
    </w:p>
    <w:p w:rsidR="005E07BA" w:rsidRPr="00405268" w:rsidRDefault="005E07BA" w:rsidP="008F5217">
      <w:pPr>
        <w:pStyle w:val="Level2"/>
        <w:numPr>
          <w:ilvl w:val="0"/>
          <w:numId w:val="0"/>
        </w:numPr>
        <w:tabs>
          <w:tab w:val="left" w:pos="2520"/>
        </w:tabs>
        <w:ind w:left="720" w:hanging="270"/>
        <w:rPr>
          <w:rFonts w:ascii="Arial" w:hAnsi="Arial" w:cs="Arial"/>
          <w:sz w:val="22"/>
          <w:szCs w:val="22"/>
        </w:rPr>
      </w:pPr>
    </w:p>
    <w:p w:rsidR="005E07BA" w:rsidRPr="00405268"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Get familiar with the different site testing that is performed to show that the EDG’s are operable.</w:t>
      </w:r>
    </w:p>
    <w:p w:rsidR="005E07BA" w:rsidRPr="00405268" w:rsidRDefault="005E07BA" w:rsidP="008F5217">
      <w:pPr>
        <w:pStyle w:val="Level1"/>
        <w:numPr>
          <w:ilvl w:val="0"/>
          <w:numId w:val="0"/>
        </w:numPr>
        <w:tabs>
          <w:tab w:val="left" w:pos="-1440"/>
        </w:tabs>
        <w:ind w:left="720" w:hanging="270"/>
        <w:rPr>
          <w:rFonts w:ascii="Arial" w:hAnsi="Arial" w:cs="Arial"/>
          <w:sz w:val="22"/>
          <w:szCs w:val="22"/>
        </w:rPr>
      </w:pPr>
    </w:p>
    <w:p w:rsidR="005E07BA" w:rsidRDefault="005E07BA" w:rsidP="008F5217">
      <w:pPr>
        <w:pStyle w:val="Level1"/>
        <w:numPr>
          <w:ilvl w:val="0"/>
          <w:numId w:val="85"/>
        </w:numPr>
        <w:tabs>
          <w:tab w:val="clear" w:pos="720"/>
          <w:tab w:val="left" w:pos="-1440"/>
        </w:tabs>
        <w:ind w:hanging="270"/>
        <w:rPr>
          <w:rFonts w:ascii="Arial" w:hAnsi="Arial" w:cs="Arial"/>
          <w:sz w:val="22"/>
          <w:szCs w:val="22"/>
        </w:rPr>
      </w:pPr>
      <w:r w:rsidRPr="00405268">
        <w:rPr>
          <w:rFonts w:ascii="Arial" w:hAnsi="Arial" w:cs="Arial"/>
          <w:sz w:val="22"/>
          <w:szCs w:val="22"/>
        </w:rPr>
        <w:t>Discuss how the maintenance rule, 10 CFR 50.65, relates to EDG maintenance.</w:t>
      </w:r>
    </w:p>
    <w:p w:rsidR="005E07BA" w:rsidRDefault="005E07BA" w:rsidP="008F5217">
      <w:pPr>
        <w:pStyle w:val="Level1"/>
        <w:numPr>
          <w:ilvl w:val="0"/>
          <w:numId w:val="0"/>
        </w:numPr>
        <w:tabs>
          <w:tab w:val="left" w:pos="-1440"/>
        </w:tabs>
        <w:ind w:left="720" w:hanging="270"/>
        <w:rPr>
          <w:rFonts w:ascii="Arial" w:hAnsi="Arial" w:cs="Arial"/>
          <w:sz w:val="22"/>
          <w:szCs w:val="22"/>
        </w:rPr>
      </w:pPr>
    </w:p>
    <w:p w:rsidR="005E07BA" w:rsidRDefault="005E07BA" w:rsidP="008F5217">
      <w:pPr>
        <w:pStyle w:val="Level1"/>
        <w:numPr>
          <w:ilvl w:val="0"/>
          <w:numId w:val="85"/>
        </w:numPr>
        <w:tabs>
          <w:tab w:val="clear" w:pos="720"/>
          <w:tab w:val="left" w:pos="-1440"/>
        </w:tabs>
        <w:ind w:hanging="270"/>
        <w:rPr>
          <w:rFonts w:ascii="Arial" w:hAnsi="Arial" w:cs="Arial"/>
          <w:sz w:val="22"/>
          <w:szCs w:val="22"/>
        </w:rPr>
      </w:pPr>
      <w:r>
        <w:rPr>
          <w:rFonts w:ascii="Arial" w:hAnsi="Arial" w:cs="Arial"/>
          <w:sz w:val="22"/>
          <w:szCs w:val="22"/>
        </w:rPr>
        <w:t>Get familiar with the regulatory requirements that each licensee has that require them to have EDG’s installed at their plants.</w:t>
      </w:r>
    </w:p>
    <w:p w:rsidR="005E07BA" w:rsidRDefault="005E07BA" w:rsidP="008F5217">
      <w:pPr>
        <w:pStyle w:val="Level1"/>
        <w:numPr>
          <w:ilvl w:val="0"/>
          <w:numId w:val="0"/>
        </w:numPr>
        <w:tabs>
          <w:tab w:val="left" w:pos="-1440"/>
        </w:tabs>
        <w:ind w:left="720" w:hanging="270"/>
        <w:rPr>
          <w:rFonts w:ascii="Arial" w:hAnsi="Arial" w:cs="Arial"/>
          <w:sz w:val="22"/>
          <w:szCs w:val="22"/>
        </w:rPr>
      </w:pPr>
    </w:p>
    <w:p w:rsidR="005E07BA" w:rsidRDefault="005E07BA" w:rsidP="008F5217">
      <w:pPr>
        <w:pStyle w:val="Level1"/>
        <w:numPr>
          <w:ilvl w:val="0"/>
          <w:numId w:val="85"/>
        </w:numPr>
        <w:tabs>
          <w:tab w:val="clear" w:pos="720"/>
          <w:tab w:val="left" w:pos="-1440"/>
        </w:tabs>
        <w:rPr>
          <w:rFonts w:ascii="Arial" w:hAnsi="Arial" w:cs="Arial"/>
          <w:sz w:val="22"/>
          <w:szCs w:val="22"/>
        </w:rPr>
      </w:pPr>
      <w:r>
        <w:rPr>
          <w:rFonts w:ascii="Arial" w:hAnsi="Arial" w:cs="Arial"/>
          <w:sz w:val="22"/>
          <w:szCs w:val="22"/>
        </w:rPr>
        <w:t>Explain the difference between an EDG and a Station Blackout Generator.</w:t>
      </w:r>
    </w:p>
    <w:p w:rsidR="005E07BA" w:rsidRDefault="005E07BA" w:rsidP="003C42A7">
      <w:pPr>
        <w:tabs>
          <w:tab w:val="left" w:pos="-1440"/>
          <w:tab w:val="left" w:pos="1440"/>
          <w:tab w:val="left" w:pos="2160"/>
        </w:tabs>
        <w:ind w:left="2160" w:hanging="2160"/>
        <w:rPr>
          <w:rFonts w:ascii="Arial" w:hAnsi="Arial" w:cs="Arial"/>
          <w:b/>
          <w:bCs/>
          <w:sz w:val="22"/>
          <w:szCs w:val="22"/>
        </w:rPr>
      </w:pPr>
    </w:p>
    <w:p w:rsidR="008F5217" w:rsidRDefault="00DF72BD" w:rsidP="003C42A7">
      <w:pPr>
        <w:tabs>
          <w:tab w:val="left" w:pos="-1440"/>
          <w:tab w:val="left" w:pos="1440"/>
          <w:tab w:val="left" w:pos="2160"/>
        </w:tabs>
        <w:ind w:left="2160" w:hanging="2160"/>
        <w:rPr>
          <w:rFonts w:ascii="Arial" w:hAnsi="Arial" w:cs="Arial"/>
          <w:b/>
          <w:bCs/>
          <w:sz w:val="22"/>
          <w:szCs w:val="22"/>
        </w:rPr>
      </w:pPr>
      <w:r w:rsidRPr="00405268">
        <w:rPr>
          <w:rFonts w:ascii="Arial" w:hAnsi="Arial" w:cs="Arial"/>
          <w:b/>
          <w:bCs/>
          <w:sz w:val="22"/>
          <w:szCs w:val="22"/>
        </w:rPr>
        <w:t>TASKS:</w:t>
      </w:r>
    </w:p>
    <w:p w:rsidR="00DF72BD" w:rsidRPr="00405268" w:rsidRDefault="00DF72BD" w:rsidP="008F5217">
      <w:pPr>
        <w:tabs>
          <w:tab w:val="left" w:pos="-1440"/>
          <w:tab w:val="left" w:pos="720"/>
          <w:tab w:val="left" w:pos="1440"/>
        </w:tabs>
        <w:ind w:left="720" w:hanging="270"/>
        <w:rPr>
          <w:rFonts w:ascii="Arial" w:hAnsi="Arial" w:cs="Arial"/>
          <w:bCs/>
          <w:sz w:val="22"/>
          <w:szCs w:val="22"/>
        </w:rPr>
      </w:pPr>
      <w:r w:rsidRPr="00405268">
        <w:rPr>
          <w:rFonts w:ascii="Arial" w:hAnsi="Arial" w:cs="Arial"/>
          <w:sz w:val="22"/>
          <w:szCs w:val="22"/>
        </w:rPr>
        <w:t>1.</w:t>
      </w:r>
      <w:r w:rsidRPr="00405268">
        <w:rPr>
          <w:rFonts w:ascii="Arial" w:hAnsi="Arial" w:cs="Arial"/>
          <w:sz w:val="22"/>
          <w:szCs w:val="22"/>
        </w:rPr>
        <w:tab/>
        <w:t>Read the references in sufficient detail to perform ad</w:t>
      </w:r>
      <w:r w:rsidR="008F5217">
        <w:rPr>
          <w:rFonts w:ascii="Arial" w:hAnsi="Arial" w:cs="Arial"/>
          <w:sz w:val="22"/>
          <w:szCs w:val="22"/>
        </w:rPr>
        <w:t xml:space="preserve">equately in accordance with the </w:t>
      </w:r>
      <w:r w:rsidRPr="00405268">
        <w:rPr>
          <w:rFonts w:ascii="Arial" w:hAnsi="Arial" w:cs="Arial"/>
          <w:sz w:val="22"/>
          <w:szCs w:val="22"/>
        </w:rPr>
        <w:t>requirements of the evaluation criteria.</w:t>
      </w:r>
    </w:p>
    <w:p w:rsidR="00DF72BD" w:rsidRPr="00405268" w:rsidRDefault="00DF72BD" w:rsidP="008F5217">
      <w:pPr>
        <w:tabs>
          <w:tab w:val="left" w:pos="-1440"/>
          <w:tab w:val="left" w:pos="720"/>
        </w:tabs>
        <w:ind w:left="720" w:hanging="270"/>
        <w:rPr>
          <w:rFonts w:ascii="Arial" w:hAnsi="Arial" w:cs="Arial"/>
          <w:sz w:val="22"/>
          <w:szCs w:val="22"/>
        </w:rPr>
      </w:pPr>
      <w:r w:rsidRPr="00405268">
        <w:rPr>
          <w:rFonts w:ascii="Arial" w:hAnsi="Arial" w:cs="Arial"/>
          <w:sz w:val="22"/>
          <w:szCs w:val="22"/>
        </w:rPr>
        <w:t xml:space="preserve">2. </w:t>
      </w:r>
      <w:r w:rsidRPr="00405268">
        <w:rPr>
          <w:rFonts w:ascii="Arial" w:hAnsi="Arial" w:cs="Arial"/>
          <w:sz w:val="22"/>
          <w:szCs w:val="22"/>
        </w:rPr>
        <w:tab/>
        <w:t>Meet with your supervisor, or the person designated to be your resource for this activity, and discuss the answers to the questions listed under the evaluation criteria.</w:t>
      </w:r>
    </w:p>
    <w:p w:rsidR="00DF72BD" w:rsidRPr="00405268" w:rsidRDefault="00DF72BD" w:rsidP="008F5217">
      <w:pPr>
        <w:tabs>
          <w:tab w:val="left" w:pos="-1440"/>
          <w:tab w:val="left" w:pos="720"/>
        </w:tabs>
        <w:ind w:left="720" w:hanging="270"/>
        <w:rPr>
          <w:rFonts w:ascii="Arial" w:hAnsi="Arial" w:cs="Arial"/>
          <w:sz w:val="22"/>
          <w:szCs w:val="22"/>
        </w:rPr>
      </w:pPr>
      <w:r w:rsidRPr="00405268">
        <w:rPr>
          <w:rFonts w:ascii="Arial" w:hAnsi="Arial" w:cs="Arial"/>
          <w:sz w:val="22"/>
          <w:szCs w:val="22"/>
        </w:rPr>
        <w:t>3.</w:t>
      </w:r>
      <w:r w:rsidRPr="00405268">
        <w:rPr>
          <w:rFonts w:ascii="Arial" w:hAnsi="Arial" w:cs="Arial"/>
          <w:sz w:val="22"/>
          <w:szCs w:val="22"/>
        </w:rPr>
        <w:tab/>
        <w:t>Familiarize yourself with the inspection resources listed under the Operational Experience website.</w:t>
      </w:r>
    </w:p>
    <w:p w:rsidR="00DF72BD" w:rsidRPr="00405268" w:rsidRDefault="00DF72BD" w:rsidP="008F5217">
      <w:pPr>
        <w:tabs>
          <w:tab w:val="left" w:pos="720"/>
        </w:tabs>
        <w:ind w:left="720" w:hanging="270"/>
        <w:rPr>
          <w:rFonts w:ascii="Arial" w:hAnsi="Arial" w:cs="Arial"/>
          <w:sz w:val="22"/>
          <w:szCs w:val="22"/>
        </w:rPr>
      </w:pPr>
      <w:r w:rsidRPr="00405268">
        <w:rPr>
          <w:rFonts w:ascii="Arial" w:hAnsi="Arial" w:cs="Arial"/>
          <w:sz w:val="22"/>
          <w:szCs w:val="22"/>
        </w:rPr>
        <w:t>4.</w:t>
      </w:r>
      <w:r w:rsidRPr="00405268">
        <w:rPr>
          <w:rFonts w:ascii="Arial" w:hAnsi="Arial" w:cs="Arial"/>
          <w:sz w:val="22"/>
          <w:szCs w:val="22"/>
        </w:rPr>
        <w:tab/>
        <w:t>Familiarize yourself with the documentation necessary to perform inspections of EDGs and the related systems.</w:t>
      </w:r>
    </w:p>
    <w:p w:rsidR="00DF72BD" w:rsidRPr="00405268" w:rsidRDefault="00DF72BD" w:rsidP="00DF72BD">
      <w:pPr>
        <w:tabs>
          <w:tab w:val="left" w:pos="720"/>
        </w:tabs>
        <w:ind w:left="2160" w:firstLine="6480"/>
        <w:rPr>
          <w:rFonts w:ascii="Arial" w:hAnsi="Arial" w:cs="Arial"/>
          <w:sz w:val="22"/>
          <w:szCs w:val="22"/>
        </w:rPr>
      </w:pPr>
    </w:p>
    <w:p w:rsidR="0021277F" w:rsidRPr="00146E3E" w:rsidRDefault="00DF72BD" w:rsidP="008E61B0">
      <w:pPr>
        <w:tabs>
          <w:tab w:val="left" w:pos="-1440"/>
        </w:tabs>
        <w:ind w:left="2160" w:hanging="2160"/>
        <w:rPr>
          <w:rFonts w:ascii="Arial" w:hAnsi="Arial" w:cs="Arial"/>
          <w:sz w:val="22"/>
          <w:szCs w:val="22"/>
        </w:rPr>
      </w:pPr>
      <w:r w:rsidRPr="00405268">
        <w:rPr>
          <w:rFonts w:ascii="Arial" w:hAnsi="Arial" w:cs="Arial"/>
          <w:b/>
          <w:bCs/>
          <w:sz w:val="22"/>
          <w:szCs w:val="22"/>
        </w:rPr>
        <w:t xml:space="preserve">DOCUMENTATION: </w:t>
      </w:r>
      <w:r w:rsidRPr="00405268">
        <w:rPr>
          <w:rFonts w:ascii="Arial" w:hAnsi="Arial" w:cs="Arial"/>
          <w:b/>
          <w:bCs/>
          <w:sz w:val="22"/>
          <w:szCs w:val="22"/>
        </w:rPr>
        <w:tab/>
      </w:r>
      <w:r w:rsidRPr="00405268">
        <w:rPr>
          <w:rFonts w:ascii="Arial" w:hAnsi="Arial" w:cs="Arial"/>
          <w:sz w:val="22"/>
          <w:szCs w:val="22"/>
        </w:rPr>
        <w:t xml:space="preserve">Advanced Engineering Qualification </w:t>
      </w:r>
      <w:r w:rsidR="008E61B0">
        <w:rPr>
          <w:rFonts w:ascii="Arial" w:hAnsi="Arial" w:cs="Arial"/>
          <w:sz w:val="22"/>
          <w:szCs w:val="22"/>
        </w:rPr>
        <w:t>–</w:t>
      </w:r>
      <w:r w:rsidRPr="00405268">
        <w:rPr>
          <w:rFonts w:ascii="Arial" w:hAnsi="Arial" w:cs="Arial"/>
          <w:sz w:val="22"/>
          <w:szCs w:val="22"/>
        </w:rPr>
        <w:t xml:space="preserve"> Electrical</w:t>
      </w:r>
      <w:r w:rsidR="008E61B0">
        <w:rPr>
          <w:rFonts w:ascii="Arial" w:hAnsi="Arial" w:cs="Arial"/>
          <w:sz w:val="22"/>
          <w:szCs w:val="22"/>
        </w:rPr>
        <w:t xml:space="preserve"> </w:t>
      </w:r>
      <w:r>
        <w:rPr>
          <w:rFonts w:ascii="Arial" w:hAnsi="Arial" w:cs="Arial"/>
          <w:sz w:val="22"/>
          <w:szCs w:val="22"/>
        </w:rPr>
        <w:t>Signature Card Item ISA-</w:t>
      </w:r>
      <w:r w:rsidRPr="00146E3E">
        <w:rPr>
          <w:rFonts w:ascii="Arial" w:hAnsi="Arial" w:cs="Arial"/>
          <w:sz w:val="22"/>
          <w:szCs w:val="22"/>
        </w:rPr>
        <w:t>EE-</w:t>
      </w:r>
      <w:r w:rsidR="0021277F" w:rsidRPr="00146E3E">
        <w:rPr>
          <w:rFonts w:ascii="Arial" w:hAnsi="Arial" w:cs="Arial"/>
          <w:sz w:val="22"/>
          <w:szCs w:val="22"/>
        </w:rPr>
        <w:t>2</w:t>
      </w:r>
      <w:r w:rsidR="00CC5F78" w:rsidRPr="00146E3E">
        <w:rPr>
          <w:rFonts w:ascii="Arial" w:hAnsi="Arial" w:cs="Arial"/>
          <w:sz w:val="22"/>
          <w:szCs w:val="22"/>
        </w:rPr>
        <w:t>2</w:t>
      </w:r>
    </w:p>
    <w:p w:rsidR="00A245A9" w:rsidRPr="00146E3E" w:rsidRDefault="0021277F" w:rsidP="00A245A9">
      <w:pPr>
        <w:widowControl w:val="0"/>
        <w:rPr>
          <w:rFonts w:ascii="Arial" w:hAnsi="Arial" w:cs="Arial"/>
          <w:sz w:val="22"/>
          <w:szCs w:val="22"/>
        </w:rPr>
      </w:pPr>
      <w:r w:rsidRPr="00146E3E">
        <w:rPr>
          <w:rFonts w:ascii="Arial" w:hAnsi="Arial" w:cs="Arial"/>
          <w:sz w:val="22"/>
          <w:szCs w:val="22"/>
        </w:rPr>
        <w:br w:type="page"/>
      </w:r>
      <w:r w:rsidR="000A70F5" w:rsidRPr="00146E3E">
        <w:rPr>
          <w:rFonts w:ascii="Arial" w:hAnsi="Arial" w:cs="Arial"/>
          <w:b/>
          <w:sz w:val="22"/>
          <w:szCs w:val="22"/>
        </w:rPr>
        <w:lastRenderedPageBreak/>
        <w:t xml:space="preserve">TOPIC: </w:t>
      </w:r>
      <w:r w:rsidR="000A70F5" w:rsidRPr="00146E3E">
        <w:rPr>
          <w:rFonts w:ascii="Arial" w:hAnsi="Arial" w:cs="Arial"/>
          <w:b/>
          <w:sz w:val="22"/>
          <w:szCs w:val="22"/>
        </w:rPr>
        <w:tab/>
      </w:r>
      <w:r w:rsidR="00146E3E">
        <w:rPr>
          <w:rFonts w:ascii="Arial" w:hAnsi="Arial" w:cs="Arial"/>
          <w:b/>
          <w:sz w:val="22"/>
          <w:szCs w:val="22"/>
        </w:rPr>
        <w:tab/>
      </w:r>
      <w:r w:rsidR="000A70F5" w:rsidRPr="00146E3E">
        <w:rPr>
          <w:rFonts w:ascii="Arial" w:hAnsi="Arial" w:cs="Arial"/>
          <w:sz w:val="22"/>
          <w:szCs w:val="22"/>
        </w:rPr>
        <w:t>(ISA-EE-</w:t>
      </w:r>
      <w:r w:rsidR="00741FFC" w:rsidRPr="00146E3E">
        <w:rPr>
          <w:rFonts w:ascii="Arial" w:hAnsi="Arial" w:cs="Arial"/>
          <w:sz w:val="22"/>
          <w:szCs w:val="22"/>
        </w:rPr>
        <w:t>23</w:t>
      </w:r>
      <w:r w:rsidR="000A70F5" w:rsidRPr="00146E3E">
        <w:rPr>
          <w:rFonts w:ascii="Arial" w:hAnsi="Arial" w:cs="Arial"/>
          <w:sz w:val="22"/>
          <w:szCs w:val="22"/>
        </w:rPr>
        <w:t xml:space="preserve">) </w:t>
      </w:r>
      <w:r w:rsidR="000A70F5" w:rsidRPr="00146E3E">
        <w:rPr>
          <w:rFonts w:ascii="Arial" w:hAnsi="Arial" w:cs="Arial"/>
          <w:sz w:val="22"/>
          <w:szCs w:val="22"/>
        </w:rPr>
        <w:tab/>
        <w:t>Instrumentation and Control</w:t>
      </w:r>
      <w:r w:rsidR="000F1D69" w:rsidRPr="00146E3E">
        <w:rPr>
          <w:rFonts w:ascii="Arial" w:hAnsi="Arial" w:cs="Arial"/>
          <w:sz w:val="22"/>
          <w:szCs w:val="22"/>
        </w:rPr>
        <w:fldChar w:fldCharType="begin"/>
      </w:r>
      <w:r w:rsidR="00A245A9" w:rsidRPr="00146E3E">
        <w:rPr>
          <w:rFonts w:ascii="Arial" w:hAnsi="Arial" w:cs="Arial"/>
          <w:sz w:val="22"/>
          <w:szCs w:val="22"/>
        </w:rPr>
        <w:instrText>tc \l2 "</w:instrText>
      </w:r>
      <w:bookmarkStart w:id="121" w:name="_Toc272739241"/>
      <w:r w:rsidR="00A245A9" w:rsidRPr="00146E3E">
        <w:rPr>
          <w:rFonts w:ascii="Arial" w:hAnsi="Arial" w:cs="Arial"/>
          <w:sz w:val="22"/>
          <w:szCs w:val="22"/>
        </w:rPr>
        <w:instrText>(ISA-EE-23) Instrumentation and Control</w:instrText>
      </w:r>
      <w:bookmarkEnd w:id="121"/>
      <w:r w:rsidR="000F1D69" w:rsidRPr="00146E3E">
        <w:rPr>
          <w:rFonts w:ascii="Arial" w:hAnsi="Arial" w:cs="Arial"/>
          <w:sz w:val="22"/>
          <w:szCs w:val="22"/>
        </w:rPr>
        <w:fldChar w:fldCharType="end"/>
      </w:r>
    </w:p>
    <w:p w:rsidR="00A245A9" w:rsidRPr="00146E3E" w:rsidRDefault="00A245A9" w:rsidP="00A245A9">
      <w:pPr>
        <w:rPr>
          <w:rFonts w:ascii="Arial" w:hAnsi="Arial" w:cs="Arial"/>
          <w:sz w:val="22"/>
          <w:szCs w:val="22"/>
        </w:rPr>
      </w:pPr>
    </w:p>
    <w:p w:rsidR="000A70F5" w:rsidRPr="009E6405" w:rsidRDefault="000A70F5" w:rsidP="00146E3E">
      <w:pPr>
        <w:tabs>
          <w:tab w:val="left" w:pos="-1440"/>
        </w:tabs>
        <w:ind w:left="2160" w:hanging="2160"/>
        <w:rPr>
          <w:rFonts w:ascii="Arial" w:hAnsi="Arial" w:cs="Arial"/>
          <w:b/>
          <w:bCs/>
          <w:sz w:val="22"/>
          <w:szCs w:val="22"/>
        </w:rPr>
      </w:pPr>
      <w:r w:rsidRPr="00146E3E">
        <w:rPr>
          <w:rFonts w:ascii="Arial" w:hAnsi="Arial" w:cs="Arial"/>
          <w:b/>
          <w:bCs/>
          <w:sz w:val="22"/>
          <w:szCs w:val="22"/>
        </w:rPr>
        <w:t xml:space="preserve">PURPOSE: </w:t>
      </w:r>
      <w:r w:rsidR="00146E3E">
        <w:rPr>
          <w:rFonts w:ascii="Arial" w:hAnsi="Arial" w:cs="Arial"/>
          <w:b/>
          <w:bCs/>
          <w:sz w:val="22"/>
          <w:szCs w:val="22"/>
        </w:rPr>
        <w:tab/>
      </w:r>
      <w:r w:rsidRPr="00146E3E">
        <w:rPr>
          <w:rFonts w:ascii="Arial" w:hAnsi="Arial" w:cs="Arial"/>
          <w:sz w:val="22"/>
          <w:szCs w:val="22"/>
        </w:rPr>
        <w:t>The purpose of this activity is to</w:t>
      </w:r>
      <w:r w:rsidRPr="00146E3E">
        <w:rPr>
          <w:rFonts w:ascii="Arial" w:hAnsi="Arial" w:cs="Arial"/>
          <w:b/>
          <w:bCs/>
          <w:sz w:val="22"/>
          <w:szCs w:val="22"/>
        </w:rPr>
        <w:t xml:space="preserve"> </w:t>
      </w:r>
      <w:r w:rsidRPr="00146E3E">
        <w:rPr>
          <w:rFonts w:ascii="Arial" w:hAnsi="Arial" w:cs="Arial"/>
          <w:sz w:val="22"/>
          <w:szCs w:val="22"/>
        </w:rPr>
        <w:t>provide the inspector with general knowledge of the design qualification of instrumentation and control systems and functional requirements when implementing a digital protection system. This guide will also provide a summary overview of the</w:t>
      </w:r>
      <w:r>
        <w:rPr>
          <w:rFonts w:ascii="Arial" w:hAnsi="Arial" w:cs="Arial"/>
          <w:sz w:val="22"/>
          <w:szCs w:val="22"/>
        </w:rPr>
        <w:t xml:space="preserve"> standards that address the use of analog and digital instrumentation and control in nuclear power plants.</w:t>
      </w:r>
    </w:p>
    <w:p w:rsidR="000A70F5" w:rsidRPr="009E6405" w:rsidRDefault="000A70F5" w:rsidP="000A70F5">
      <w:pPr>
        <w:rPr>
          <w:rFonts w:ascii="Arial" w:hAnsi="Arial" w:cs="Arial"/>
          <w:b/>
          <w:bCs/>
          <w:sz w:val="22"/>
          <w:szCs w:val="22"/>
        </w:rPr>
      </w:pPr>
    </w:p>
    <w:p w:rsidR="000A70F5" w:rsidRPr="009E6405" w:rsidRDefault="000A70F5" w:rsidP="000A70F5">
      <w:pPr>
        <w:rPr>
          <w:rFonts w:ascii="Arial" w:hAnsi="Arial" w:cs="Arial"/>
          <w:b/>
          <w:bCs/>
          <w:sz w:val="22"/>
          <w:szCs w:val="22"/>
        </w:rPr>
      </w:pPr>
      <w:r w:rsidRPr="009E6405">
        <w:rPr>
          <w:rFonts w:ascii="Arial" w:hAnsi="Arial" w:cs="Arial"/>
          <w:b/>
          <w:bCs/>
          <w:sz w:val="22"/>
          <w:szCs w:val="22"/>
        </w:rPr>
        <w:t>COMPETENCY</w:t>
      </w:r>
    </w:p>
    <w:p w:rsidR="000A70F5" w:rsidRPr="009E6405" w:rsidRDefault="000A70F5" w:rsidP="000A70F5">
      <w:pPr>
        <w:tabs>
          <w:tab w:val="left" w:pos="-1440"/>
        </w:tabs>
        <w:ind w:left="2160" w:hanging="2160"/>
        <w:rPr>
          <w:rFonts w:ascii="Arial" w:hAnsi="Arial" w:cs="Arial"/>
          <w:sz w:val="22"/>
          <w:szCs w:val="22"/>
        </w:rPr>
      </w:pPr>
      <w:r w:rsidRPr="009E6405">
        <w:rPr>
          <w:rFonts w:ascii="Arial" w:hAnsi="Arial" w:cs="Arial"/>
          <w:b/>
          <w:bCs/>
          <w:sz w:val="22"/>
          <w:szCs w:val="22"/>
        </w:rPr>
        <w:t>AREA:</w:t>
      </w:r>
      <w:r w:rsidRPr="009E6405">
        <w:rPr>
          <w:rFonts w:ascii="Arial" w:hAnsi="Arial" w:cs="Arial"/>
          <w:b/>
          <w:bCs/>
          <w:sz w:val="22"/>
          <w:szCs w:val="22"/>
        </w:rPr>
        <w:tab/>
      </w:r>
      <w:r w:rsidRPr="009E6405">
        <w:rPr>
          <w:rFonts w:ascii="Arial" w:hAnsi="Arial" w:cs="Arial"/>
          <w:sz w:val="22"/>
          <w:szCs w:val="22"/>
        </w:rPr>
        <w:t>INSPECTION</w:t>
      </w:r>
    </w:p>
    <w:p w:rsidR="000A70F5" w:rsidRPr="009E6405" w:rsidRDefault="000A70F5" w:rsidP="000A70F5">
      <w:pPr>
        <w:rPr>
          <w:rFonts w:ascii="Arial" w:hAnsi="Arial" w:cs="Arial"/>
          <w:b/>
          <w:bCs/>
          <w:sz w:val="22"/>
          <w:szCs w:val="22"/>
        </w:rPr>
      </w:pPr>
    </w:p>
    <w:p w:rsidR="000A70F5" w:rsidRPr="009E6405" w:rsidRDefault="000A70F5" w:rsidP="000A70F5">
      <w:pPr>
        <w:rPr>
          <w:rFonts w:ascii="Arial" w:hAnsi="Arial" w:cs="Arial"/>
          <w:b/>
          <w:bCs/>
          <w:sz w:val="22"/>
          <w:szCs w:val="22"/>
        </w:rPr>
      </w:pPr>
      <w:r w:rsidRPr="009E6405">
        <w:rPr>
          <w:rFonts w:ascii="Arial" w:hAnsi="Arial" w:cs="Arial"/>
          <w:b/>
          <w:bCs/>
          <w:sz w:val="22"/>
          <w:szCs w:val="22"/>
        </w:rPr>
        <w:t>LEVEL</w:t>
      </w:r>
    </w:p>
    <w:p w:rsidR="000A70F5" w:rsidRPr="009E6405" w:rsidRDefault="000A70F5" w:rsidP="000A70F5">
      <w:pPr>
        <w:tabs>
          <w:tab w:val="left" w:pos="-1440"/>
        </w:tabs>
        <w:ind w:left="2160" w:hanging="2160"/>
        <w:rPr>
          <w:rFonts w:ascii="Arial" w:hAnsi="Arial" w:cs="Arial"/>
          <w:sz w:val="22"/>
          <w:szCs w:val="22"/>
        </w:rPr>
      </w:pPr>
      <w:r w:rsidRPr="009E6405">
        <w:rPr>
          <w:rFonts w:ascii="Arial" w:hAnsi="Arial" w:cs="Arial"/>
          <w:b/>
          <w:bCs/>
          <w:sz w:val="22"/>
          <w:szCs w:val="22"/>
        </w:rPr>
        <w:t xml:space="preserve">OF EFFORT: </w:t>
      </w:r>
      <w:r w:rsidR="00741FFC">
        <w:rPr>
          <w:rFonts w:ascii="Arial" w:hAnsi="Arial" w:cs="Arial"/>
          <w:sz w:val="22"/>
          <w:szCs w:val="22"/>
        </w:rPr>
        <w:tab/>
        <w:t>As determined by Branch Chief or supervisor</w:t>
      </w:r>
    </w:p>
    <w:p w:rsidR="000A70F5" w:rsidRPr="009E6405" w:rsidRDefault="000A70F5" w:rsidP="000A70F5">
      <w:pPr>
        <w:rPr>
          <w:rFonts w:ascii="Arial" w:hAnsi="Arial" w:cs="Arial"/>
          <w:b/>
          <w:bCs/>
          <w:sz w:val="22"/>
          <w:szCs w:val="22"/>
        </w:rPr>
      </w:pPr>
    </w:p>
    <w:p w:rsidR="000A70F5" w:rsidRPr="009E6405" w:rsidRDefault="000A70F5" w:rsidP="000A70F5">
      <w:pPr>
        <w:rPr>
          <w:rFonts w:ascii="Arial" w:hAnsi="Arial" w:cs="Arial"/>
          <w:sz w:val="22"/>
          <w:szCs w:val="22"/>
        </w:rPr>
      </w:pPr>
      <w:r w:rsidRPr="009E6405">
        <w:rPr>
          <w:rFonts w:ascii="Arial" w:hAnsi="Arial" w:cs="Arial"/>
          <w:b/>
          <w:bCs/>
          <w:sz w:val="22"/>
          <w:szCs w:val="22"/>
        </w:rPr>
        <w:t xml:space="preserve">REFERENCES: </w:t>
      </w:r>
    </w:p>
    <w:p w:rsidR="000A70F5" w:rsidRPr="009E6405" w:rsidRDefault="000A70F5" w:rsidP="000A70F5">
      <w:pPr>
        <w:rPr>
          <w:rFonts w:ascii="Arial" w:hAnsi="Arial" w:cs="Arial"/>
          <w:sz w:val="22"/>
          <w:szCs w:val="22"/>
        </w:rPr>
      </w:pP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10 CFR 50 Appendix A, General Design Criteria (GDC) 1, 2, 4, 13, 19, 20, 21, 22, 23, 24, 29, and 64</w:t>
      </w: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Pr>
          <w:rStyle w:val="QuickFormat1"/>
          <w:i w:val="0"/>
          <w:sz w:val="22"/>
          <w:szCs w:val="22"/>
        </w:rPr>
        <w:t>IEEE Std 603-1991, "IEEE Standard Criteria for Safety Systems for Nuclear Power Generating Stations"</w:t>
      </w: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Pr>
          <w:rStyle w:val="QuickFormat1"/>
          <w:i w:val="0"/>
          <w:sz w:val="22"/>
          <w:szCs w:val="22"/>
        </w:rPr>
        <w:t>IEEE Std 279-1971, "</w:t>
      </w:r>
      <w:r w:rsidRPr="00FC7108">
        <w:rPr>
          <w:rStyle w:val="QuickFormat1"/>
          <w:i w:val="0"/>
          <w:sz w:val="22"/>
          <w:szCs w:val="22"/>
        </w:rPr>
        <w:t>IEEE Standard Criteria for Protection Systems for Nuclear Power Generating Stations</w:t>
      </w:r>
      <w:r>
        <w:rPr>
          <w:rStyle w:val="QuickFormat1"/>
          <w:i w:val="0"/>
          <w:sz w:val="22"/>
          <w:szCs w:val="22"/>
        </w:rPr>
        <w:t>"</w:t>
      </w:r>
    </w:p>
    <w:p w:rsidR="000A70F5" w:rsidRDefault="000A70F5" w:rsidP="00E638E6">
      <w:pPr>
        <w:pStyle w:val="Level1"/>
        <w:numPr>
          <w:ilvl w:val="0"/>
          <w:numId w:val="139"/>
        </w:numPr>
        <w:tabs>
          <w:tab w:val="left" w:pos="-1440"/>
        </w:tabs>
        <w:ind w:left="720" w:hanging="720"/>
        <w:outlineLvl w:val="9"/>
        <w:rPr>
          <w:rFonts w:ascii="Arial" w:hAnsi="Arial" w:cs="Arial"/>
          <w:iCs/>
          <w:sz w:val="22"/>
          <w:szCs w:val="22"/>
        </w:rPr>
      </w:pPr>
      <w:r>
        <w:rPr>
          <w:rFonts w:ascii="Arial" w:hAnsi="Arial" w:cs="Arial"/>
          <w:iCs/>
          <w:sz w:val="22"/>
          <w:szCs w:val="22"/>
        </w:rPr>
        <w:t>R.G. 1.28, "Quality Assurance Program Requirements (Design and Construction)"</w:t>
      </w:r>
    </w:p>
    <w:p w:rsidR="000A70F5" w:rsidRDefault="000A70F5" w:rsidP="00E638E6">
      <w:pPr>
        <w:pStyle w:val="Level1"/>
        <w:numPr>
          <w:ilvl w:val="0"/>
          <w:numId w:val="139"/>
        </w:numPr>
        <w:tabs>
          <w:tab w:val="left" w:pos="-1440"/>
        </w:tabs>
        <w:ind w:left="720" w:hanging="720"/>
        <w:outlineLvl w:val="9"/>
        <w:rPr>
          <w:rFonts w:ascii="Arial" w:hAnsi="Arial" w:cs="Arial"/>
          <w:iCs/>
          <w:sz w:val="22"/>
          <w:szCs w:val="22"/>
        </w:rPr>
      </w:pPr>
      <w:r>
        <w:rPr>
          <w:rFonts w:ascii="Arial" w:hAnsi="Arial" w:cs="Arial"/>
          <w:iCs/>
          <w:sz w:val="22"/>
          <w:szCs w:val="22"/>
        </w:rPr>
        <w:t>NUREG-0800, Chapter 7, "Instrumentation and Control"</w:t>
      </w:r>
    </w:p>
    <w:p w:rsidR="000A70F5" w:rsidRDefault="000A70F5" w:rsidP="00E638E6">
      <w:pPr>
        <w:pStyle w:val="Level1"/>
        <w:numPr>
          <w:ilvl w:val="0"/>
          <w:numId w:val="139"/>
        </w:numPr>
        <w:tabs>
          <w:tab w:val="left" w:pos="-1440"/>
        </w:tabs>
        <w:ind w:left="720" w:hanging="720"/>
        <w:outlineLvl w:val="9"/>
        <w:rPr>
          <w:rFonts w:ascii="Arial" w:hAnsi="Arial" w:cs="Arial"/>
          <w:iCs/>
          <w:sz w:val="22"/>
          <w:szCs w:val="22"/>
        </w:rPr>
      </w:pPr>
      <w:r>
        <w:rPr>
          <w:rFonts w:ascii="Arial" w:hAnsi="Arial" w:cs="Arial"/>
          <w:iCs/>
          <w:sz w:val="22"/>
          <w:szCs w:val="22"/>
        </w:rPr>
        <w:t>10 CFR 50.59, "Changes, tests, and experiments"</w:t>
      </w: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Pr>
          <w:rStyle w:val="QuickFormat1"/>
          <w:i w:val="0"/>
          <w:sz w:val="22"/>
          <w:szCs w:val="22"/>
        </w:rPr>
        <w:t>Generic Letter 95-02, "NUMARC/EPRI Report TR-102348, Guideline on Licensing Digital Upgrades"</w:t>
      </w: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Pr>
          <w:rStyle w:val="QuickFormat1"/>
          <w:i w:val="0"/>
          <w:sz w:val="22"/>
          <w:szCs w:val="22"/>
        </w:rPr>
        <w:t>NUMARC/EPRI Report TR-102348, "Guideline on Licensing Digital Upgrades"</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RIS 2002-22, "Use of NUMAR</w:t>
      </w:r>
      <w:r w:rsidR="00E638E6">
        <w:rPr>
          <w:rStyle w:val="QuickFormat1"/>
          <w:i w:val="0"/>
          <w:sz w:val="22"/>
          <w:szCs w:val="22"/>
        </w:rPr>
        <w:t>C</w:t>
      </w:r>
      <w:r w:rsidRPr="00E14F6E">
        <w:rPr>
          <w:rStyle w:val="QuickFormat1"/>
          <w:i w:val="0"/>
          <w:sz w:val="22"/>
          <w:szCs w:val="22"/>
        </w:rPr>
        <w:t>/EPRI TR-102348 in Determining the Acceptability of Performing Analog to Digital Replacements Under 10 CFR 50.59"</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NUREG/BR-0227 "</w:t>
      </w:r>
      <w:r w:rsidRPr="00E14F6E">
        <w:rPr>
          <w:rStyle w:val="QuickFormat1"/>
          <w:i w:val="0"/>
          <w:iCs w:val="0"/>
          <w:sz w:val="22"/>
          <w:szCs w:val="22"/>
        </w:rPr>
        <w:t>Guidance for Professional Development of NRC Staff in Digital Instrumentation and Control</w:t>
      </w:r>
      <w:r w:rsidRPr="00E14F6E">
        <w:rPr>
          <w:rStyle w:val="QuickFormat1"/>
          <w:i w:val="0"/>
          <w:sz w:val="22"/>
          <w:szCs w:val="22"/>
        </w:rPr>
        <w:t>, By Steven Arndt, September, 1996</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R.G. 1.152, "Criteria for Digital Computers in Safety Systems of Nuclear Power Plants"</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R.G. 1.168, "Verification, Validation Reviews and Audits"</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R.G. 1.169, "Software Configuration Management"</w:t>
      </w:r>
    </w:p>
    <w:p w:rsidR="000A70F5" w:rsidRPr="00BA12BD" w:rsidRDefault="000A70F5" w:rsidP="00E638E6">
      <w:pPr>
        <w:pStyle w:val="Level1"/>
        <w:numPr>
          <w:ilvl w:val="0"/>
          <w:numId w:val="139"/>
        </w:numPr>
        <w:tabs>
          <w:tab w:val="left" w:pos="-1440"/>
        </w:tabs>
        <w:ind w:left="720" w:hanging="720"/>
        <w:outlineLvl w:val="9"/>
        <w:rPr>
          <w:rStyle w:val="QuickFormat1"/>
          <w:i w:val="0"/>
          <w:sz w:val="22"/>
          <w:szCs w:val="22"/>
        </w:rPr>
      </w:pPr>
      <w:r w:rsidRPr="00BA12BD">
        <w:rPr>
          <w:rStyle w:val="QuickFormat1"/>
          <w:i w:val="0"/>
          <w:sz w:val="22"/>
          <w:szCs w:val="22"/>
        </w:rPr>
        <w:t>R.G.</w:t>
      </w:r>
      <w:r>
        <w:rPr>
          <w:rStyle w:val="QuickFormat1"/>
          <w:i w:val="0"/>
          <w:sz w:val="22"/>
          <w:szCs w:val="22"/>
        </w:rPr>
        <w:t xml:space="preserve"> </w:t>
      </w:r>
      <w:r w:rsidRPr="00BA12BD">
        <w:rPr>
          <w:rStyle w:val="QuickFormat1"/>
          <w:i w:val="0"/>
          <w:sz w:val="22"/>
          <w:szCs w:val="22"/>
        </w:rPr>
        <w:t>1.172, "Software Requirements Specification"</w:t>
      </w:r>
    </w:p>
    <w:p w:rsidR="000A70F5" w:rsidRPr="00BA12BD" w:rsidRDefault="000A70F5" w:rsidP="00E638E6">
      <w:pPr>
        <w:pStyle w:val="Level1"/>
        <w:numPr>
          <w:ilvl w:val="0"/>
          <w:numId w:val="139"/>
        </w:numPr>
        <w:tabs>
          <w:tab w:val="left" w:pos="-1440"/>
        </w:tabs>
        <w:ind w:left="720" w:hanging="720"/>
        <w:outlineLvl w:val="9"/>
        <w:rPr>
          <w:rStyle w:val="QuickFormat1"/>
          <w:i w:val="0"/>
          <w:sz w:val="22"/>
          <w:szCs w:val="22"/>
        </w:rPr>
      </w:pPr>
      <w:r w:rsidRPr="00BA12BD">
        <w:rPr>
          <w:rStyle w:val="QuickFormat1"/>
          <w:i w:val="0"/>
          <w:sz w:val="22"/>
          <w:szCs w:val="22"/>
        </w:rPr>
        <w:t>R.G. 1.170, "Software Test Documentation"</w:t>
      </w:r>
    </w:p>
    <w:p w:rsidR="000A70F5" w:rsidRPr="00FC7108" w:rsidRDefault="000A70F5" w:rsidP="00E638E6">
      <w:pPr>
        <w:pStyle w:val="Level1"/>
        <w:numPr>
          <w:ilvl w:val="0"/>
          <w:numId w:val="139"/>
        </w:numPr>
        <w:tabs>
          <w:tab w:val="left" w:pos="-1440"/>
        </w:tabs>
        <w:ind w:left="720" w:hanging="720"/>
        <w:outlineLvl w:val="9"/>
        <w:rPr>
          <w:rStyle w:val="QuickFormat1"/>
          <w:i w:val="0"/>
          <w:sz w:val="22"/>
          <w:szCs w:val="22"/>
        </w:rPr>
      </w:pPr>
      <w:r w:rsidRPr="00FC7108">
        <w:rPr>
          <w:rStyle w:val="QuickFormat1"/>
          <w:i w:val="0"/>
          <w:sz w:val="22"/>
          <w:szCs w:val="22"/>
        </w:rPr>
        <w:t>R.G. 1.173, "Software Life Cycle"</w:t>
      </w:r>
    </w:p>
    <w:p w:rsidR="000A70F5" w:rsidRPr="00FC7108" w:rsidRDefault="000A70F5" w:rsidP="00E638E6">
      <w:pPr>
        <w:pStyle w:val="Level1"/>
        <w:numPr>
          <w:ilvl w:val="0"/>
          <w:numId w:val="139"/>
        </w:numPr>
        <w:tabs>
          <w:tab w:val="left" w:pos="-1440"/>
        </w:tabs>
        <w:ind w:left="720" w:hanging="720"/>
        <w:outlineLvl w:val="9"/>
        <w:rPr>
          <w:rStyle w:val="QuickFormat1"/>
          <w:i w:val="0"/>
          <w:sz w:val="22"/>
          <w:szCs w:val="22"/>
        </w:rPr>
      </w:pPr>
      <w:r w:rsidRPr="00FC7108">
        <w:rPr>
          <w:rStyle w:val="QuickFormat1"/>
          <w:i w:val="0"/>
          <w:sz w:val="22"/>
          <w:szCs w:val="22"/>
        </w:rPr>
        <w:t>R.G. 1.171, "Software Unite Test"</w:t>
      </w:r>
    </w:p>
    <w:p w:rsidR="000A70F5" w:rsidRPr="00E14F6E" w:rsidRDefault="000A70F5" w:rsidP="00E638E6">
      <w:pPr>
        <w:pStyle w:val="Level1"/>
        <w:numPr>
          <w:ilvl w:val="0"/>
          <w:numId w:val="139"/>
        </w:numPr>
        <w:tabs>
          <w:tab w:val="left" w:pos="-1440"/>
        </w:tabs>
        <w:ind w:left="720" w:hanging="720"/>
        <w:outlineLvl w:val="9"/>
        <w:rPr>
          <w:rStyle w:val="QuickFormat1"/>
          <w:i w:val="0"/>
          <w:sz w:val="22"/>
          <w:szCs w:val="22"/>
        </w:rPr>
      </w:pPr>
      <w:r w:rsidRPr="00E14F6E">
        <w:rPr>
          <w:rStyle w:val="QuickFormat1"/>
          <w:i w:val="0"/>
          <w:sz w:val="22"/>
          <w:szCs w:val="22"/>
        </w:rPr>
        <w:t>IEEE Std 7-4.3.2, "IEEE Standard for Digital Computers in Safety Systems of Nuclear Generating Stations"</w:t>
      </w:r>
    </w:p>
    <w:p w:rsidR="000A70F5" w:rsidRDefault="000A70F5" w:rsidP="00E638E6">
      <w:pPr>
        <w:pStyle w:val="Level1"/>
        <w:numPr>
          <w:ilvl w:val="0"/>
          <w:numId w:val="139"/>
        </w:numPr>
        <w:tabs>
          <w:tab w:val="left" w:pos="-1440"/>
        </w:tabs>
        <w:ind w:left="720" w:hanging="720"/>
        <w:outlineLvl w:val="9"/>
        <w:rPr>
          <w:rStyle w:val="QuickFormat1"/>
          <w:i w:val="0"/>
          <w:sz w:val="22"/>
          <w:szCs w:val="22"/>
        </w:rPr>
      </w:pPr>
      <w:r>
        <w:rPr>
          <w:rStyle w:val="QuickFormat1"/>
          <w:i w:val="0"/>
          <w:sz w:val="22"/>
          <w:szCs w:val="22"/>
        </w:rPr>
        <w:t>EPRI TR-106439, "Guideline on Evaluation and Acceptance of Commercial Grade Digital Equipment for Nuclear Safety Applications"</w:t>
      </w:r>
    </w:p>
    <w:p w:rsidR="000A70F5" w:rsidRDefault="000A70F5" w:rsidP="000A70F5">
      <w:pPr>
        <w:pStyle w:val="Level1"/>
        <w:numPr>
          <w:ilvl w:val="0"/>
          <w:numId w:val="0"/>
        </w:numPr>
        <w:tabs>
          <w:tab w:val="left" w:pos="-1440"/>
        </w:tabs>
        <w:outlineLvl w:val="9"/>
        <w:rPr>
          <w:rStyle w:val="QuickFormat1"/>
          <w:i w:val="0"/>
          <w:sz w:val="22"/>
          <w:szCs w:val="22"/>
        </w:rPr>
      </w:pPr>
    </w:p>
    <w:p w:rsidR="000A70F5" w:rsidRDefault="000A70F5" w:rsidP="000A70F5">
      <w:pPr>
        <w:tabs>
          <w:tab w:val="left" w:pos="720"/>
        </w:tabs>
        <w:rPr>
          <w:rFonts w:ascii="Arial" w:hAnsi="Arial" w:cs="Arial"/>
          <w:b/>
          <w:sz w:val="22"/>
          <w:szCs w:val="22"/>
        </w:rPr>
      </w:pPr>
      <w:r>
        <w:rPr>
          <w:rFonts w:ascii="Arial" w:hAnsi="Arial" w:cs="Arial"/>
          <w:b/>
          <w:sz w:val="22"/>
          <w:szCs w:val="22"/>
        </w:rPr>
        <w:br w:type="page"/>
      </w:r>
      <w:r w:rsidRPr="009E6405">
        <w:rPr>
          <w:rFonts w:ascii="Arial" w:hAnsi="Arial" w:cs="Arial"/>
          <w:b/>
          <w:sz w:val="22"/>
          <w:szCs w:val="22"/>
        </w:rPr>
        <w:lastRenderedPageBreak/>
        <w:t xml:space="preserve">Examples of </w:t>
      </w:r>
      <w:r>
        <w:rPr>
          <w:rFonts w:ascii="Arial" w:hAnsi="Arial" w:cs="Arial"/>
          <w:b/>
          <w:sz w:val="22"/>
          <w:szCs w:val="22"/>
        </w:rPr>
        <w:t>Event Reports to Review for Instrumentation and Control</w:t>
      </w:r>
      <w:r w:rsidRPr="009E6405">
        <w:rPr>
          <w:rFonts w:ascii="Arial" w:hAnsi="Arial" w:cs="Arial"/>
          <w:b/>
          <w:sz w:val="22"/>
          <w:szCs w:val="22"/>
        </w:rPr>
        <w:t>:</w:t>
      </w:r>
    </w:p>
    <w:tbl>
      <w:tblPr>
        <w:tblW w:w="0" w:type="auto"/>
        <w:tblInd w:w="108" w:type="dxa"/>
        <w:tblLook w:val="01E0"/>
      </w:tblPr>
      <w:tblGrid>
        <w:gridCol w:w="4680"/>
        <w:gridCol w:w="4788"/>
      </w:tblGrid>
      <w:tr w:rsidR="000A70F5" w:rsidRPr="00CB2A2A" w:rsidTr="00D73A0D">
        <w:tc>
          <w:tcPr>
            <w:tcW w:w="4680" w:type="dxa"/>
          </w:tcPr>
          <w:p w:rsidR="000A70F5" w:rsidRPr="00CB2A2A" w:rsidRDefault="000A70F5" w:rsidP="00D73A0D">
            <w:pPr>
              <w:tabs>
                <w:tab w:val="left" w:pos="720"/>
              </w:tabs>
              <w:rPr>
                <w:rFonts w:ascii="Arial" w:hAnsi="Arial" w:cs="Arial"/>
                <w:sz w:val="22"/>
                <w:szCs w:val="22"/>
              </w:rPr>
            </w:pPr>
            <w:r w:rsidRPr="00CB2A2A">
              <w:rPr>
                <w:rFonts w:ascii="Arial" w:hAnsi="Arial" w:cs="Arial"/>
                <w:sz w:val="22"/>
                <w:szCs w:val="22"/>
              </w:rPr>
              <w:t>LER 98-018-00 for Oyster Creek</w:t>
            </w:r>
          </w:p>
        </w:tc>
        <w:tc>
          <w:tcPr>
            <w:tcW w:w="4788" w:type="dxa"/>
          </w:tcPr>
          <w:p w:rsidR="000A70F5" w:rsidRPr="00CB2A2A" w:rsidRDefault="000A70F5" w:rsidP="00D73A0D">
            <w:pPr>
              <w:tabs>
                <w:tab w:val="left" w:pos="720"/>
              </w:tabs>
              <w:rPr>
                <w:rFonts w:ascii="Arial" w:hAnsi="Arial" w:cs="Arial"/>
                <w:sz w:val="22"/>
                <w:szCs w:val="22"/>
              </w:rPr>
            </w:pPr>
            <w:r w:rsidRPr="00CB2A2A">
              <w:rPr>
                <w:rFonts w:ascii="Arial" w:hAnsi="Arial" w:cs="Arial"/>
                <w:sz w:val="22"/>
                <w:szCs w:val="22"/>
              </w:rPr>
              <w:t>LER 04-001-00 for Crystal River, Unit 3</w:t>
            </w:r>
          </w:p>
        </w:tc>
      </w:tr>
      <w:tr w:rsidR="000A70F5" w:rsidRPr="00CB2A2A" w:rsidTr="00D73A0D">
        <w:tc>
          <w:tcPr>
            <w:tcW w:w="4680" w:type="dxa"/>
          </w:tcPr>
          <w:p w:rsidR="000A70F5" w:rsidRPr="00CB2A2A" w:rsidRDefault="000A70F5" w:rsidP="00D73A0D">
            <w:pPr>
              <w:tabs>
                <w:tab w:val="left" w:pos="720"/>
              </w:tabs>
              <w:rPr>
                <w:rFonts w:ascii="Arial" w:hAnsi="Arial" w:cs="Arial"/>
                <w:sz w:val="22"/>
                <w:szCs w:val="22"/>
              </w:rPr>
            </w:pPr>
            <w:r w:rsidRPr="00CB2A2A">
              <w:rPr>
                <w:rFonts w:ascii="Arial" w:hAnsi="Arial" w:cs="Arial"/>
                <w:sz w:val="22"/>
                <w:szCs w:val="22"/>
              </w:rPr>
              <w:t>LER 97-010 for Three Mile Island, Unit 1</w:t>
            </w:r>
          </w:p>
        </w:tc>
        <w:tc>
          <w:tcPr>
            <w:tcW w:w="4788" w:type="dxa"/>
          </w:tcPr>
          <w:p w:rsidR="000A70F5" w:rsidRPr="00CB2A2A" w:rsidRDefault="000A70F5" w:rsidP="00D73A0D">
            <w:pPr>
              <w:tabs>
                <w:tab w:val="left" w:pos="720"/>
              </w:tabs>
              <w:rPr>
                <w:rFonts w:ascii="Arial" w:hAnsi="Arial" w:cs="Arial"/>
                <w:sz w:val="22"/>
                <w:szCs w:val="22"/>
              </w:rPr>
            </w:pPr>
            <w:r w:rsidRPr="00CB2A2A">
              <w:rPr>
                <w:rFonts w:ascii="Arial" w:hAnsi="Arial" w:cs="Arial"/>
                <w:sz w:val="22"/>
                <w:szCs w:val="22"/>
              </w:rPr>
              <w:t>LER 07-002-00 for Crystal River, Unit 3</w:t>
            </w:r>
          </w:p>
        </w:tc>
      </w:tr>
    </w:tbl>
    <w:p w:rsidR="000A70F5" w:rsidRPr="009E6405" w:rsidRDefault="000A70F5" w:rsidP="000A70F5">
      <w:pPr>
        <w:tabs>
          <w:tab w:val="left" w:pos="720"/>
        </w:tabs>
        <w:rPr>
          <w:rFonts w:ascii="Arial" w:hAnsi="Arial" w:cs="Arial"/>
          <w:b/>
          <w:sz w:val="22"/>
          <w:szCs w:val="22"/>
        </w:rPr>
      </w:pPr>
    </w:p>
    <w:p w:rsidR="000A70F5" w:rsidRPr="009E6405" w:rsidRDefault="000A70F5" w:rsidP="000A70F5">
      <w:pPr>
        <w:tabs>
          <w:tab w:val="left" w:pos="720"/>
        </w:tabs>
        <w:rPr>
          <w:rFonts w:ascii="Arial" w:hAnsi="Arial" w:cs="Arial"/>
          <w:b/>
          <w:sz w:val="22"/>
          <w:szCs w:val="22"/>
        </w:rPr>
      </w:pPr>
      <w:r w:rsidRPr="009E6405">
        <w:rPr>
          <w:rFonts w:ascii="Arial" w:hAnsi="Arial" w:cs="Arial"/>
          <w:b/>
          <w:sz w:val="22"/>
          <w:szCs w:val="22"/>
        </w:rPr>
        <w:t xml:space="preserve">Examples of Findings for </w:t>
      </w:r>
      <w:r>
        <w:rPr>
          <w:rFonts w:ascii="Arial" w:hAnsi="Arial" w:cs="Arial"/>
          <w:b/>
          <w:sz w:val="22"/>
          <w:szCs w:val="22"/>
        </w:rPr>
        <w:t>Instrumentation and Control</w:t>
      </w:r>
      <w:r w:rsidRPr="009E6405">
        <w:rPr>
          <w:rFonts w:ascii="Arial" w:hAnsi="Arial" w:cs="Arial"/>
          <w:b/>
          <w:sz w:val="22"/>
          <w:szCs w:val="22"/>
        </w:rPr>
        <w:t>:</w:t>
      </w:r>
    </w:p>
    <w:p w:rsidR="000A70F5" w:rsidRPr="009F32D0" w:rsidRDefault="000A70F5" w:rsidP="000A70F5">
      <w:pPr>
        <w:numPr>
          <w:ilvl w:val="0"/>
          <w:numId w:val="138"/>
        </w:numPr>
        <w:rPr>
          <w:rFonts w:ascii="Arial" w:hAnsi="Arial" w:cs="Arial"/>
          <w:sz w:val="22"/>
          <w:szCs w:val="22"/>
        </w:rPr>
      </w:pPr>
      <w:r w:rsidRPr="009F32D0">
        <w:rPr>
          <w:rFonts w:ascii="Arial" w:hAnsi="Arial" w:cs="Arial"/>
          <w:sz w:val="22"/>
          <w:szCs w:val="22"/>
        </w:rPr>
        <w:t xml:space="preserve">A self-revealing </w:t>
      </w:r>
      <w:proofErr w:type="spellStart"/>
      <w:r w:rsidRPr="009F32D0">
        <w:rPr>
          <w:rFonts w:ascii="Arial" w:hAnsi="Arial" w:cs="Arial"/>
          <w:sz w:val="22"/>
          <w:szCs w:val="22"/>
        </w:rPr>
        <w:t>noncited</w:t>
      </w:r>
      <w:proofErr w:type="spellEnd"/>
      <w:r w:rsidRPr="009F32D0">
        <w:rPr>
          <w:rFonts w:ascii="Arial" w:hAnsi="Arial" w:cs="Arial"/>
          <w:sz w:val="22"/>
          <w:szCs w:val="22"/>
        </w:rPr>
        <w:t xml:space="preserve"> violation of 10 CFR Part 50, Appendix B, Criterion V, was identified on November 6, 2008, due to instrumentation and controls technicians failing to follow procedures during calibration of the power range nuclear instruments. The failure to follow procedures resulted in the uncontrolled movement of the Unit 2 control rods and a six percent reduction in reactor power. Corrective actions for this issue included removing the technicians</w:t>
      </w:r>
      <w:r w:rsidRPr="009F32D0">
        <w:rPr>
          <w:rFonts w:cs="Arial"/>
          <w:sz w:val="22"/>
          <w:szCs w:val="22"/>
        </w:rPr>
        <w:t>’</w:t>
      </w:r>
      <w:r w:rsidRPr="009F32D0">
        <w:rPr>
          <w:rFonts w:ascii="Arial" w:hAnsi="Arial" w:cs="Arial"/>
          <w:sz w:val="22"/>
          <w:szCs w:val="22"/>
        </w:rPr>
        <w:t xml:space="preserve"> qualifications, conducting remedial training, performing a site wide stand down to reinforce procedure use and adherence, and providing additional oversight of control room activities for several days. </w:t>
      </w:r>
    </w:p>
    <w:p w:rsidR="000A70F5" w:rsidRPr="009F32D0" w:rsidRDefault="000A70F5" w:rsidP="000A70F5">
      <w:pPr>
        <w:numPr>
          <w:ilvl w:val="0"/>
          <w:numId w:val="138"/>
        </w:numPr>
        <w:rPr>
          <w:rFonts w:ascii="Arial" w:hAnsi="Arial" w:cs="Arial"/>
          <w:sz w:val="22"/>
          <w:szCs w:val="22"/>
        </w:rPr>
      </w:pPr>
      <w:r w:rsidRPr="009F32D0">
        <w:rPr>
          <w:rFonts w:ascii="Arial" w:hAnsi="Arial" w:cs="Arial"/>
          <w:sz w:val="22"/>
          <w:szCs w:val="22"/>
        </w:rPr>
        <w:t xml:space="preserve">A violation of 10 CFR Part 50, Appendix B, Criterion V, was identified for failure to provide work instructions or procedures appropriate to the circumstances. Specifically, Work Order 3-05-333517-01 and Procedure INC-2085, </w:t>
      </w:r>
      <w:r w:rsidRPr="009F32D0">
        <w:rPr>
          <w:rFonts w:cs="Arial"/>
          <w:sz w:val="22"/>
          <w:szCs w:val="22"/>
        </w:rPr>
        <w:t>“</w:t>
      </w:r>
      <w:r w:rsidRPr="009F32D0">
        <w:rPr>
          <w:rFonts w:ascii="Arial" w:hAnsi="Arial" w:cs="Arial"/>
          <w:sz w:val="22"/>
          <w:szCs w:val="22"/>
        </w:rPr>
        <w:t>Rework and Replacement of I&amp;C [Instrumentation and Control] Equipment,</w:t>
      </w:r>
      <w:r w:rsidRPr="009F32D0">
        <w:rPr>
          <w:rFonts w:cs="Arial"/>
          <w:sz w:val="22"/>
          <w:szCs w:val="22"/>
        </w:rPr>
        <w:t>”</w:t>
      </w:r>
      <w:r w:rsidRPr="009F32D0">
        <w:rPr>
          <w:rFonts w:ascii="Arial" w:hAnsi="Arial" w:cs="Arial"/>
          <w:sz w:val="22"/>
          <w:szCs w:val="22"/>
        </w:rPr>
        <w:t xml:space="preserve"> Revision, 3, directed the replacement of the </w:t>
      </w:r>
      <w:proofErr w:type="spellStart"/>
      <w:r w:rsidRPr="009F32D0">
        <w:rPr>
          <w:rFonts w:ascii="Arial" w:hAnsi="Arial" w:cs="Arial"/>
          <w:sz w:val="22"/>
          <w:szCs w:val="22"/>
        </w:rPr>
        <w:t>positioner</w:t>
      </w:r>
      <w:proofErr w:type="spellEnd"/>
      <w:r w:rsidRPr="009F32D0">
        <w:rPr>
          <w:rFonts w:ascii="Arial" w:hAnsi="Arial" w:cs="Arial"/>
          <w:sz w:val="22"/>
          <w:szCs w:val="22"/>
        </w:rPr>
        <w:t xml:space="preserve"> for Valve 1-HCV-0607, but did not contain appropriate instructions for applying </w:t>
      </w:r>
      <w:proofErr w:type="spellStart"/>
      <w:r w:rsidRPr="009F32D0">
        <w:rPr>
          <w:rFonts w:ascii="Arial" w:hAnsi="Arial" w:cs="Arial"/>
          <w:sz w:val="22"/>
          <w:szCs w:val="22"/>
        </w:rPr>
        <w:t>loctite</w:t>
      </w:r>
      <w:proofErr w:type="spellEnd"/>
      <w:r w:rsidRPr="009F32D0">
        <w:rPr>
          <w:rFonts w:ascii="Arial" w:hAnsi="Arial" w:cs="Arial"/>
          <w:sz w:val="22"/>
          <w:szCs w:val="22"/>
        </w:rPr>
        <w:t xml:space="preserve"> or other measures to ensure the adjustment screw remained securely in place, despite operational experience in 1999, that indicated this action was necessary. As a result Valve 1-HCV-0607 failed to operate when called upon. When operators attempted to place the Train B residual heat removal system in service, Valve 1-HCV-0607, the Train B residual heat removal heat exchanger outlet valve would not open because the Bailey Type AV1 </w:t>
      </w:r>
      <w:proofErr w:type="spellStart"/>
      <w:r w:rsidRPr="009F32D0">
        <w:rPr>
          <w:rFonts w:ascii="Arial" w:hAnsi="Arial" w:cs="Arial"/>
          <w:sz w:val="22"/>
          <w:szCs w:val="22"/>
        </w:rPr>
        <w:t>positioner</w:t>
      </w:r>
      <w:proofErr w:type="spellEnd"/>
      <w:r w:rsidRPr="009F32D0">
        <w:rPr>
          <w:rFonts w:ascii="Arial" w:hAnsi="Arial" w:cs="Arial"/>
          <w:sz w:val="22"/>
          <w:szCs w:val="22"/>
        </w:rPr>
        <w:t xml:space="preserve"> had malfunctioned. The pilot valve stem adjustment screw (that had been replaced during a recent outage) became loose and repositioned such that it prevented the valve from stroking open. The licensee had received and reviewed 1999 operating experience information that a loose pilot valve adjustment screw was determined to be the main cause of a Bailey </w:t>
      </w:r>
      <w:proofErr w:type="spellStart"/>
      <w:r w:rsidRPr="009F32D0">
        <w:rPr>
          <w:rFonts w:ascii="Arial" w:hAnsi="Arial" w:cs="Arial"/>
          <w:sz w:val="22"/>
          <w:szCs w:val="22"/>
        </w:rPr>
        <w:t>positioner</w:t>
      </w:r>
      <w:proofErr w:type="spellEnd"/>
      <w:r w:rsidRPr="009F32D0">
        <w:rPr>
          <w:rFonts w:ascii="Arial" w:hAnsi="Arial" w:cs="Arial"/>
          <w:sz w:val="22"/>
          <w:szCs w:val="22"/>
        </w:rPr>
        <w:t xml:space="preserve"> failure that led to a reactor trip at another facility. </w:t>
      </w:r>
    </w:p>
    <w:p w:rsidR="000A70F5" w:rsidRPr="009F32D0" w:rsidRDefault="000A70F5" w:rsidP="000A70F5">
      <w:pPr>
        <w:numPr>
          <w:ilvl w:val="0"/>
          <w:numId w:val="138"/>
        </w:numPr>
        <w:rPr>
          <w:rFonts w:ascii="Arial" w:hAnsi="Arial" w:cs="Arial"/>
          <w:sz w:val="22"/>
          <w:szCs w:val="22"/>
        </w:rPr>
      </w:pPr>
      <w:r w:rsidRPr="009F32D0">
        <w:rPr>
          <w:rFonts w:ascii="Arial" w:hAnsi="Arial" w:cs="Arial"/>
          <w:sz w:val="22"/>
          <w:szCs w:val="22"/>
        </w:rPr>
        <w:t xml:space="preserve">A violation of 10 CFR Part 50, Appendix B, Criterion XI, Test Control, was identified for failure to ensure that all testing necessary to demonstrate that the Unit 1 and 2 remote shutdown panels (RSPs) will perform satisfactorily in-service be identified and conducted. Specifically, the licensee failed to periodically test applicable (i.e., important to safety) components (e.g., control switches) on the RSPs to ensure the operability and functional performance of the RSP components and the operability of their associated systems as a whole. The licensee's corrective actions were to immediately begin testing of the instrumentation and controls located at the RSP and to continue the testing in accordance with a schedule that would allow timely completion. </w:t>
      </w:r>
    </w:p>
    <w:p w:rsidR="000A70F5" w:rsidRPr="009F32D0" w:rsidRDefault="000A70F5" w:rsidP="000A70F5">
      <w:pPr>
        <w:numPr>
          <w:ilvl w:val="0"/>
          <w:numId w:val="138"/>
        </w:numPr>
        <w:rPr>
          <w:rFonts w:ascii="Arial" w:hAnsi="Arial" w:cs="Arial"/>
          <w:sz w:val="22"/>
          <w:szCs w:val="22"/>
        </w:rPr>
      </w:pPr>
      <w:r w:rsidRPr="009F32D0">
        <w:rPr>
          <w:rFonts w:ascii="Arial" w:hAnsi="Arial" w:cs="Arial"/>
          <w:sz w:val="22"/>
          <w:szCs w:val="22"/>
        </w:rPr>
        <w:t>A violation of Technical Specification 6.8.1 was identified by the NRC regarding adherence to the procedural requirements for independent verifications required by safety-related surveillance procedures for instrumentation and control mitigation systems. The licensee used procedure-step verification techniques in their instrumentation and control department that were not in compliance with their procedures. Upon identification, the licensee entered the issue into their corrective action program and instructed personnel to use the procedure-required independent verification methodology. The improper completion of procedure-required verifications provided less than adequate assurance that important components of mitigation systems were properly positioned.</w:t>
      </w:r>
    </w:p>
    <w:p w:rsidR="000A70F5" w:rsidRPr="009F32D0" w:rsidRDefault="000A70F5" w:rsidP="000A70F5">
      <w:pPr>
        <w:rPr>
          <w:rFonts w:ascii="Arial" w:hAnsi="Arial" w:cs="Arial"/>
          <w:sz w:val="22"/>
          <w:szCs w:val="22"/>
        </w:rPr>
      </w:pPr>
    </w:p>
    <w:p w:rsidR="00E07FE1" w:rsidRDefault="00E07FE1" w:rsidP="000A70F5">
      <w:pPr>
        <w:tabs>
          <w:tab w:val="left" w:pos="720"/>
        </w:tabs>
        <w:rPr>
          <w:rFonts w:ascii="Arial" w:hAnsi="Arial" w:cs="Arial"/>
          <w:b/>
          <w:sz w:val="22"/>
          <w:szCs w:val="22"/>
        </w:rPr>
      </w:pPr>
    </w:p>
    <w:p w:rsidR="000A70F5" w:rsidRPr="009E6405" w:rsidRDefault="000A70F5" w:rsidP="000A70F5">
      <w:pPr>
        <w:tabs>
          <w:tab w:val="left" w:pos="720"/>
        </w:tabs>
        <w:rPr>
          <w:rFonts w:ascii="Arial" w:hAnsi="Arial" w:cs="Arial"/>
          <w:sz w:val="22"/>
          <w:szCs w:val="22"/>
        </w:rPr>
      </w:pPr>
      <w:r w:rsidRPr="009E6405">
        <w:rPr>
          <w:rFonts w:ascii="Arial" w:hAnsi="Arial" w:cs="Arial"/>
          <w:b/>
          <w:sz w:val="22"/>
          <w:szCs w:val="22"/>
        </w:rPr>
        <w:lastRenderedPageBreak/>
        <w:t xml:space="preserve">Examples of Information to Request for Inspection of </w:t>
      </w:r>
      <w:r>
        <w:rPr>
          <w:rFonts w:ascii="Arial" w:hAnsi="Arial" w:cs="Arial"/>
          <w:b/>
          <w:sz w:val="22"/>
          <w:szCs w:val="22"/>
        </w:rPr>
        <w:t>Instrumentation and Control</w:t>
      </w:r>
      <w:r w:rsidRPr="009E6405">
        <w:rPr>
          <w:rFonts w:ascii="Arial" w:hAnsi="Arial" w:cs="Arial"/>
          <w:b/>
          <w:sz w:val="22"/>
          <w:szCs w:val="22"/>
        </w:rPr>
        <w:t xml:space="preserve"> Issues:</w:t>
      </w:r>
    </w:p>
    <w:p w:rsidR="000A70F5" w:rsidRDefault="000A70F5" w:rsidP="000A70F5">
      <w:pPr>
        <w:rPr>
          <w:rFonts w:ascii="Arial" w:hAnsi="Arial" w:cs="Arial"/>
          <w:sz w:val="22"/>
          <w:szCs w:val="22"/>
          <w:lang w:val="en-CA"/>
        </w:rPr>
      </w:pPr>
      <w:r>
        <w:rPr>
          <w:rFonts w:ascii="Arial" w:hAnsi="Arial" w:cs="Arial"/>
          <w:sz w:val="22"/>
          <w:szCs w:val="22"/>
          <w:lang w:val="en-CA"/>
        </w:rPr>
        <w:t>For any inspection to be successful, the inspector must request the right information in order to evaluate whether the licensee is correctly interpreting and applying requirements, industry standards, lessons learned and industry best practices.  The following examples may be useful in requesting licensee information.</w:t>
      </w:r>
    </w:p>
    <w:p w:rsidR="000A70F5" w:rsidRDefault="000A70F5" w:rsidP="000A70F5">
      <w:pPr>
        <w:widowControl w:val="0"/>
        <w:numPr>
          <w:ilvl w:val="0"/>
          <w:numId w:val="137"/>
        </w:numPr>
        <w:autoSpaceDE w:val="0"/>
        <w:autoSpaceDN w:val="0"/>
        <w:adjustRightInd w:val="0"/>
        <w:rPr>
          <w:rFonts w:ascii="Arial" w:hAnsi="Arial" w:cs="Arial"/>
          <w:sz w:val="22"/>
          <w:szCs w:val="22"/>
        </w:rPr>
      </w:pPr>
      <w:r>
        <w:rPr>
          <w:rFonts w:ascii="Arial" w:hAnsi="Arial" w:cs="Arial"/>
          <w:sz w:val="22"/>
          <w:szCs w:val="22"/>
        </w:rPr>
        <w:t>Maintenance records and procedures</w:t>
      </w:r>
    </w:p>
    <w:p w:rsidR="000A70F5" w:rsidRDefault="000A70F5" w:rsidP="000A70F5">
      <w:pPr>
        <w:widowControl w:val="0"/>
        <w:numPr>
          <w:ilvl w:val="0"/>
          <w:numId w:val="137"/>
        </w:numPr>
        <w:autoSpaceDE w:val="0"/>
        <w:autoSpaceDN w:val="0"/>
        <w:adjustRightInd w:val="0"/>
        <w:rPr>
          <w:rFonts w:ascii="Arial" w:hAnsi="Arial" w:cs="Arial"/>
          <w:sz w:val="22"/>
          <w:szCs w:val="22"/>
        </w:rPr>
      </w:pPr>
      <w:r>
        <w:rPr>
          <w:rFonts w:ascii="Arial" w:hAnsi="Arial" w:cs="Arial"/>
          <w:sz w:val="22"/>
          <w:szCs w:val="22"/>
        </w:rPr>
        <w:t>History of failures</w:t>
      </w:r>
    </w:p>
    <w:p w:rsidR="000A70F5" w:rsidRPr="009E6405" w:rsidRDefault="000A70F5" w:rsidP="000A70F5">
      <w:pPr>
        <w:widowControl w:val="0"/>
        <w:numPr>
          <w:ilvl w:val="0"/>
          <w:numId w:val="137"/>
        </w:numPr>
        <w:autoSpaceDE w:val="0"/>
        <w:autoSpaceDN w:val="0"/>
        <w:adjustRightInd w:val="0"/>
        <w:rPr>
          <w:rFonts w:ascii="Arial" w:hAnsi="Arial" w:cs="Arial"/>
          <w:sz w:val="22"/>
          <w:szCs w:val="22"/>
        </w:rPr>
      </w:pPr>
      <w:r>
        <w:rPr>
          <w:rFonts w:ascii="Arial" w:hAnsi="Arial" w:cs="Arial"/>
          <w:sz w:val="22"/>
          <w:szCs w:val="22"/>
        </w:rPr>
        <w:t>Maintenance Rule documentation</w:t>
      </w:r>
    </w:p>
    <w:p w:rsidR="000A70F5" w:rsidRPr="009E6405" w:rsidRDefault="000A70F5" w:rsidP="000A70F5">
      <w:pPr>
        <w:tabs>
          <w:tab w:val="left" w:pos="720"/>
        </w:tabs>
        <w:rPr>
          <w:rFonts w:ascii="Arial" w:hAnsi="Arial" w:cs="Arial"/>
          <w:sz w:val="22"/>
          <w:szCs w:val="22"/>
        </w:rPr>
      </w:pPr>
    </w:p>
    <w:p w:rsidR="000A70F5" w:rsidRDefault="000A70F5" w:rsidP="000A70F5">
      <w:pPr>
        <w:tabs>
          <w:tab w:val="left" w:pos="-1440"/>
        </w:tabs>
        <w:rPr>
          <w:rFonts w:ascii="Arial" w:hAnsi="Arial" w:cs="Arial"/>
          <w:b/>
          <w:sz w:val="22"/>
          <w:szCs w:val="22"/>
        </w:rPr>
      </w:pPr>
      <w:r w:rsidRPr="005E6F01">
        <w:rPr>
          <w:rFonts w:ascii="Arial" w:hAnsi="Arial" w:cs="Arial"/>
          <w:b/>
          <w:bCs/>
          <w:sz w:val="22"/>
          <w:szCs w:val="22"/>
        </w:rPr>
        <w:t xml:space="preserve">Training associated with </w:t>
      </w:r>
      <w:r>
        <w:rPr>
          <w:rFonts w:ascii="Arial" w:hAnsi="Arial" w:cs="Arial"/>
          <w:b/>
          <w:sz w:val="22"/>
          <w:szCs w:val="22"/>
        </w:rPr>
        <w:t>Instrumentation and Control</w:t>
      </w:r>
      <w:r w:rsidRPr="009E6405">
        <w:rPr>
          <w:rFonts w:ascii="Arial" w:hAnsi="Arial" w:cs="Arial"/>
          <w:b/>
          <w:sz w:val="22"/>
          <w:szCs w:val="22"/>
        </w:rPr>
        <w:t>:</w:t>
      </w:r>
    </w:p>
    <w:tbl>
      <w:tblPr>
        <w:tblW w:w="0" w:type="auto"/>
        <w:tblInd w:w="108" w:type="dxa"/>
        <w:tblLook w:val="01E0"/>
      </w:tblPr>
      <w:tblGrid>
        <w:gridCol w:w="4680"/>
        <w:gridCol w:w="4788"/>
      </w:tblGrid>
      <w:tr w:rsidR="000A70F5" w:rsidRPr="00CB2A2A" w:rsidTr="00D73A0D">
        <w:tc>
          <w:tcPr>
            <w:tcW w:w="4680" w:type="dxa"/>
          </w:tcPr>
          <w:p w:rsidR="000A70F5" w:rsidRPr="00CB2A2A" w:rsidRDefault="000A70F5" w:rsidP="00D73A0D">
            <w:pPr>
              <w:tabs>
                <w:tab w:val="left" w:pos="-1440"/>
              </w:tabs>
              <w:rPr>
                <w:rFonts w:ascii="Arial" w:hAnsi="Arial" w:cs="Arial"/>
                <w:bCs/>
                <w:sz w:val="22"/>
                <w:szCs w:val="22"/>
              </w:rPr>
            </w:pPr>
            <w:r w:rsidRPr="00CB2A2A">
              <w:rPr>
                <w:rFonts w:ascii="Arial" w:hAnsi="Arial" w:cs="Arial"/>
                <w:bCs/>
                <w:sz w:val="22"/>
                <w:szCs w:val="22"/>
              </w:rPr>
              <w:t>E-114 – Technical Course in Digital and Microprocessor Control Systems</w:t>
            </w:r>
          </w:p>
        </w:tc>
        <w:tc>
          <w:tcPr>
            <w:tcW w:w="4788" w:type="dxa"/>
          </w:tcPr>
          <w:p w:rsidR="000A70F5" w:rsidRPr="00CB2A2A" w:rsidRDefault="000A70F5" w:rsidP="00D73A0D">
            <w:pPr>
              <w:tabs>
                <w:tab w:val="left" w:pos="-1440"/>
              </w:tabs>
              <w:rPr>
                <w:rFonts w:ascii="Arial" w:hAnsi="Arial" w:cs="Arial"/>
                <w:bCs/>
                <w:sz w:val="22"/>
                <w:szCs w:val="22"/>
              </w:rPr>
            </w:pPr>
            <w:r w:rsidRPr="00CB2A2A">
              <w:rPr>
                <w:rFonts w:ascii="Arial" w:hAnsi="Arial" w:cs="Arial"/>
                <w:bCs/>
                <w:sz w:val="22"/>
                <w:szCs w:val="22"/>
              </w:rPr>
              <w:t>Programmable Controllers: Interpreting Ladder Logic (Self-Study CD-Rom))</w:t>
            </w:r>
          </w:p>
        </w:tc>
      </w:tr>
      <w:tr w:rsidR="000A70F5" w:rsidRPr="00CB2A2A" w:rsidTr="00D73A0D">
        <w:tc>
          <w:tcPr>
            <w:tcW w:w="4680" w:type="dxa"/>
          </w:tcPr>
          <w:p w:rsidR="000A70F5" w:rsidRPr="00CB2A2A" w:rsidRDefault="000A70F5" w:rsidP="00D73A0D">
            <w:pPr>
              <w:tabs>
                <w:tab w:val="left" w:pos="-1440"/>
              </w:tabs>
              <w:rPr>
                <w:rFonts w:ascii="Arial" w:hAnsi="Arial" w:cs="Arial"/>
                <w:bCs/>
                <w:sz w:val="22"/>
                <w:szCs w:val="22"/>
              </w:rPr>
            </w:pPr>
          </w:p>
        </w:tc>
        <w:tc>
          <w:tcPr>
            <w:tcW w:w="4788" w:type="dxa"/>
          </w:tcPr>
          <w:p w:rsidR="000A70F5" w:rsidRPr="00CB2A2A" w:rsidRDefault="000A70F5" w:rsidP="00D73A0D">
            <w:pPr>
              <w:tabs>
                <w:tab w:val="left" w:pos="-1440"/>
              </w:tabs>
              <w:rPr>
                <w:rFonts w:ascii="Arial" w:hAnsi="Arial" w:cs="Arial"/>
                <w:bCs/>
                <w:sz w:val="22"/>
                <w:szCs w:val="22"/>
              </w:rPr>
            </w:pPr>
            <w:r w:rsidRPr="00CB2A2A">
              <w:rPr>
                <w:rFonts w:ascii="Arial" w:hAnsi="Arial" w:cs="Arial"/>
                <w:bCs/>
                <w:sz w:val="22"/>
                <w:szCs w:val="22"/>
              </w:rPr>
              <w:t>Programmable Controllers: Principles of Operations (Self-Study CD-Rom)</w:t>
            </w:r>
          </w:p>
        </w:tc>
      </w:tr>
    </w:tbl>
    <w:p w:rsidR="000A70F5" w:rsidRPr="009E6405" w:rsidRDefault="000A70F5" w:rsidP="000A70F5">
      <w:pPr>
        <w:tabs>
          <w:tab w:val="left" w:pos="-1440"/>
        </w:tabs>
        <w:rPr>
          <w:rFonts w:ascii="Arial" w:hAnsi="Arial" w:cs="Arial"/>
          <w:bCs/>
          <w:sz w:val="22"/>
          <w:szCs w:val="22"/>
        </w:rPr>
      </w:pPr>
    </w:p>
    <w:p w:rsidR="000A70F5" w:rsidRPr="009E6405" w:rsidRDefault="000A70F5" w:rsidP="000A70F5">
      <w:pPr>
        <w:rPr>
          <w:rFonts w:ascii="Arial" w:hAnsi="Arial" w:cs="Arial"/>
          <w:b/>
          <w:bCs/>
          <w:sz w:val="22"/>
          <w:szCs w:val="22"/>
        </w:rPr>
      </w:pPr>
      <w:r w:rsidRPr="009E6405">
        <w:rPr>
          <w:rFonts w:ascii="Arial" w:hAnsi="Arial" w:cs="Arial"/>
          <w:b/>
          <w:bCs/>
          <w:sz w:val="22"/>
          <w:szCs w:val="22"/>
        </w:rPr>
        <w:t>EVALUATION</w:t>
      </w:r>
    </w:p>
    <w:p w:rsidR="000A70F5" w:rsidRPr="009E6405" w:rsidRDefault="000A70F5" w:rsidP="000A70F5">
      <w:pPr>
        <w:tabs>
          <w:tab w:val="left" w:pos="-1440"/>
        </w:tabs>
        <w:ind w:left="1440" w:hanging="1440"/>
        <w:rPr>
          <w:rFonts w:ascii="Arial" w:hAnsi="Arial" w:cs="Arial"/>
          <w:sz w:val="22"/>
          <w:szCs w:val="22"/>
        </w:rPr>
      </w:pPr>
      <w:r w:rsidRPr="009E6405">
        <w:rPr>
          <w:rFonts w:ascii="Arial" w:hAnsi="Arial" w:cs="Arial"/>
          <w:b/>
          <w:bCs/>
          <w:sz w:val="22"/>
          <w:szCs w:val="22"/>
        </w:rPr>
        <w:t>CRITERIA:</w:t>
      </w:r>
      <w:r w:rsidRPr="009E6405">
        <w:rPr>
          <w:rFonts w:ascii="Arial" w:hAnsi="Arial" w:cs="Arial"/>
          <w:sz w:val="22"/>
          <w:szCs w:val="22"/>
        </w:rPr>
        <w:tab/>
        <w:t xml:space="preserve">Upon completion of the tasks in this guide, you will be asked to demonstrate your understanding of </w:t>
      </w:r>
      <w:r>
        <w:rPr>
          <w:rFonts w:ascii="Arial" w:hAnsi="Arial" w:cs="Arial"/>
          <w:sz w:val="22"/>
          <w:szCs w:val="22"/>
        </w:rPr>
        <w:t>instrumentation and control, their operations, maintenance requirements, and how aging affects their performance</w:t>
      </w:r>
      <w:r w:rsidRPr="009E6405">
        <w:rPr>
          <w:rFonts w:ascii="Arial" w:hAnsi="Arial" w:cs="Arial"/>
          <w:sz w:val="22"/>
          <w:szCs w:val="22"/>
        </w:rPr>
        <w:t xml:space="preserve"> by performing the following:</w:t>
      </w:r>
    </w:p>
    <w:p w:rsidR="000A70F5" w:rsidRPr="009E6405" w:rsidRDefault="000A70F5" w:rsidP="000A70F5">
      <w:pPr>
        <w:rPr>
          <w:rFonts w:ascii="Arial" w:hAnsi="Arial" w:cs="Arial"/>
          <w:sz w:val="22"/>
          <w:szCs w:val="22"/>
        </w:rPr>
      </w:pPr>
    </w:p>
    <w:p w:rsidR="000A70F5" w:rsidRPr="002D15E1" w:rsidRDefault="000A70F5" w:rsidP="00046C69">
      <w:pPr>
        <w:pStyle w:val="ListParagraph"/>
        <w:numPr>
          <w:ilvl w:val="0"/>
          <w:numId w:val="140"/>
        </w:numPr>
        <w:ind w:hanging="270"/>
        <w:rPr>
          <w:rFonts w:ascii="Arial" w:hAnsi="Arial" w:cs="Arial"/>
          <w:sz w:val="22"/>
          <w:szCs w:val="22"/>
        </w:rPr>
      </w:pPr>
      <w:r w:rsidRPr="002D15E1">
        <w:rPr>
          <w:rFonts w:ascii="Arial" w:hAnsi="Arial" w:cs="Arial"/>
          <w:sz w:val="22"/>
          <w:szCs w:val="22"/>
        </w:rPr>
        <w:t>Define Instrumentation and Control and discuss their role in nuclear power plants.</w:t>
      </w:r>
    </w:p>
    <w:p w:rsidR="000A70F5" w:rsidRDefault="000A70F5" w:rsidP="00046C69">
      <w:pPr>
        <w:tabs>
          <w:tab w:val="left" w:pos="1650"/>
          <w:tab w:val="num" w:pos="2160"/>
        </w:tabs>
        <w:ind w:left="1620" w:hanging="270"/>
        <w:rPr>
          <w:rFonts w:ascii="Arial" w:hAnsi="Arial" w:cs="Arial"/>
          <w:sz w:val="22"/>
          <w:szCs w:val="22"/>
        </w:rPr>
      </w:pPr>
    </w:p>
    <w:p w:rsidR="000A70F5" w:rsidRPr="002D15E1" w:rsidRDefault="000A70F5" w:rsidP="00046C69">
      <w:pPr>
        <w:pStyle w:val="ListParagraph"/>
        <w:numPr>
          <w:ilvl w:val="0"/>
          <w:numId w:val="140"/>
        </w:numPr>
        <w:ind w:hanging="270"/>
        <w:rPr>
          <w:rFonts w:ascii="Arial" w:hAnsi="Arial" w:cs="Arial"/>
          <w:sz w:val="22"/>
          <w:szCs w:val="22"/>
        </w:rPr>
      </w:pPr>
      <w:r w:rsidRPr="002D15E1">
        <w:rPr>
          <w:rFonts w:ascii="Arial" w:hAnsi="Arial" w:cs="Arial"/>
          <w:sz w:val="22"/>
          <w:szCs w:val="22"/>
        </w:rPr>
        <w:t>Familiarize yourself with 10 CFR 50 Appendix A, General Design Criteria (GDC) 1, 2, 4, 13, 19, 20, 21, 22, 23, 24,</w:t>
      </w:r>
      <w:r w:rsidR="00046C69">
        <w:rPr>
          <w:rFonts w:ascii="Arial" w:hAnsi="Arial" w:cs="Arial"/>
          <w:sz w:val="22"/>
          <w:szCs w:val="22"/>
        </w:rPr>
        <w:t xml:space="preserve"> </w:t>
      </w:r>
      <w:r w:rsidRPr="002D15E1">
        <w:rPr>
          <w:rFonts w:ascii="Arial" w:hAnsi="Arial" w:cs="Arial"/>
          <w:sz w:val="22"/>
          <w:szCs w:val="22"/>
        </w:rPr>
        <w:t>24, 29, and 64.</w:t>
      </w:r>
    </w:p>
    <w:p w:rsidR="000A70F5" w:rsidRDefault="000A70F5" w:rsidP="00046C69">
      <w:pPr>
        <w:tabs>
          <w:tab w:val="left" w:pos="1650"/>
          <w:tab w:val="num" w:pos="2160"/>
        </w:tabs>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Briefly discuss the following concepts and how they may be used to review safety-related instrumentation and control issues. (IEEE 279-1971 and/or 603-1991)</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Single-failure criterion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Completion of protective action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Quality</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Equipment qualification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System integrity</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Independence</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Capability for Test and Calibration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Information Displays</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Control of Access</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Repair</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Identification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Human factors consideration</w:t>
      </w:r>
    </w:p>
    <w:p w:rsidR="000A70F5" w:rsidRDefault="000A70F5" w:rsidP="00046C69">
      <w:pPr>
        <w:widowControl w:val="0"/>
        <w:numPr>
          <w:ilvl w:val="1"/>
          <w:numId w:val="19"/>
        </w:numPr>
        <w:tabs>
          <w:tab w:val="clear" w:pos="2880"/>
        </w:tabs>
        <w:autoSpaceDE w:val="0"/>
        <w:autoSpaceDN w:val="0"/>
        <w:adjustRightInd w:val="0"/>
        <w:ind w:left="1440" w:hanging="270"/>
        <w:rPr>
          <w:rFonts w:ascii="Arial" w:hAnsi="Arial" w:cs="Arial"/>
          <w:sz w:val="22"/>
          <w:szCs w:val="22"/>
        </w:rPr>
      </w:pPr>
      <w:r>
        <w:rPr>
          <w:rFonts w:ascii="Arial" w:hAnsi="Arial" w:cs="Arial"/>
          <w:sz w:val="22"/>
          <w:szCs w:val="22"/>
        </w:rPr>
        <w:t>Reliability</w:t>
      </w:r>
    </w:p>
    <w:p w:rsidR="000A70F5" w:rsidRDefault="000A70F5" w:rsidP="00046C69">
      <w:pPr>
        <w:tabs>
          <w:tab w:val="left" w:pos="1650"/>
          <w:tab w:val="num" w:pos="2160"/>
        </w:tabs>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Discuss how RG 1.28 impacts instrumentation and control and the retention times for lifetime and nonpermanent records.  (RG 1.28)</w:t>
      </w:r>
    </w:p>
    <w:p w:rsidR="000A70F5" w:rsidRDefault="000A70F5" w:rsidP="00046C69">
      <w:pPr>
        <w:pStyle w:val="ListParagraph"/>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 xml:space="preserve">List the nine areas of </w:t>
      </w:r>
      <w:proofErr w:type="gramStart"/>
      <w:r>
        <w:rPr>
          <w:rFonts w:ascii="Arial" w:hAnsi="Arial" w:cs="Arial"/>
          <w:sz w:val="22"/>
          <w:szCs w:val="22"/>
        </w:rPr>
        <w:t>I&amp;C</w:t>
      </w:r>
      <w:proofErr w:type="gramEnd"/>
      <w:r>
        <w:rPr>
          <w:rFonts w:ascii="Arial" w:hAnsi="Arial" w:cs="Arial"/>
          <w:sz w:val="22"/>
          <w:szCs w:val="22"/>
        </w:rPr>
        <w:t xml:space="preserve"> review and familiarize yourself with the review process and acceptance criteria.  (NUREG-800, Chapter 7)</w:t>
      </w:r>
    </w:p>
    <w:p w:rsidR="000A70F5" w:rsidRDefault="000A70F5" w:rsidP="00046C69">
      <w:pPr>
        <w:pStyle w:val="ListParagraph"/>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Discuss the requirements for nuclear power plants with construction permits issues before and after January 1, 1971.  (NUREG-800, Chapter 7, Appendix 7.1-B)</w:t>
      </w:r>
    </w:p>
    <w:p w:rsidR="000A70F5" w:rsidRDefault="000A70F5" w:rsidP="00046C69">
      <w:pPr>
        <w:tabs>
          <w:tab w:val="left" w:pos="1650"/>
          <w:tab w:val="num" w:pos="2160"/>
        </w:tabs>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lastRenderedPageBreak/>
        <w:t>Discuss the following:</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Analog control systems commonly used in the nuclear industry</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The principles of analog</w:t>
      </w:r>
      <w:r w:rsidR="008A021D">
        <w:rPr>
          <w:rFonts w:ascii="Arial" w:hAnsi="Arial" w:cs="Arial"/>
          <w:sz w:val="22"/>
          <w:szCs w:val="22"/>
        </w:rPr>
        <w:t>-</w:t>
      </w:r>
      <w:r w:rsidRPr="002D15E1">
        <w:rPr>
          <w:rFonts w:ascii="Arial" w:hAnsi="Arial" w:cs="Arial"/>
          <w:sz w:val="22"/>
          <w:szCs w:val="22"/>
        </w:rPr>
        <w:t>to</w:t>
      </w:r>
      <w:r w:rsidR="008A021D">
        <w:rPr>
          <w:rFonts w:ascii="Arial" w:hAnsi="Arial" w:cs="Arial"/>
          <w:sz w:val="22"/>
          <w:szCs w:val="22"/>
        </w:rPr>
        <w:t>-</w:t>
      </w:r>
      <w:r w:rsidRPr="002D15E1">
        <w:rPr>
          <w:rFonts w:ascii="Arial" w:hAnsi="Arial" w:cs="Arial"/>
          <w:sz w:val="22"/>
          <w:szCs w:val="22"/>
        </w:rPr>
        <w:t>digital conversion</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Commercial grade dedication with respect to digital systems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Software validation and verification processes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Data acquisition systems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Process computers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Software quality assurance and software configuration management</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The unique maintenance and operational considerations associated with digital systems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Software life cycle</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Discuss the human machine interface issues</w:t>
      </w:r>
    </w:p>
    <w:p w:rsidR="000A70F5" w:rsidRPr="002D15E1" w:rsidRDefault="000A70F5" w:rsidP="00046C69">
      <w:pPr>
        <w:pStyle w:val="ListParagraph"/>
        <w:numPr>
          <w:ilvl w:val="1"/>
          <w:numId w:val="140"/>
        </w:numPr>
        <w:ind w:hanging="270"/>
        <w:rPr>
          <w:rFonts w:ascii="Arial" w:hAnsi="Arial" w:cs="Arial"/>
          <w:sz w:val="22"/>
          <w:szCs w:val="22"/>
        </w:rPr>
      </w:pPr>
      <w:r w:rsidRPr="002D15E1">
        <w:rPr>
          <w:rFonts w:ascii="Arial" w:hAnsi="Arial" w:cs="Arial"/>
          <w:sz w:val="22"/>
          <w:szCs w:val="22"/>
        </w:rPr>
        <w:t>Electromagnetic interference and radio frequency interference</w:t>
      </w:r>
    </w:p>
    <w:p w:rsidR="000A70F5" w:rsidRDefault="000A70F5" w:rsidP="00046C69">
      <w:pPr>
        <w:tabs>
          <w:tab w:val="left" w:pos="1650"/>
          <w:tab w:val="num" w:pos="2160"/>
        </w:tabs>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Discuss 10 CFR 50.59 modification process and the requirements of Generic Letter 95-02 "Use of NUMARC/EPRI Report TR-102348, Guideline on Licensing Digital Upgrades relevance to instrumentation and control and applicability to digital instrumentation and control.</w:t>
      </w:r>
    </w:p>
    <w:p w:rsidR="000A70F5" w:rsidRDefault="000A70F5" w:rsidP="00046C69">
      <w:pPr>
        <w:pStyle w:val="ListParagraph"/>
        <w:ind w:hanging="270"/>
        <w:rPr>
          <w:rFonts w:ascii="Arial" w:hAnsi="Arial" w:cs="Arial"/>
          <w:sz w:val="22"/>
          <w:szCs w:val="22"/>
        </w:rPr>
      </w:pPr>
    </w:p>
    <w:p w:rsidR="000A70F5" w:rsidRDefault="000A70F5" w:rsidP="00046C69">
      <w:pPr>
        <w:pStyle w:val="ListParagraph"/>
        <w:numPr>
          <w:ilvl w:val="0"/>
          <w:numId w:val="140"/>
        </w:numPr>
        <w:ind w:hanging="270"/>
        <w:rPr>
          <w:rFonts w:ascii="Arial" w:hAnsi="Arial" w:cs="Arial"/>
          <w:sz w:val="22"/>
          <w:szCs w:val="22"/>
        </w:rPr>
      </w:pPr>
      <w:r>
        <w:rPr>
          <w:rFonts w:ascii="Arial" w:hAnsi="Arial" w:cs="Arial"/>
          <w:sz w:val="22"/>
          <w:szCs w:val="22"/>
        </w:rPr>
        <w:t>Discuss why plants are converting from analog to digital and the benefits/concerns that stem from the design characteristics specific to digital electronics.  (GL95-02)</w:t>
      </w:r>
    </w:p>
    <w:p w:rsidR="000A70F5" w:rsidRDefault="000A70F5" w:rsidP="00046C69">
      <w:pPr>
        <w:pStyle w:val="ListParagraph"/>
        <w:ind w:hanging="270"/>
        <w:rPr>
          <w:rFonts w:ascii="Arial" w:hAnsi="Arial" w:cs="Arial"/>
          <w:sz w:val="22"/>
          <w:szCs w:val="22"/>
        </w:rPr>
      </w:pPr>
    </w:p>
    <w:p w:rsidR="000A70F5" w:rsidRPr="009E6405" w:rsidRDefault="000A70F5" w:rsidP="00046C69">
      <w:pPr>
        <w:pStyle w:val="ListParagraph"/>
        <w:numPr>
          <w:ilvl w:val="0"/>
          <w:numId w:val="140"/>
        </w:numPr>
        <w:tabs>
          <w:tab w:val="left" w:pos="810"/>
        </w:tabs>
        <w:rPr>
          <w:rFonts w:ascii="Arial" w:hAnsi="Arial" w:cs="Arial"/>
          <w:sz w:val="22"/>
          <w:szCs w:val="22"/>
        </w:rPr>
      </w:pPr>
      <w:r>
        <w:rPr>
          <w:rFonts w:ascii="Arial" w:hAnsi="Arial" w:cs="Arial"/>
          <w:sz w:val="22"/>
          <w:szCs w:val="22"/>
        </w:rPr>
        <w:t>Be familiar with and discuss some of the more recent modifications and upgrades at nuclear power plants.</w:t>
      </w:r>
      <w:r w:rsidRPr="009E6405">
        <w:rPr>
          <w:rFonts w:ascii="Arial" w:hAnsi="Arial" w:cs="Arial"/>
          <w:sz w:val="22"/>
          <w:szCs w:val="22"/>
        </w:rPr>
        <w:tab/>
      </w:r>
    </w:p>
    <w:p w:rsidR="000A70F5" w:rsidRDefault="000A70F5" w:rsidP="000A70F5">
      <w:pPr>
        <w:tabs>
          <w:tab w:val="left" w:pos="-1440"/>
        </w:tabs>
        <w:rPr>
          <w:rFonts w:ascii="Arial" w:hAnsi="Arial" w:cs="Arial"/>
          <w:b/>
          <w:bCs/>
          <w:sz w:val="22"/>
          <w:szCs w:val="22"/>
        </w:rPr>
      </w:pPr>
    </w:p>
    <w:p w:rsidR="00046C69" w:rsidRDefault="00577858" w:rsidP="00577858">
      <w:pPr>
        <w:tabs>
          <w:tab w:val="left" w:pos="-1440"/>
          <w:tab w:val="left" w:pos="1440"/>
          <w:tab w:val="left" w:pos="2160"/>
        </w:tabs>
        <w:ind w:left="2160" w:hanging="2160"/>
        <w:rPr>
          <w:rFonts w:ascii="Arial" w:hAnsi="Arial" w:cs="Arial"/>
          <w:b/>
          <w:bCs/>
          <w:sz w:val="22"/>
          <w:szCs w:val="22"/>
        </w:rPr>
      </w:pPr>
      <w:r w:rsidRPr="00405268">
        <w:rPr>
          <w:rFonts w:ascii="Arial" w:hAnsi="Arial" w:cs="Arial"/>
          <w:b/>
          <w:bCs/>
          <w:sz w:val="22"/>
          <w:szCs w:val="22"/>
        </w:rPr>
        <w:t xml:space="preserve">TASKS: </w:t>
      </w:r>
    </w:p>
    <w:p w:rsidR="00577858" w:rsidRPr="00405268" w:rsidRDefault="00577858" w:rsidP="00046C69">
      <w:pPr>
        <w:tabs>
          <w:tab w:val="left" w:pos="-1440"/>
          <w:tab w:val="left" w:pos="720"/>
          <w:tab w:val="left" w:pos="1440"/>
        </w:tabs>
        <w:ind w:left="720" w:hanging="270"/>
        <w:rPr>
          <w:rFonts w:ascii="Arial" w:hAnsi="Arial" w:cs="Arial"/>
          <w:bCs/>
          <w:sz w:val="22"/>
          <w:szCs w:val="22"/>
        </w:rPr>
      </w:pPr>
      <w:r w:rsidRPr="00405268">
        <w:rPr>
          <w:rFonts w:ascii="Arial" w:hAnsi="Arial" w:cs="Arial"/>
          <w:sz w:val="22"/>
          <w:szCs w:val="22"/>
        </w:rPr>
        <w:t>1.</w:t>
      </w:r>
      <w:r w:rsidRPr="00405268">
        <w:rPr>
          <w:rFonts w:ascii="Arial" w:hAnsi="Arial" w:cs="Arial"/>
          <w:sz w:val="22"/>
          <w:szCs w:val="22"/>
        </w:rPr>
        <w:tab/>
        <w:t>Read the references in sufficient detail to perform adequately in accordance with the requirements of the evaluation criteria.</w:t>
      </w:r>
    </w:p>
    <w:p w:rsidR="00577858" w:rsidRPr="00405268" w:rsidRDefault="00577858" w:rsidP="00046C69">
      <w:pPr>
        <w:tabs>
          <w:tab w:val="left" w:pos="-1440"/>
          <w:tab w:val="left" w:pos="720"/>
        </w:tabs>
        <w:ind w:left="720" w:hanging="270"/>
        <w:rPr>
          <w:rFonts w:ascii="Arial" w:hAnsi="Arial" w:cs="Arial"/>
          <w:sz w:val="22"/>
          <w:szCs w:val="22"/>
        </w:rPr>
      </w:pPr>
      <w:r w:rsidRPr="00405268">
        <w:rPr>
          <w:rFonts w:ascii="Arial" w:hAnsi="Arial" w:cs="Arial"/>
          <w:sz w:val="22"/>
          <w:szCs w:val="22"/>
        </w:rPr>
        <w:t xml:space="preserve">2. </w:t>
      </w:r>
      <w:r w:rsidRPr="00405268">
        <w:rPr>
          <w:rFonts w:ascii="Arial" w:hAnsi="Arial" w:cs="Arial"/>
          <w:sz w:val="22"/>
          <w:szCs w:val="22"/>
        </w:rPr>
        <w:tab/>
        <w:t>Meet with your supervisor, or the person designated to be your resource for this activity, and discuss the answers to the questions listed under the evaluation criteria.</w:t>
      </w:r>
    </w:p>
    <w:p w:rsidR="00577858" w:rsidRPr="00405268" w:rsidRDefault="00577858" w:rsidP="00046C69">
      <w:pPr>
        <w:tabs>
          <w:tab w:val="left" w:pos="-1440"/>
          <w:tab w:val="left" w:pos="720"/>
        </w:tabs>
        <w:ind w:left="720" w:hanging="270"/>
        <w:rPr>
          <w:rFonts w:ascii="Arial" w:hAnsi="Arial" w:cs="Arial"/>
          <w:sz w:val="22"/>
          <w:szCs w:val="22"/>
        </w:rPr>
      </w:pPr>
      <w:r w:rsidRPr="00405268">
        <w:rPr>
          <w:rFonts w:ascii="Arial" w:hAnsi="Arial" w:cs="Arial"/>
          <w:sz w:val="22"/>
          <w:szCs w:val="22"/>
        </w:rPr>
        <w:t>3.</w:t>
      </w:r>
      <w:r w:rsidRPr="00405268">
        <w:rPr>
          <w:rFonts w:ascii="Arial" w:hAnsi="Arial" w:cs="Arial"/>
          <w:sz w:val="22"/>
          <w:szCs w:val="22"/>
        </w:rPr>
        <w:tab/>
        <w:t>Familiarize yourself with the inspection resources listed under the Operational Experience website.</w:t>
      </w:r>
    </w:p>
    <w:p w:rsidR="00577858" w:rsidRPr="00405268" w:rsidRDefault="00577858" w:rsidP="00046C69">
      <w:pPr>
        <w:tabs>
          <w:tab w:val="left" w:pos="720"/>
          <w:tab w:val="left" w:pos="1440"/>
        </w:tabs>
        <w:ind w:left="720" w:hanging="270"/>
        <w:rPr>
          <w:rFonts w:ascii="Arial" w:hAnsi="Arial" w:cs="Arial"/>
          <w:sz w:val="22"/>
          <w:szCs w:val="22"/>
        </w:rPr>
      </w:pPr>
      <w:r w:rsidRPr="00405268">
        <w:rPr>
          <w:rFonts w:ascii="Arial" w:hAnsi="Arial" w:cs="Arial"/>
          <w:sz w:val="22"/>
          <w:szCs w:val="22"/>
        </w:rPr>
        <w:t>4.</w:t>
      </w:r>
      <w:r w:rsidRPr="00405268">
        <w:rPr>
          <w:rFonts w:ascii="Arial" w:hAnsi="Arial" w:cs="Arial"/>
          <w:sz w:val="22"/>
          <w:szCs w:val="22"/>
        </w:rPr>
        <w:tab/>
        <w:t>Familiarize yourself with the documentation necessary to perform inspections of EDGs and the related systems.</w:t>
      </w:r>
    </w:p>
    <w:p w:rsidR="000A70F5" w:rsidRPr="009E6405" w:rsidRDefault="000A70F5" w:rsidP="000A70F5">
      <w:pPr>
        <w:tabs>
          <w:tab w:val="left" w:pos="-1440"/>
        </w:tabs>
        <w:rPr>
          <w:rFonts w:ascii="Arial" w:hAnsi="Arial" w:cs="Arial"/>
          <w:b/>
          <w:bCs/>
          <w:sz w:val="22"/>
          <w:szCs w:val="22"/>
        </w:rPr>
      </w:pPr>
    </w:p>
    <w:p w:rsidR="0021277F" w:rsidRPr="002648A4" w:rsidRDefault="000A70F5" w:rsidP="000A70F5">
      <w:pPr>
        <w:tabs>
          <w:tab w:val="left" w:pos="-1440"/>
        </w:tabs>
        <w:ind w:left="2160" w:hanging="2160"/>
        <w:rPr>
          <w:rFonts w:ascii="Arial" w:hAnsi="Arial" w:cs="Arial"/>
          <w:color w:val="FF0000"/>
          <w:sz w:val="22"/>
          <w:szCs w:val="22"/>
        </w:rPr>
      </w:pPr>
      <w:r w:rsidRPr="009E6405">
        <w:rPr>
          <w:rFonts w:ascii="Arial" w:hAnsi="Arial" w:cs="Arial"/>
          <w:b/>
          <w:bCs/>
          <w:sz w:val="22"/>
          <w:szCs w:val="22"/>
        </w:rPr>
        <w:t xml:space="preserve">DOCUMENTATION: </w:t>
      </w:r>
      <w:r w:rsidRPr="009E6405">
        <w:rPr>
          <w:rFonts w:ascii="Arial" w:hAnsi="Arial" w:cs="Arial"/>
          <w:b/>
          <w:bCs/>
          <w:sz w:val="22"/>
          <w:szCs w:val="22"/>
        </w:rPr>
        <w:tab/>
      </w:r>
      <w:r w:rsidRPr="009E6405">
        <w:rPr>
          <w:rFonts w:ascii="Arial" w:hAnsi="Arial" w:cs="Arial"/>
          <w:sz w:val="22"/>
          <w:szCs w:val="22"/>
        </w:rPr>
        <w:t xml:space="preserve">Advanced Engineering Qualification </w:t>
      </w:r>
      <w:r>
        <w:rPr>
          <w:rFonts w:ascii="Arial" w:hAnsi="Arial" w:cs="Arial"/>
          <w:sz w:val="22"/>
          <w:szCs w:val="22"/>
        </w:rPr>
        <w:t>–</w:t>
      </w:r>
      <w:r w:rsidRPr="009E6405">
        <w:rPr>
          <w:rFonts w:ascii="Arial" w:hAnsi="Arial" w:cs="Arial"/>
          <w:sz w:val="22"/>
          <w:szCs w:val="22"/>
        </w:rPr>
        <w:t xml:space="preserve"> Electrical</w:t>
      </w:r>
      <w:r>
        <w:rPr>
          <w:rFonts w:ascii="Arial" w:hAnsi="Arial" w:cs="Arial"/>
          <w:sz w:val="22"/>
          <w:szCs w:val="22"/>
        </w:rPr>
        <w:t xml:space="preserve"> </w:t>
      </w:r>
      <w:r w:rsidRPr="009E6405">
        <w:rPr>
          <w:rFonts w:ascii="Arial" w:hAnsi="Arial" w:cs="Arial"/>
          <w:sz w:val="22"/>
          <w:szCs w:val="22"/>
        </w:rPr>
        <w:t>Signature Card Item ISA-EE-</w:t>
      </w:r>
      <w:r>
        <w:rPr>
          <w:rFonts w:ascii="Arial" w:hAnsi="Arial" w:cs="Arial"/>
          <w:sz w:val="22"/>
          <w:szCs w:val="22"/>
        </w:rPr>
        <w:t>23</w:t>
      </w:r>
      <w:r w:rsidRPr="002648A4">
        <w:rPr>
          <w:rFonts w:ascii="Arial" w:hAnsi="Arial" w:cs="Arial"/>
          <w:color w:val="FF0000"/>
          <w:sz w:val="22"/>
          <w:szCs w:val="22"/>
        </w:rPr>
        <w:t xml:space="preserve"> </w:t>
      </w:r>
    </w:p>
    <w:p w:rsidR="00F0631C" w:rsidRDefault="00F0631C" w:rsidP="00DF72BD">
      <w:pPr>
        <w:tabs>
          <w:tab w:val="left" w:pos="0"/>
          <w:tab w:val="left" w:pos="2160"/>
          <w:tab w:val="left" w:pos="2400"/>
        </w:tabs>
        <w:rPr>
          <w:rFonts w:ascii="Arial" w:hAnsi="Arial" w:cs="Arial"/>
          <w:sz w:val="22"/>
          <w:szCs w:val="22"/>
        </w:rPr>
      </w:pPr>
    </w:p>
    <w:p w:rsidR="00706A15" w:rsidRPr="00706A15" w:rsidRDefault="00352734"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b/>
          <w:bCs/>
        </w:rPr>
      </w:pPr>
      <w:r>
        <w:rPr>
          <w:rFonts w:ascii="Arial" w:hAnsi="Arial" w:cs="Arial"/>
          <w:b/>
        </w:rPr>
        <w:br w:type="page"/>
      </w:r>
      <w:r w:rsidR="00706A15" w:rsidRPr="00706A15">
        <w:rPr>
          <w:rFonts w:ascii="Arial" w:hAnsi="Arial" w:cs="Arial"/>
          <w:b/>
        </w:rPr>
        <w:lastRenderedPageBreak/>
        <w:t xml:space="preserve">Advanced </w:t>
      </w:r>
      <w:r w:rsidR="00AA74CA">
        <w:rPr>
          <w:rFonts w:ascii="Arial" w:hAnsi="Arial" w:cs="Arial"/>
          <w:b/>
        </w:rPr>
        <w:t>Electrical</w:t>
      </w:r>
      <w:r w:rsidR="00706A15" w:rsidRPr="00706A15">
        <w:rPr>
          <w:rFonts w:ascii="Arial" w:hAnsi="Arial" w:cs="Arial"/>
          <w:b/>
        </w:rPr>
        <w:t xml:space="preserve"> Inspector Training</w:t>
      </w:r>
    </w:p>
    <w:p w:rsidR="00706A15" w:rsidRPr="008644B0"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rPr>
      </w:pPr>
      <w:r w:rsidRPr="008644B0">
        <w:rPr>
          <w:rFonts w:ascii="Arial" w:hAnsi="Arial" w:cs="Arial"/>
          <w:b/>
          <w:bCs/>
        </w:rPr>
        <w:t>Signature Card and Certification</w:t>
      </w:r>
      <w:r w:rsidR="000F1D69" w:rsidRPr="008644B0">
        <w:rPr>
          <w:rFonts w:ascii="Arial" w:hAnsi="Arial" w:cs="Arial"/>
        </w:rPr>
        <w:fldChar w:fldCharType="begin"/>
      </w:r>
      <w:r w:rsidRPr="008644B0">
        <w:rPr>
          <w:rFonts w:ascii="Arial" w:hAnsi="Arial" w:cs="Arial"/>
        </w:rPr>
        <w:instrText>tc \l1 "</w:instrText>
      </w:r>
      <w:bookmarkStart w:id="122" w:name="_Toc233619391"/>
      <w:r w:rsidRPr="00706A15">
        <w:rPr>
          <w:rFonts w:ascii="Arial" w:hAnsi="Arial" w:cs="Arial"/>
          <w:b/>
        </w:rPr>
        <w:instrText xml:space="preserve"> </w:instrText>
      </w:r>
      <w:bookmarkStart w:id="123" w:name="_Toc272738823"/>
      <w:bookmarkStart w:id="124" w:name="_Toc272739024"/>
      <w:bookmarkStart w:id="125" w:name="_Toc272739242"/>
      <w:r w:rsidRPr="00706A15">
        <w:rPr>
          <w:rFonts w:ascii="Arial" w:hAnsi="Arial" w:cs="Arial"/>
          <w:b/>
        </w:rPr>
        <w:instrText xml:space="preserve">Advanced </w:instrText>
      </w:r>
      <w:r w:rsidR="005D57E7">
        <w:rPr>
          <w:rFonts w:ascii="Arial" w:hAnsi="Arial" w:cs="Arial"/>
          <w:b/>
        </w:rPr>
        <w:instrText>Electrical</w:instrText>
      </w:r>
      <w:r w:rsidRPr="00706A15">
        <w:rPr>
          <w:rFonts w:ascii="Arial" w:hAnsi="Arial" w:cs="Arial"/>
          <w:b/>
        </w:rPr>
        <w:instrText xml:space="preserve"> Inspector Training</w:instrText>
      </w:r>
      <w:r>
        <w:rPr>
          <w:rFonts w:ascii="Arial" w:hAnsi="Arial" w:cs="Arial"/>
          <w:b/>
        </w:rPr>
        <w:instrText xml:space="preserve"> </w:instrText>
      </w:r>
      <w:r w:rsidRPr="008644B0">
        <w:rPr>
          <w:rFonts w:ascii="Arial" w:hAnsi="Arial" w:cs="Arial"/>
          <w:b/>
          <w:bCs/>
        </w:rPr>
        <w:instrText>Signature Card and Certification</w:instrText>
      </w:r>
      <w:bookmarkEnd w:id="122"/>
      <w:bookmarkEnd w:id="123"/>
      <w:bookmarkEnd w:id="124"/>
      <w:bookmarkEnd w:id="125"/>
      <w:r w:rsidR="000F1D69" w:rsidRPr="008644B0">
        <w:rPr>
          <w:rFonts w:ascii="Arial" w:hAnsi="Arial" w:cs="Arial"/>
        </w:rPr>
        <w:fldChar w:fldCharType="end"/>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sz w:val="18"/>
          <w:szCs w:val="18"/>
        </w:rPr>
      </w:pPr>
    </w:p>
    <w:tbl>
      <w:tblPr>
        <w:tblW w:w="0" w:type="auto"/>
        <w:jc w:val="center"/>
        <w:tblLayout w:type="fixed"/>
        <w:tblCellMar>
          <w:left w:w="120" w:type="dxa"/>
          <w:right w:w="120" w:type="dxa"/>
        </w:tblCellMar>
        <w:tblLook w:val="0000"/>
      </w:tblPr>
      <w:tblGrid>
        <w:gridCol w:w="5937"/>
        <w:gridCol w:w="1614"/>
        <w:gridCol w:w="1808"/>
      </w:tblGrid>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rPr>
              <w:t>Inspector Name:</w:t>
            </w:r>
            <w:r w:rsidRPr="00513955">
              <w:rPr>
                <w:rFonts w:ascii="Arial" w:hAnsi="Arial" w:cs="Arial"/>
                <w:i/>
                <w:iCs/>
                <w:sz w:val="18"/>
                <w:szCs w:val="18"/>
              </w:rPr>
              <w:t xml:space="preserve"> __________________________________</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sz w:val="18"/>
                <w:szCs w:val="18"/>
              </w:rPr>
              <w:t>Employee Initials/Date</w:t>
            </w: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sz w:val="18"/>
                <w:szCs w:val="18"/>
              </w:rPr>
              <w:t>Supervisor</w:t>
            </w:r>
            <w:r w:rsidRPr="00513955">
              <w:rPr>
                <w:rFonts w:ascii="Arial" w:hAnsi="Arial" w:cs="Arial"/>
                <w:i/>
                <w:iCs/>
                <w:sz w:val="18"/>
                <w:szCs w:val="18"/>
              </w:rPr>
              <w:sym w:font="WP TypographicSymbols" w:char="003D"/>
            </w:r>
            <w:r w:rsidRPr="00513955">
              <w:rPr>
                <w:rFonts w:ascii="Arial" w:hAnsi="Arial" w:cs="Arial"/>
                <w:i/>
                <w:iCs/>
                <w:sz w:val="18"/>
                <w:szCs w:val="18"/>
              </w:rPr>
              <w:t>s Signature/Date</w:t>
            </w:r>
          </w:p>
        </w:tc>
      </w:tr>
      <w:tr w:rsidR="00706A15" w:rsidRPr="00513955" w:rsidTr="00F000E3">
        <w:trPr>
          <w:jc w:val="center"/>
        </w:trPr>
        <w:tc>
          <w:tcPr>
            <w:tcW w:w="9359" w:type="dxa"/>
            <w:gridSpan w:val="3"/>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b/>
                <w:bCs/>
                <w:i/>
                <w:iCs/>
                <w:sz w:val="18"/>
                <w:szCs w:val="18"/>
              </w:rPr>
              <w:t xml:space="preserve">A.  </w:t>
            </w:r>
            <w:r w:rsidR="00F000E3" w:rsidRPr="00513955">
              <w:rPr>
                <w:rFonts w:ascii="Arial" w:hAnsi="Arial" w:cs="Arial"/>
                <w:b/>
                <w:bCs/>
                <w:i/>
                <w:iCs/>
                <w:sz w:val="18"/>
                <w:szCs w:val="18"/>
              </w:rPr>
              <w:t>Individual Study Activities</w:t>
            </w: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40" w:hanging="1440"/>
              <w:rPr>
                <w:rFonts w:ascii="Arial" w:hAnsi="Arial" w:cs="Arial"/>
                <w:sz w:val="18"/>
                <w:szCs w:val="18"/>
              </w:rPr>
            </w:pPr>
            <w:r>
              <w:rPr>
                <w:rFonts w:ascii="Arial" w:hAnsi="Arial" w:cs="Arial"/>
                <w:noProof/>
                <w:sz w:val="18"/>
                <w:szCs w:val="18"/>
              </w:rPr>
              <w:t xml:space="preserve">ISA-EE-1 </w:t>
            </w:r>
            <w:r w:rsidR="00001BE9" w:rsidRPr="00F000E3">
              <w:rPr>
                <w:rFonts w:ascii="Arial" w:hAnsi="Arial" w:cs="Arial"/>
                <w:noProof/>
                <w:sz w:val="18"/>
                <w:szCs w:val="18"/>
              </w:rPr>
              <w:t xml:space="preserve"> Codes and Standards</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ISA-EE-2 </w:t>
            </w:r>
            <w:r w:rsidR="00001BE9" w:rsidRPr="00F000E3">
              <w:rPr>
                <w:rFonts w:ascii="Arial" w:hAnsi="Arial" w:cs="Arial"/>
                <w:noProof/>
                <w:sz w:val="18"/>
                <w:szCs w:val="18"/>
              </w:rPr>
              <w:t xml:space="preserve"> Electrical Design Criteria</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ISA-EE-3 </w:t>
            </w:r>
            <w:r w:rsidR="00001BE9" w:rsidRPr="00F000E3">
              <w:rPr>
                <w:rFonts w:ascii="Arial" w:hAnsi="Arial" w:cs="Arial"/>
                <w:noProof/>
                <w:sz w:val="18"/>
                <w:szCs w:val="18"/>
              </w:rPr>
              <w:t xml:space="preserve"> Electrical Drawings and Diagrams</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ISA-EE-4 </w:t>
            </w:r>
            <w:r w:rsidR="00001BE9" w:rsidRPr="00F000E3">
              <w:rPr>
                <w:rFonts w:ascii="Arial" w:hAnsi="Arial" w:cs="Arial"/>
                <w:noProof/>
                <w:sz w:val="18"/>
                <w:szCs w:val="18"/>
              </w:rPr>
              <w:t xml:space="preserve"> Environmental Qualification of Electric Equipment /Aging</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ISA-EE-5 </w:t>
            </w:r>
            <w:r w:rsidR="00001BE9" w:rsidRPr="00F000E3">
              <w:rPr>
                <w:rFonts w:ascii="Arial" w:hAnsi="Arial" w:cs="Arial"/>
                <w:noProof/>
                <w:sz w:val="18"/>
                <w:szCs w:val="18"/>
              </w:rPr>
              <w:t xml:space="preserve"> Containment Electric Penetrations</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ISA-EE-6 </w:t>
            </w:r>
            <w:r w:rsidR="00001BE9" w:rsidRPr="00F000E3">
              <w:rPr>
                <w:rFonts w:ascii="Arial" w:hAnsi="Arial" w:cs="Arial"/>
                <w:noProof/>
                <w:sz w:val="18"/>
                <w:szCs w:val="18"/>
              </w:rPr>
              <w:t xml:space="preserve"> AC Analysis for Power Systems</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706A15"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706A15" w:rsidRPr="00F000E3"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320" w:hanging="1320"/>
              <w:rPr>
                <w:rFonts w:ascii="Arial" w:hAnsi="Arial" w:cs="Arial"/>
                <w:sz w:val="18"/>
                <w:szCs w:val="18"/>
              </w:rPr>
            </w:pPr>
            <w:r>
              <w:rPr>
                <w:rFonts w:ascii="Arial" w:hAnsi="Arial" w:cs="Arial"/>
                <w:noProof/>
                <w:sz w:val="18"/>
                <w:szCs w:val="18"/>
              </w:rPr>
              <w:t xml:space="preserve">ISA-EE-7 </w:t>
            </w:r>
            <w:r w:rsidR="00001BE9" w:rsidRPr="00F000E3">
              <w:rPr>
                <w:rFonts w:ascii="Arial" w:hAnsi="Arial" w:cs="Arial"/>
                <w:noProof/>
                <w:sz w:val="18"/>
                <w:szCs w:val="18"/>
              </w:rPr>
              <w:t xml:space="preserve"> DC Analysis for Power Systems</w:t>
            </w:r>
          </w:p>
        </w:tc>
        <w:tc>
          <w:tcPr>
            <w:tcW w:w="1614"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001BE9" w:rsidRPr="00513955" w:rsidRDefault="00001BE9"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001BE9"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Default="00481D86" w:rsidP="00F000E3">
            <w:pPr>
              <w:rPr>
                <w:rFonts w:ascii="Arial" w:hAnsi="Arial" w:cs="Arial"/>
                <w:noProof/>
                <w:sz w:val="18"/>
                <w:szCs w:val="18"/>
              </w:rPr>
            </w:pPr>
            <w:r>
              <w:rPr>
                <w:rFonts w:ascii="Arial" w:hAnsi="Arial" w:cs="Arial"/>
                <w:noProof/>
                <w:sz w:val="18"/>
                <w:szCs w:val="18"/>
              </w:rPr>
              <w:t xml:space="preserve">ISA-EE-8 </w:t>
            </w:r>
            <w:r w:rsidR="00F000E3" w:rsidRPr="00F000E3">
              <w:rPr>
                <w:rFonts w:ascii="Arial" w:hAnsi="Arial" w:cs="Arial"/>
                <w:noProof/>
                <w:sz w:val="18"/>
                <w:szCs w:val="18"/>
              </w:rPr>
              <w:t xml:space="preserve"> Circuit Breakers</w:t>
            </w:r>
          </w:p>
          <w:p w:rsidR="00F000E3" w:rsidRPr="00F000E3" w:rsidRDefault="00F000E3" w:rsidP="00F000E3">
            <w:pPr>
              <w:rPr>
                <w:rFonts w:ascii="Arial" w:hAnsi="Arial" w:cs="Arial"/>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001BE9" w:rsidRPr="00513955" w:rsidRDefault="00001BE9"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001BE9" w:rsidRPr="00513955" w:rsidRDefault="00001BE9"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F000E3" w:rsidP="00001BE9">
            <w:pPr>
              <w:pStyle w:val="TOC2"/>
              <w:rPr>
                <w:rFonts w:cs="Arial"/>
                <w:noProof/>
                <w:sz w:val="18"/>
                <w:szCs w:val="18"/>
              </w:rPr>
            </w:pPr>
            <w:r w:rsidRPr="00F000E3">
              <w:rPr>
                <w:rFonts w:cs="Arial"/>
                <w:noProof/>
                <w:sz w:val="18"/>
                <w:szCs w:val="18"/>
              </w:rPr>
              <w:t>I</w:t>
            </w:r>
            <w:r w:rsidR="00481D86">
              <w:rPr>
                <w:rFonts w:cs="Arial"/>
                <w:noProof/>
                <w:sz w:val="18"/>
                <w:szCs w:val="18"/>
              </w:rPr>
              <w:t xml:space="preserve">SA-EE-9 </w:t>
            </w:r>
            <w:r w:rsidRPr="00F000E3">
              <w:rPr>
                <w:rFonts w:cs="Arial"/>
                <w:noProof/>
                <w:sz w:val="18"/>
                <w:szCs w:val="18"/>
              </w:rPr>
              <w:t xml:space="preserve"> Motor Bus Transfers</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F000E3" w:rsidP="00001BE9">
            <w:pPr>
              <w:pStyle w:val="TOC2"/>
              <w:rPr>
                <w:rFonts w:cs="Arial"/>
                <w:noProof/>
                <w:sz w:val="18"/>
                <w:szCs w:val="18"/>
              </w:rPr>
            </w:pPr>
            <w:r w:rsidRPr="00F000E3">
              <w:rPr>
                <w:rFonts w:cs="Arial"/>
                <w:noProof/>
                <w:sz w:val="18"/>
                <w:szCs w:val="18"/>
              </w:rPr>
              <w:t>ISA-EE-10</w:t>
            </w:r>
            <w:r w:rsidR="00481D86">
              <w:rPr>
                <w:rFonts w:cs="Arial"/>
                <w:noProof/>
                <w:sz w:val="18"/>
                <w:szCs w:val="18"/>
              </w:rPr>
              <w:t xml:space="preserve"> </w:t>
            </w:r>
            <w:r w:rsidRPr="00F000E3">
              <w:rPr>
                <w:rFonts w:cs="Arial"/>
                <w:noProof/>
                <w:sz w:val="18"/>
                <w:szCs w:val="18"/>
              </w:rPr>
              <w:t xml:space="preserve"> Uninterruptible Power Supplies</w:t>
            </w:r>
            <w:r w:rsidR="00F06E45">
              <w:rPr>
                <w:rFonts w:cs="Arial"/>
                <w:noProof/>
                <w:sz w:val="18"/>
                <w:szCs w:val="18"/>
              </w:rPr>
              <w:t xml:space="preserve"> (UPS)</w:t>
            </w:r>
            <w:r w:rsidRPr="00F000E3">
              <w:rPr>
                <w:rFonts w:cs="Arial"/>
                <w:noProof/>
                <w:sz w:val="18"/>
                <w:szCs w:val="18"/>
              </w:rPr>
              <w:t xml:space="preserve"> </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ISA-EE-11 </w:t>
            </w:r>
            <w:r w:rsidR="00F000E3" w:rsidRPr="00F000E3">
              <w:rPr>
                <w:rFonts w:cs="Arial"/>
                <w:noProof/>
                <w:sz w:val="18"/>
                <w:szCs w:val="18"/>
              </w:rPr>
              <w:t xml:space="preserve"> Transformers</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ISA-EE-12 </w:t>
            </w:r>
            <w:r w:rsidR="00F000E3" w:rsidRPr="00F000E3">
              <w:rPr>
                <w:rFonts w:cs="Arial"/>
                <w:noProof/>
                <w:sz w:val="18"/>
                <w:szCs w:val="18"/>
              </w:rPr>
              <w:t xml:space="preserve"> Cables</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ISA-EE-13 </w:t>
            </w:r>
            <w:r w:rsidR="00F000E3" w:rsidRPr="00F000E3">
              <w:rPr>
                <w:rFonts w:cs="Arial"/>
                <w:noProof/>
                <w:sz w:val="18"/>
                <w:szCs w:val="18"/>
              </w:rPr>
              <w:t xml:space="preserve"> Equipment Protection</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F06E45">
            <w:pPr>
              <w:pStyle w:val="TOC2"/>
              <w:rPr>
                <w:sz w:val="18"/>
                <w:szCs w:val="18"/>
              </w:rPr>
            </w:pPr>
            <w:r>
              <w:rPr>
                <w:rFonts w:cs="Arial"/>
                <w:noProof/>
                <w:sz w:val="18"/>
                <w:szCs w:val="18"/>
              </w:rPr>
              <w:t xml:space="preserve">ISA-EE-14 </w:t>
            </w:r>
            <w:r w:rsidR="00F000E3" w:rsidRPr="00F000E3">
              <w:rPr>
                <w:rFonts w:cs="Arial"/>
                <w:noProof/>
                <w:sz w:val="18"/>
                <w:szCs w:val="18"/>
              </w:rPr>
              <w:t xml:space="preserve"> Switchgear, </w:t>
            </w:r>
            <w:r w:rsidR="00F06E45">
              <w:rPr>
                <w:rFonts w:cs="Arial"/>
                <w:noProof/>
                <w:sz w:val="18"/>
                <w:szCs w:val="18"/>
              </w:rPr>
              <w:t xml:space="preserve">Load/Distribution Centers, Motor Control Centers and </w:t>
            </w:r>
            <w:r w:rsidR="00F000E3" w:rsidRPr="00F000E3">
              <w:rPr>
                <w:rFonts w:cs="Arial"/>
                <w:noProof/>
                <w:sz w:val="18"/>
                <w:szCs w:val="18"/>
              </w:rPr>
              <w:t>Controllers</w:t>
            </w: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ISA-EE-15 </w:t>
            </w:r>
            <w:r w:rsidR="00F000E3" w:rsidRPr="00F000E3">
              <w:rPr>
                <w:rFonts w:cs="Arial"/>
                <w:noProof/>
                <w:sz w:val="18"/>
                <w:szCs w:val="18"/>
              </w:rPr>
              <w:t xml:space="preserve"> Electrical Power Grid</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ISA-EE-16 </w:t>
            </w:r>
            <w:r w:rsidR="00F000E3" w:rsidRPr="00F000E3">
              <w:rPr>
                <w:rFonts w:cs="Arial"/>
                <w:noProof/>
                <w:sz w:val="18"/>
                <w:szCs w:val="18"/>
              </w:rPr>
              <w:t xml:space="preserve"> Electrical Safety</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ISA-EE-17 </w:t>
            </w:r>
            <w:r w:rsidR="00F000E3" w:rsidRPr="00F000E3">
              <w:rPr>
                <w:rFonts w:cs="Arial"/>
                <w:noProof/>
                <w:sz w:val="18"/>
                <w:szCs w:val="18"/>
              </w:rPr>
              <w:t xml:space="preserve"> Maintenance and Testing</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ISA-EE-18 </w:t>
            </w:r>
            <w:r w:rsidR="00F000E3" w:rsidRPr="00F000E3">
              <w:rPr>
                <w:rFonts w:cs="Arial"/>
                <w:noProof/>
                <w:sz w:val="18"/>
                <w:szCs w:val="18"/>
              </w:rPr>
              <w:t xml:space="preserve"> Motors</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ISA-EE-19 </w:t>
            </w:r>
            <w:r w:rsidR="00F000E3" w:rsidRPr="00F000E3">
              <w:rPr>
                <w:rFonts w:cs="Arial"/>
                <w:noProof/>
                <w:sz w:val="18"/>
                <w:szCs w:val="18"/>
              </w:rPr>
              <w:t xml:space="preserve"> Motor-Operated Valves </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ISA-EE-20 </w:t>
            </w:r>
            <w:r w:rsidR="00F000E3" w:rsidRPr="00F000E3">
              <w:rPr>
                <w:rFonts w:cs="Arial"/>
                <w:noProof/>
                <w:sz w:val="18"/>
                <w:szCs w:val="18"/>
              </w:rPr>
              <w:t xml:space="preserve"> Emergency Lighting</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 xml:space="preserve">ISA-EE-21 </w:t>
            </w:r>
            <w:r w:rsidR="00F000E3" w:rsidRPr="00F000E3">
              <w:rPr>
                <w:rFonts w:cs="Arial"/>
                <w:noProof/>
                <w:sz w:val="18"/>
                <w:szCs w:val="18"/>
              </w:rPr>
              <w:t xml:space="preserve"> Alternate AC Power/Station Blackout</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001BE9"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001BE9" w:rsidRPr="00F000E3" w:rsidRDefault="00481D86" w:rsidP="00001BE9">
            <w:pPr>
              <w:pStyle w:val="TOC2"/>
              <w:rPr>
                <w:rFonts w:cs="Arial"/>
                <w:noProof/>
                <w:sz w:val="18"/>
                <w:szCs w:val="18"/>
              </w:rPr>
            </w:pPr>
            <w:r>
              <w:rPr>
                <w:rFonts w:cs="Arial"/>
                <w:noProof/>
                <w:sz w:val="18"/>
                <w:szCs w:val="18"/>
              </w:rPr>
              <w:t xml:space="preserve">ISA-EE-22 </w:t>
            </w:r>
            <w:r w:rsidR="00F000E3" w:rsidRPr="00F000E3">
              <w:rPr>
                <w:rFonts w:cs="Arial"/>
                <w:noProof/>
                <w:sz w:val="18"/>
                <w:szCs w:val="18"/>
              </w:rPr>
              <w:t xml:space="preserve"> Emergency Diesel Generator and Support Systems</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001BE9" w:rsidRPr="00513955" w:rsidRDefault="00001BE9"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001BE9" w:rsidRPr="00513955" w:rsidRDefault="00001BE9"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r w:rsidR="00F000E3" w:rsidRPr="00513955" w:rsidTr="005E5E4E">
        <w:trPr>
          <w:jc w:val="center"/>
        </w:trPr>
        <w:tc>
          <w:tcPr>
            <w:tcW w:w="5937" w:type="dxa"/>
            <w:tcBorders>
              <w:top w:val="single" w:sz="6" w:space="0" w:color="000000"/>
              <w:left w:val="single" w:sz="6" w:space="0" w:color="000000"/>
              <w:bottom w:val="single" w:sz="6" w:space="0" w:color="000000"/>
              <w:right w:val="single" w:sz="6" w:space="0" w:color="000000"/>
            </w:tcBorders>
          </w:tcPr>
          <w:p w:rsidR="00F000E3" w:rsidRPr="00F000E3" w:rsidRDefault="00481D86" w:rsidP="00001BE9">
            <w:pPr>
              <w:pStyle w:val="TOC2"/>
              <w:rPr>
                <w:rFonts w:cs="Arial"/>
                <w:noProof/>
                <w:sz w:val="18"/>
                <w:szCs w:val="18"/>
              </w:rPr>
            </w:pPr>
            <w:r>
              <w:rPr>
                <w:rFonts w:cs="Arial"/>
                <w:noProof/>
                <w:sz w:val="18"/>
                <w:szCs w:val="18"/>
              </w:rPr>
              <w:t>ISA-EE-2</w:t>
            </w:r>
            <w:r w:rsidRPr="00D73A0D">
              <w:rPr>
                <w:rFonts w:cs="Arial"/>
                <w:noProof/>
                <w:sz w:val="18"/>
                <w:szCs w:val="18"/>
              </w:rPr>
              <w:t xml:space="preserve">3 </w:t>
            </w:r>
            <w:r w:rsidR="00F000E3" w:rsidRPr="00D73A0D">
              <w:rPr>
                <w:rFonts w:cs="Arial"/>
                <w:noProof/>
                <w:sz w:val="18"/>
                <w:szCs w:val="18"/>
              </w:rPr>
              <w:t xml:space="preserve"> </w:t>
            </w:r>
            <w:r w:rsidR="00D73A0D" w:rsidRPr="00D73A0D">
              <w:rPr>
                <w:rFonts w:cs="Arial"/>
                <w:sz w:val="18"/>
                <w:szCs w:val="18"/>
              </w:rPr>
              <w:t>Instrumentation and Control</w:t>
            </w:r>
          </w:p>
          <w:p w:rsidR="00F000E3" w:rsidRPr="00F000E3" w:rsidRDefault="00F000E3" w:rsidP="00F000E3">
            <w:pPr>
              <w:rPr>
                <w:sz w:val="18"/>
                <w:szCs w:val="18"/>
              </w:rPr>
            </w:pPr>
          </w:p>
        </w:tc>
        <w:tc>
          <w:tcPr>
            <w:tcW w:w="1614"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c>
          <w:tcPr>
            <w:tcW w:w="1808" w:type="dxa"/>
            <w:tcBorders>
              <w:top w:val="single" w:sz="6" w:space="0" w:color="000000"/>
              <w:left w:val="single" w:sz="6" w:space="0" w:color="000000"/>
              <w:bottom w:val="single" w:sz="6" w:space="0" w:color="000000"/>
              <w:right w:val="single" w:sz="6" w:space="0" w:color="000000"/>
            </w:tcBorders>
          </w:tcPr>
          <w:p w:rsidR="00F000E3" w:rsidRPr="00513955" w:rsidRDefault="00F000E3"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tc>
      </w:tr>
    </w:tbl>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0"/>
          <w:szCs w:val="20"/>
        </w:rPr>
      </w:pPr>
      <w:r w:rsidRPr="00513955">
        <w:rPr>
          <w:rFonts w:ascii="Arial" w:hAnsi="Arial" w:cs="Arial"/>
          <w:sz w:val="20"/>
          <w:szCs w:val="20"/>
        </w:rPr>
        <w:t>Supervisor</w:t>
      </w:r>
      <w:r w:rsidR="00F70858">
        <w:rPr>
          <w:rFonts w:ascii="Arial" w:hAnsi="Arial" w:cs="Arial"/>
          <w:sz w:val="20"/>
          <w:szCs w:val="20"/>
        </w:rPr>
        <w:t xml:space="preserve">’s </w:t>
      </w:r>
      <w:r w:rsidRPr="00513955">
        <w:rPr>
          <w:rFonts w:ascii="Arial" w:hAnsi="Arial" w:cs="Arial"/>
          <w:sz w:val="20"/>
          <w:szCs w:val="20"/>
        </w:rPr>
        <w:t>signature indicates successful completion of all required activities.</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0"/>
          <w:szCs w:val="20"/>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0"/>
          <w:szCs w:val="20"/>
        </w:rPr>
      </w:pPr>
      <w:r w:rsidRPr="00513955">
        <w:rPr>
          <w:rFonts w:ascii="Arial" w:hAnsi="Arial" w:cs="Arial"/>
          <w:sz w:val="20"/>
          <w:szCs w:val="20"/>
        </w:rPr>
        <w:t>Supervisor</w:t>
      </w:r>
      <w:r w:rsidR="00F70858">
        <w:rPr>
          <w:rFonts w:ascii="Arial" w:hAnsi="Arial" w:cs="Arial"/>
          <w:sz w:val="20"/>
          <w:szCs w:val="20"/>
        </w:rPr>
        <w:t xml:space="preserve"> </w:t>
      </w:r>
      <w:r w:rsidRPr="00513955">
        <w:rPr>
          <w:rFonts w:ascii="Arial" w:hAnsi="Arial" w:cs="Arial"/>
          <w:sz w:val="20"/>
          <w:szCs w:val="20"/>
        </w:rPr>
        <w:t>Signature:  _______________________________________ Date:  ______________</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0"/>
          <w:szCs w:val="20"/>
        </w:rPr>
      </w:pPr>
    </w:p>
    <w:p w:rsidR="00001BE9" w:rsidRPr="00001BE9" w:rsidRDefault="00706A15" w:rsidP="00F7085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noProof/>
          <w:sz w:val="18"/>
          <w:szCs w:val="18"/>
        </w:rPr>
      </w:pPr>
      <w:r w:rsidRPr="00513955">
        <w:rPr>
          <w:rFonts w:ascii="Arial" w:hAnsi="Arial" w:cs="Arial"/>
          <w:sz w:val="20"/>
          <w:szCs w:val="20"/>
        </w:rPr>
        <w:t xml:space="preserve">The appropriate Form 1, </w:t>
      </w:r>
      <w:r w:rsidRPr="00513955">
        <w:rPr>
          <w:rFonts w:ascii="Arial" w:hAnsi="Arial" w:cs="Arial"/>
          <w:sz w:val="20"/>
          <w:szCs w:val="20"/>
        </w:rPr>
        <w:sym w:font="WP TypographicSymbols" w:char="0041"/>
      </w:r>
      <w:r w:rsidRPr="00513955">
        <w:rPr>
          <w:rFonts w:ascii="Arial" w:hAnsi="Arial" w:cs="Arial"/>
          <w:sz w:val="20"/>
          <w:szCs w:val="20"/>
        </w:rPr>
        <w:t>Reactor Operations Inspector Basic-Level Equivalency Justification,</w:t>
      </w:r>
      <w:r w:rsidRPr="00513955">
        <w:rPr>
          <w:rFonts w:ascii="Arial" w:hAnsi="Arial" w:cs="Arial"/>
          <w:sz w:val="20"/>
          <w:szCs w:val="20"/>
        </w:rPr>
        <w:sym w:font="WP TypographicSymbols" w:char="0040"/>
      </w:r>
      <w:r w:rsidRPr="00513955">
        <w:rPr>
          <w:rFonts w:ascii="Arial" w:hAnsi="Arial" w:cs="Arial"/>
          <w:sz w:val="20"/>
          <w:szCs w:val="20"/>
        </w:rPr>
        <w:t xml:space="preserve"> must accompany this signature card and certification, if applicable.</w:t>
      </w:r>
      <w:r w:rsidR="00F000E3" w:rsidRPr="00001BE9">
        <w:rPr>
          <w:noProof/>
          <w:sz w:val="18"/>
          <w:szCs w:val="18"/>
        </w:rPr>
        <w:t xml:space="preserve"> </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2"/>
          <w:szCs w:val="22"/>
        </w:rPr>
        <w:sectPr w:rsidR="00706A15" w:rsidRPr="00513955" w:rsidSect="00BA2A04">
          <w:headerReference w:type="default" r:id="rId178"/>
          <w:footerReference w:type="even" r:id="rId179"/>
          <w:footerReference w:type="default" r:id="rId180"/>
          <w:pgSz w:w="12240" w:h="15840" w:code="1"/>
          <w:pgMar w:top="1008" w:right="1440" w:bottom="1152" w:left="1440" w:header="720" w:footer="720" w:gutter="0"/>
          <w:cols w:space="720"/>
          <w:noEndnote/>
        </w:sectPr>
      </w:pPr>
    </w:p>
    <w:tbl>
      <w:tblPr>
        <w:tblW w:w="0" w:type="auto"/>
        <w:jc w:val="center"/>
        <w:tblLayout w:type="fixed"/>
        <w:tblCellMar>
          <w:left w:w="120" w:type="dxa"/>
          <w:right w:w="120" w:type="dxa"/>
        </w:tblCellMar>
        <w:tblLook w:val="0000"/>
      </w:tblPr>
      <w:tblGrid>
        <w:gridCol w:w="5400"/>
        <w:gridCol w:w="3960"/>
      </w:tblGrid>
      <w:tr w:rsidR="00706A15" w:rsidRPr="00513955" w:rsidTr="008E61B0">
        <w:trPr>
          <w:cantSplit/>
          <w:jc w:val="center"/>
        </w:trPr>
        <w:tc>
          <w:tcPr>
            <w:tcW w:w="9360" w:type="dxa"/>
            <w:gridSpan w:val="2"/>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5D57E7" w:rsidRDefault="00706A15" w:rsidP="005D57E7">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jc w:val="center"/>
              <w:rPr>
                <w:rFonts w:ascii="Arial" w:hAnsi="Arial" w:cs="Arial"/>
                <w:i/>
                <w:iCs/>
                <w:sz w:val="32"/>
                <w:szCs w:val="32"/>
              </w:rPr>
            </w:pPr>
            <w:r w:rsidRPr="005D57E7">
              <w:rPr>
                <w:rFonts w:ascii="Arial" w:hAnsi="Arial" w:cs="Arial"/>
                <w:b/>
                <w:bCs/>
                <w:i/>
                <w:iCs/>
                <w:sz w:val="32"/>
                <w:szCs w:val="32"/>
              </w:rPr>
              <w:t xml:space="preserve">Form 1:  </w:t>
            </w:r>
            <w:r w:rsidR="005D57E7" w:rsidRPr="005D57E7">
              <w:rPr>
                <w:rFonts w:ascii="Arial" w:hAnsi="Arial" w:cs="Arial"/>
                <w:b/>
                <w:i/>
                <w:sz w:val="32"/>
                <w:szCs w:val="32"/>
              </w:rPr>
              <w:t>Advanced Electrical Inspector</w:t>
            </w:r>
            <w:r w:rsidRPr="005D57E7">
              <w:rPr>
                <w:rFonts w:ascii="Arial" w:hAnsi="Arial" w:cs="Arial"/>
                <w:b/>
                <w:bCs/>
                <w:i/>
                <w:iCs/>
                <w:sz w:val="32"/>
                <w:szCs w:val="32"/>
              </w:rPr>
              <w:t xml:space="preserve"> Equivalency Justification</w:t>
            </w:r>
            <w:r w:rsidR="000F1D69" w:rsidRPr="005D57E7">
              <w:rPr>
                <w:rFonts w:ascii="Arial" w:hAnsi="Arial" w:cs="Arial"/>
                <w:b/>
                <w:bCs/>
                <w:i/>
                <w:iCs/>
                <w:sz w:val="32"/>
                <w:szCs w:val="32"/>
              </w:rPr>
              <w:fldChar w:fldCharType="begin"/>
            </w:r>
            <w:r w:rsidRPr="005D57E7">
              <w:rPr>
                <w:rFonts w:ascii="Arial" w:hAnsi="Arial" w:cs="Arial"/>
                <w:b/>
                <w:bCs/>
                <w:i/>
                <w:iCs/>
                <w:sz w:val="32"/>
                <w:szCs w:val="32"/>
              </w:rPr>
              <w:instrText>tc \l1 "</w:instrText>
            </w:r>
            <w:bookmarkStart w:id="126" w:name="_Toc233619392"/>
            <w:bookmarkStart w:id="127" w:name="_Toc272738824"/>
            <w:bookmarkStart w:id="128" w:name="_Toc272739025"/>
            <w:bookmarkStart w:id="129" w:name="_Toc272739243"/>
            <w:r w:rsidRPr="005D57E7">
              <w:rPr>
                <w:rFonts w:ascii="Arial" w:hAnsi="Arial" w:cs="Arial"/>
                <w:b/>
                <w:bCs/>
                <w:i/>
                <w:iCs/>
                <w:sz w:val="32"/>
                <w:szCs w:val="32"/>
              </w:rPr>
              <w:instrText xml:space="preserve">Form 1:  </w:instrText>
            </w:r>
            <w:r w:rsidR="00201F5A" w:rsidRPr="005D57E7">
              <w:rPr>
                <w:rFonts w:ascii="Arial" w:hAnsi="Arial" w:cs="Arial"/>
                <w:b/>
                <w:i/>
                <w:sz w:val="32"/>
                <w:szCs w:val="32"/>
              </w:rPr>
              <w:instrText>Advanced Electrical Inspector</w:instrText>
            </w:r>
            <w:r w:rsidR="00201F5A" w:rsidRPr="005D57E7">
              <w:rPr>
                <w:rFonts w:ascii="Arial" w:hAnsi="Arial" w:cs="Arial"/>
                <w:b/>
                <w:bCs/>
                <w:i/>
                <w:iCs/>
                <w:sz w:val="32"/>
                <w:szCs w:val="32"/>
              </w:rPr>
              <w:instrText xml:space="preserve"> </w:instrText>
            </w:r>
            <w:r w:rsidRPr="005D57E7">
              <w:rPr>
                <w:rFonts w:ascii="Arial" w:hAnsi="Arial" w:cs="Arial"/>
                <w:b/>
                <w:bCs/>
                <w:i/>
                <w:iCs/>
                <w:sz w:val="32"/>
                <w:szCs w:val="32"/>
              </w:rPr>
              <w:instrText>Equivalency Justification</w:instrText>
            </w:r>
            <w:bookmarkEnd w:id="126"/>
            <w:bookmarkEnd w:id="127"/>
            <w:bookmarkEnd w:id="128"/>
            <w:bookmarkEnd w:id="129"/>
            <w:r w:rsidR="000F1D69" w:rsidRPr="005D57E7">
              <w:rPr>
                <w:rFonts w:ascii="Arial" w:hAnsi="Arial" w:cs="Arial"/>
                <w:b/>
                <w:bCs/>
                <w:i/>
                <w:iCs/>
                <w:sz w:val="32"/>
                <w:szCs w:val="32"/>
              </w:rPr>
              <w:fldChar w:fldCharType="end"/>
            </w:r>
          </w:p>
        </w:tc>
      </w:tr>
      <w:tr w:rsidR="00706A15"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rPr>
              <w:t>Inspector Name:</w:t>
            </w:r>
            <w:r w:rsidRPr="00513955">
              <w:rPr>
                <w:rFonts w:ascii="Arial" w:hAnsi="Arial" w:cs="Arial"/>
                <w:i/>
                <w:iCs/>
                <w:sz w:val="18"/>
                <w:szCs w:val="18"/>
              </w:rPr>
              <w:t xml:space="preserve">  __________________________</w:t>
            </w:r>
          </w:p>
        </w:tc>
        <w:tc>
          <w:tcPr>
            <w:tcW w:w="39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sz w:val="18"/>
                <w:szCs w:val="18"/>
              </w:rPr>
              <w:t>Identify equivalent training and experience for which the inspector is to be given credit.</w:t>
            </w:r>
          </w:p>
        </w:tc>
      </w:tr>
      <w:tr w:rsidR="008E61B0"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8E61B0" w:rsidRPr="00513955" w:rsidRDefault="008E61B0"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8E61B0" w:rsidRPr="00513955" w:rsidRDefault="008E61B0"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i/>
                <w:iCs/>
                <w:sz w:val="18"/>
                <w:szCs w:val="18"/>
              </w:rPr>
            </w:pPr>
          </w:p>
          <w:p w:rsidR="008E61B0" w:rsidRPr="00513955" w:rsidRDefault="008E61B0" w:rsidP="008E61B0">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r>
              <w:rPr>
                <w:rFonts w:ascii="Arial" w:hAnsi="Arial" w:cs="Arial"/>
                <w:b/>
                <w:bCs/>
                <w:i/>
                <w:iCs/>
                <w:sz w:val="18"/>
                <w:szCs w:val="18"/>
              </w:rPr>
              <w:t>A</w:t>
            </w:r>
            <w:r w:rsidRPr="00513955">
              <w:rPr>
                <w:rFonts w:ascii="Arial" w:hAnsi="Arial" w:cs="Arial"/>
                <w:b/>
                <w:bCs/>
                <w:i/>
                <w:iCs/>
                <w:sz w:val="18"/>
                <w:szCs w:val="18"/>
              </w:rPr>
              <w:t>.  Individual Study Activities</w:t>
            </w:r>
          </w:p>
        </w:tc>
        <w:tc>
          <w:tcPr>
            <w:tcW w:w="3960" w:type="dxa"/>
            <w:tcBorders>
              <w:top w:val="single" w:sz="6" w:space="0" w:color="000000"/>
              <w:left w:val="single" w:sz="6" w:space="0" w:color="000000"/>
              <w:bottom w:val="single" w:sz="6" w:space="0" w:color="000000"/>
              <w:right w:val="single" w:sz="6" w:space="0" w:color="000000"/>
            </w:tcBorders>
          </w:tcPr>
          <w:p w:rsidR="008E61B0" w:rsidRPr="00513955" w:rsidRDefault="008E61B0"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8E61B0" w:rsidRPr="00513955" w:rsidRDefault="008E61B0"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8E61B0" w:rsidRPr="00513955" w:rsidRDefault="008E61B0"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40" w:hanging="1440"/>
              <w:rPr>
                <w:rFonts w:ascii="Arial" w:hAnsi="Arial" w:cs="Arial"/>
                <w:sz w:val="18"/>
                <w:szCs w:val="18"/>
              </w:rPr>
            </w:pPr>
            <w:r>
              <w:rPr>
                <w:rFonts w:ascii="Arial" w:hAnsi="Arial" w:cs="Arial"/>
                <w:noProof/>
                <w:sz w:val="18"/>
                <w:szCs w:val="18"/>
              </w:rPr>
              <w:t xml:space="preserve">ISA-EE-1 </w:t>
            </w:r>
            <w:r w:rsidRPr="00F000E3">
              <w:rPr>
                <w:rFonts w:ascii="Arial" w:hAnsi="Arial" w:cs="Arial"/>
                <w:noProof/>
                <w:sz w:val="18"/>
                <w:szCs w:val="18"/>
              </w:rPr>
              <w:t xml:space="preserve"> Codes and Standards</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ISA-EE-2 </w:t>
            </w:r>
            <w:r w:rsidRPr="00F000E3">
              <w:rPr>
                <w:rFonts w:ascii="Arial" w:hAnsi="Arial" w:cs="Arial"/>
                <w:noProof/>
                <w:sz w:val="18"/>
                <w:szCs w:val="18"/>
              </w:rPr>
              <w:t xml:space="preserve"> Electrical Design Criteria</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ISA-EE-3 </w:t>
            </w:r>
            <w:r w:rsidRPr="00F000E3">
              <w:rPr>
                <w:rFonts w:ascii="Arial" w:hAnsi="Arial" w:cs="Arial"/>
                <w:noProof/>
                <w:sz w:val="18"/>
                <w:szCs w:val="18"/>
              </w:rPr>
              <w:t xml:space="preserve"> Electrical Drawings and Diagrams</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ISA-EE-4 </w:t>
            </w:r>
            <w:r w:rsidRPr="00F000E3">
              <w:rPr>
                <w:rFonts w:ascii="Arial" w:hAnsi="Arial" w:cs="Arial"/>
                <w:noProof/>
                <w:sz w:val="18"/>
                <w:szCs w:val="18"/>
              </w:rPr>
              <w:t xml:space="preserve"> Environmental Qualification of Electric Equipment /Aging</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ISA-EE-5 </w:t>
            </w:r>
            <w:r w:rsidRPr="00F000E3">
              <w:rPr>
                <w:rFonts w:ascii="Arial" w:hAnsi="Arial" w:cs="Arial"/>
                <w:noProof/>
                <w:sz w:val="18"/>
                <w:szCs w:val="18"/>
              </w:rPr>
              <w:t xml:space="preserve"> Containment Electric Penetrations</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410" w:hanging="1410"/>
              <w:rPr>
                <w:rFonts w:ascii="Arial" w:hAnsi="Arial" w:cs="Arial"/>
                <w:sz w:val="18"/>
                <w:szCs w:val="18"/>
              </w:rPr>
            </w:pPr>
            <w:r>
              <w:rPr>
                <w:rFonts w:ascii="Arial" w:hAnsi="Arial" w:cs="Arial"/>
                <w:noProof/>
                <w:sz w:val="18"/>
                <w:szCs w:val="18"/>
              </w:rPr>
              <w:t xml:space="preserve">ISA-EE-6 </w:t>
            </w:r>
            <w:r w:rsidRPr="00F000E3">
              <w:rPr>
                <w:rFonts w:ascii="Arial" w:hAnsi="Arial" w:cs="Arial"/>
                <w:noProof/>
                <w:sz w:val="18"/>
                <w:szCs w:val="18"/>
              </w:rPr>
              <w:t xml:space="preserve"> AC Analysis for Power Systems</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ind w:left="1320" w:hanging="1320"/>
              <w:rPr>
                <w:rFonts w:ascii="Arial" w:hAnsi="Arial" w:cs="Arial"/>
                <w:sz w:val="18"/>
                <w:szCs w:val="18"/>
              </w:rPr>
            </w:pPr>
            <w:r>
              <w:rPr>
                <w:rFonts w:ascii="Arial" w:hAnsi="Arial" w:cs="Arial"/>
                <w:noProof/>
                <w:sz w:val="18"/>
                <w:szCs w:val="18"/>
              </w:rPr>
              <w:t xml:space="preserve">ISA-EE-7 </w:t>
            </w:r>
            <w:r w:rsidRPr="00F000E3">
              <w:rPr>
                <w:rFonts w:ascii="Arial" w:hAnsi="Arial" w:cs="Arial"/>
                <w:noProof/>
                <w:sz w:val="18"/>
                <w:szCs w:val="18"/>
              </w:rPr>
              <w:t xml:space="preserve"> DC Analysis for Power Systems</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Default="00481D86" w:rsidP="00125088">
            <w:pPr>
              <w:rPr>
                <w:rFonts w:ascii="Arial" w:hAnsi="Arial" w:cs="Arial"/>
                <w:noProof/>
                <w:sz w:val="18"/>
                <w:szCs w:val="18"/>
              </w:rPr>
            </w:pPr>
            <w:r>
              <w:rPr>
                <w:rFonts w:ascii="Arial" w:hAnsi="Arial" w:cs="Arial"/>
                <w:noProof/>
                <w:sz w:val="18"/>
                <w:szCs w:val="18"/>
              </w:rPr>
              <w:t xml:space="preserve">ISA-EE-8 </w:t>
            </w:r>
            <w:r w:rsidRPr="00F000E3">
              <w:rPr>
                <w:rFonts w:ascii="Arial" w:hAnsi="Arial" w:cs="Arial"/>
                <w:noProof/>
                <w:sz w:val="18"/>
                <w:szCs w:val="18"/>
              </w:rPr>
              <w:t xml:space="preserve"> Circuit Breakers</w:t>
            </w:r>
          </w:p>
          <w:p w:rsidR="00481D86" w:rsidRDefault="00481D86" w:rsidP="00125088">
            <w:pPr>
              <w:rPr>
                <w:rFonts w:ascii="Arial" w:hAnsi="Arial" w:cs="Arial"/>
                <w:sz w:val="18"/>
                <w:szCs w:val="18"/>
              </w:rPr>
            </w:pPr>
          </w:p>
          <w:p w:rsidR="00D73A0D" w:rsidRPr="00F000E3" w:rsidRDefault="00D73A0D" w:rsidP="00125088">
            <w:pPr>
              <w:rPr>
                <w:rFonts w:ascii="Arial" w:hAnsi="Arial" w:cs="Arial"/>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pStyle w:val="TOC2"/>
              <w:rPr>
                <w:rFonts w:cs="Arial"/>
                <w:noProof/>
                <w:sz w:val="18"/>
                <w:szCs w:val="18"/>
              </w:rPr>
            </w:pPr>
            <w:r w:rsidRPr="00F000E3">
              <w:rPr>
                <w:rFonts w:cs="Arial"/>
                <w:noProof/>
                <w:sz w:val="18"/>
                <w:szCs w:val="18"/>
              </w:rPr>
              <w:t>I</w:t>
            </w:r>
            <w:r>
              <w:rPr>
                <w:rFonts w:cs="Arial"/>
                <w:noProof/>
                <w:sz w:val="18"/>
                <w:szCs w:val="18"/>
              </w:rPr>
              <w:t xml:space="preserve">SA-EE-9 </w:t>
            </w:r>
            <w:r w:rsidRPr="00F000E3">
              <w:rPr>
                <w:rFonts w:cs="Arial"/>
                <w:noProof/>
                <w:sz w:val="18"/>
                <w:szCs w:val="18"/>
              </w:rPr>
              <w:t xml:space="preserve"> Motor Bus Transfers</w:t>
            </w:r>
          </w:p>
          <w:p w:rsidR="00481D86" w:rsidRPr="00F000E3" w:rsidRDefault="00481D86"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D2175E">
            <w:pPr>
              <w:pStyle w:val="TOC2"/>
              <w:rPr>
                <w:sz w:val="18"/>
                <w:szCs w:val="18"/>
              </w:rPr>
            </w:pPr>
            <w:r w:rsidRPr="00F000E3">
              <w:rPr>
                <w:rFonts w:cs="Arial"/>
                <w:noProof/>
                <w:sz w:val="18"/>
                <w:szCs w:val="18"/>
              </w:rPr>
              <w:t>ISA-EE-10</w:t>
            </w:r>
            <w:r>
              <w:rPr>
                <w:rFonts w:cs="Arial"/>
                <w:noProof/>
                <w:sz w:val="18"/>
                <w:szCs w:val="18"/>
              </w:rPr>
              <w:t xml:space="preserve"> </w:t>
            </w:r>
            <w:r w:rsidRPr="00F000E3">
              <w:rPr>
                <w:rFonts w:cs="Arial"/>
                <w:noProof/>
                <w:sz w:val="18"/>
                <w:szCs w:val="18"/>
              </w:rPr>
              <w:t xml:space="preserve"> Uninterruptible Power Supplies</w:t>
            </w:r>
            <w:r w:rsidR="00F06E45">
              <w:rPr>
                <w:rFonts w:cs="Arial"/>
                <w:noProof/>
                <w:sz w:val="18"/>
                <w:szCs w:val="18"/>
              </w:rPr>
              <w:t xml:space="preserve"> (UPS)</w:t>
            </w:r>
            <w:r w:rsidRPr="00F000E3">
              <w:rPr>
                <w:rFonts w:cs="Arial"/>
                <w:noProof/>
                <w:sz w:val="18"/>
                <w:szCs w:val="18"/>
              </w:rPr>
              <w:t xml:space="preserve"> </w:t>
            </w: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pStyle w:val="TOC2"/>
              <w:rPr>
                <w:rFonts w:cs="Arial"/>
                <w:noProof/>
                <w:sz w:val="18"/>
                <w:szCs w:val="18"/>
              </w:rPr>
            </w:pPr>
            <w:r>
              <w:rPr>
                <w:rFonts w:cs="Arial"/>
                <w:noProof/>
                <w:sz w:val="18"/>
                <w:szCs w:val="18"/>
              </w:rPr>
              <w:t xml:space="preserve">ISA-EE-11 </w:t>
            </w:r>
            <w:r w:rsidRPr="00F000E3">
              <w:rPr>
                <w:rFonts w:cs="Arial"/>
                <w:noProof/>
                <w:sz w:val="18"/>
                <w:szCs w:val="18"/>
              </w:rPr>
              <w:t xml:space="preserve"> Transformers</w:t>
            </w:r>
          </w:p>
          <w:p w:rsidR="00481D86" w:rsidRPr="00F000E3" w:rsidRDefault="00481D86"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pStyle w:val="TOC2"/>
              <w:rPr>
                <w:rFonts w:cs="Arial"/>
                <w:noProof/>
                <w:sz w:val="18"/>
                <w:szCs w:val="18"/>
              </w:rPr>
            </w:pPr>
            <w:r>
              <w:rPr>
                <w:rFonts w:cs="Arial"/>
                <w:noProof/>
                <w:sz w:val="18"/>
                <w:szCs w:val="18"/>
              </w:rPr>
              <w:t xml:space="preserve">ISA-EE-12 </w:t>
            </w:r>
            <w:r w:rsidRPr="00F000E3">
              <w:rPr>
                <w:rFonts w:cs="Arial"/>
                <w:noProof/>
                <w:sz w:val="18"/>
                <w:szCs w:val="18"/>
              </w:rPr>
              <w:t xml:space="preserve"> Cables</w:t>
            </w:r>
          </w:p>
          <w:p w:rsidR="00481D86" w:rsidRPr="00F000E3" w:rsidRDefault="00481D86"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481D86"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481D86" w:rsidRPr="00F000E3" w:rsidRDefault="00481D86" w:rsidP="00125088">
            <w:pPr>
              <w:pStyle w:val="TOC2"/>
              <w:rPr>
                <w:rFonts w:cs="Arial"/>
                <w:noProof/>
                <w:sz w:val="18"/>
                <w:szCs w:val="18"/>
              </w:rPr>
            </w:pPr>
            <w:r>
              <w:rPr>
                <w:rFonts w:cs="Arial"/>
                <w:noProof/>
                <w:sz w:val="18"/>
                <w:szCs w:val="18"/>
              </w:rPr>
              <w:t xml:space="preserve">ISA-EE-13 </w:t>
            </w:r>
            <w:r w:rsidRPr="00F000E3">
              <w:rPr>
                <w:rFonts w:cs="Arial"/>
                <w:noProof/>
                <w:sz w:val="18"/>
                <w:szCs w:val="18"/>
              </w:rPr>
              <w:t xml:space="preserve"> Equipment Protection</w:t>
            </w:r>
          </w:p>
          <w:p w:rsidR="00481D86" w:rsidRPr="00F000E3" w:rsidRDefault="00481D86"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481D86" w:rsidRPr="00513955" w:rsidRDefault="00481D86"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D73A0D" w:rsidRPr="00F000E3" w:rsidRDefault="00D73A0D" w:rsidP="00D73A0D">
            <w:pPr>
              <w:pStyle w:val="TOC2"/>
              <w:rPr>
                <w:rFonts w:cs="Arial"/>
                <w:noProof/>
                <w:sz w:val="18"/>
                <w:szCs w:val="18"/>
              </w:rPr>
            </w:pPr>
            <w:r>
              <w:rPr>
                <w:rFonts w:cs="Arial"/>
                <w:noProof/>
                <w:sz w:val="18"/>
                <w:szCs w:val="18"/>
              </w:rPr>
              <w:t xml:space="preserve">ISA-EE-14 </w:t>
            </w:r>
            <w:r w:rsidRPr="00F000E3">
              <w:rPr>
                <w:rFonts w:cs="Arial"/>
                <w:noProof/>
                <w:sz w:val="18"/>
                <w:szCs w:val="18"/>
              </w:rPr>
              <w:t xml:space="preserve"> </w:t>
            </w:r>
            <w:r w:rsidR="00F06E45" w:rsidRPr="00F000E3">
              <w:rPr>
                <w:rFonts w:cs="Arial"/>
                <w:noProof/>
                <w:sz w:val="18"/>
                <w:szCs w:val="18"/>
              </w:rPr>
              <w:t xml:space="preserve">Switchgear, </w:t>
            </w:r>
            <w:r w:rsidR="00F06E45">
              <w:rPr>
                <w:rFonts w:cs="Arial"/>
                <w:noProof/>
                <w:sz w:val="18"/>
                <w:szCs w:val="18"/>
              </w:rPr>
              <w:t xml:space="preserve">Load/Distribution Centers, Motor Control Centers and </w:t>
            </w:r>
            <w:r w:rsidR="00F06E45" w:rsidRPr="00F000E3">
              <w:rPr>
                <w:rFonts w:cs="Arial"/>
                <w:noProof/>
                <w:sz w:val="18"/>
                <w:szCs w:val="18"/>
              </w:rPr>
              <w:t>Controllers</w:t>
            </w:r>
          </w:p>
          <w:p w:rsidR="00D73A0D" w:rsidRPr="00513955" w:rsidRDefault="00D73A0D" w:rsidP="00A61AE1">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9E5490">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D73A0D" w:rsidRPr="00F000E3" w:rsidRDefault="00D73A0D" w:rsidP="00D73A0D">
            <w:pPr>
              <w:pStyle w:val="TOC2"/>
              <w:rPr>
                <w:rFonts w:cs="Arial"/>
                <w:noProof/>
                <w:sz w:val="18"/>
                <w:szCs w:val="18"/>
              </w:rPr>
            </w:pPr>
            <w:r>
              <w:rPr>
                <w:rFonts w:cs="Arial"/>
                <w:noProof/>
                <w:sz w:val="18"/>
                <w:szCs w:val="18"/>
              </w:rPr>
              <w:t xml:space="preserve">ISA-EE-15 </w:t>
            </w:r>
            <w:r w:rsidRPr="00F000E3">
              <w:rPr>
                <w:rFonts w:cs="Arial"/>
                <w:noProof/>
                <w:sz w:val="18"/>
                <w:szCs w:val="18"/>
              </w:rPr>
              <w:t xml:space="preserve"> Electrical Power Grid</w:t>
            </w:r>
          </w:p>
          <w:p w:rsidR="00A61AE1" w:rsidRPr="00F000E3" w:rsidRDefault="00A61AE1" w:rsidP="00D73A0D">
            <w:pPr>
              <w:pStyle w:val="TOC2"/>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D73A0D"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D73A0D" w:rsidRPr="00F000E3" w:rsidRDefault="00D73A0D" w:rsidP="00D73A0D">
            <w:pPr>
              <w:pStyle w:val="TOC2"/>
              <w:tabs>
                <w:tab w:val="clear" w:pos="9350"/>
                <w:tab w:val="left" w:pos="2685"/>
              </w:tabs>
              <w:rPr>
                <w:rFonts w:cs="Arial"/>
                <w:noProof/>
                <w:sz w:val="18"/>
                <w:szCs w:val="18"/>
              </w:rPr>
            </w:pPr>
            <w:r>
              <w:rPr>
                <w:rFonts w:cs="Arial"/>
                <w:noProof/>
                <w:sz w:val="18"/>
                <w:szCs w:val="18"/>
              </w:rPr>
              <w:t xml:space="preserve">ISA-EE-16 </w:t>
            </w:r>
            <w:r w:rsidRPr="00F000E3">
              <w:rPr>
                <w:rFonts w:cs="Arial"/>
                <w:noProof/>
                <w:sz w:val="18"/>
                <w:szCs w:val="18"/>
              </w:rPr>
              <w:t xml:space="preserve"> Electrical Safety</w:t>
            </w:r>
            <w:r>
              <w:rPr>
                <w:rFonts w:cs="Arial"/>
                <w:noProof/>
                <w:sz w:val="18"/>
                <w:szCs w:val="18"/>
              </w:rPr>
              <w:tab/>
            </w:r>
          </w:p>
          <w:p w:rsidR="00D73A0D" w:rsidRPr="00F000E3" w:rsidRDefault="00D73A0D" w:rsidP="00D73A0D">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D73A0D"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D73A0D"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i/>
                <w:iCs/>
                <w:sz w:val="18"/>
                <w:szCs w:val="18"/>
              </w:rPr>
            </w:pPr>
          </w:p>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i/>
                <w:iCs/>
                <w:sz w:val="18"/>
                <w:szCs w:val="18"/>
              </w:rPr>
            </w:pPr>
          </w:p>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rPr>
              <w:t>Inspector Name:</w:t>
            </w:r>
            <w:r w:rsidRPr="00513955">
              <w:rPr>
                <w:rFonts w:ascii="Arial" w:hAnsi="Arial" w:cs="Arial"/>
                <w:i/>
                <w:iCs/>
                <w:sz w:val="18"/>
                <w:szCs w:val="18"/>
              </w:rPr>
              <w:t xml:space="preserve">  __________________________</w:t>
            </w:r>
          </w:p>
        </w:tc>
        <w:tc>
          <w:tcPr>
            <w:tcW w:w="3960" w:type="dxa"/>
            <w:tcBorders>
              <w:top w:val="single" w:sz="6" w:space="0" w:color="000000"/>
              <w:left w:val="single" w:sz="6" w:space="0" w:color="000000"/>
              <w:bottom w:val="single" w:sz="6" w:space="0" w:color="000000"/>
              <w:right w:val="single" w:sz="6" w:space="0" w:color="000000"/>
            </w:tcBorders>
          </w:tcPr>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i/>
                <w:iCs/>
                <w:sz w:val="18"/>
                <w:szCs w:val="18"/>
              </w:rPr>
            </w:pPr>
          </w:p>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i/>
                <w:iCs/>
                <w:sz w:val="18"/>
                <w:szCs w:val="18"/>
              </w:rPr>
            </w:pPr>
            <w:r w:rsidRPr="00513955">
              <w:rPr>
                <w:rFonts w:ascii="Arial" w:hAnsi="Arial" w:cs="Arial"/>
                <w:i/>
                <w:iCs/>
                <w:sz w:val="18"/>
                <w:szCs w:val="18"/>
              </w:rPr>
              <w:t>Identify equivalent training and experience for which the inspector is to be given credit.</w:t>
            </w: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Pr="00F000E3" w:rsidRDefault="00A61AE1" w:rsidP="00125088">
            <w:pPr>
              <w:pStyle w:val="TOC2"/>
              <w:rPr>
                <w:rFonts w:cs="Arial"/>
                <w:noProof/>
                <w:sz w:val="18"/>
                <w:szCs w:val="18"/>
              </w:rPr>
            </w:pPr>
            <w:r>
              <w:rPr>
                <w:rFonts w:cs="Arial"/>
                <w:noProof/>
                <w:sz w:val="18"/>
                <w:szCs w:val="18"/>
              </w:rPr>
              <w:t xml:space="preserve">ISA-EE-17 </w:t>
            </w:r>
            <w:r w:rsidRPr="00F000E3">
              <w:rPr>
                <w:rFonts w:cs="Arial"/>
                <w:noProof/>
                <w:sz w:val="18"/>
                <w:szCs w:val="18"/>
              </w:rPr>
              <w:t xml:space="preserve"> Maintenance and Testing</w:t>
            </w:r>
          </w:p>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18"/>
                <w:szCs w:val="18"/>
              </w:rPr>
            </w:pPr>
          </w:p>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Pr="00F000E3" w:rsidRDefault="00A61AE1" w:rsidP="00125088">
            <w:pPr>
              <w:pStyle w:val="TOC2"/>
              <w:rPr>
                <w:rFonts w:cs="Arial"/>
                <w:noProof/>
                <w:sz w:val="18"/>
                <w:szCs w:val="18"/>
              </w:rPr>
            </w:pPr>
            <w:r>
              <w:rPr>
                <w:rFonts w:cs="Arial"/>
                <w:noProof/>
                <w:sz w:val="18"/>
                <w:szCs w:val="18"/>
              </w:rPr>
              <w:t xml:space="preserve">ISA-EE-18 </w:t>
            </w:r>
            <w:r w:rsidRPr="00F000E3">
              <w:rPr>
                <w:rFonts w:cs="Arial"/>
                <w:noProof/>
                <w:sz w:val="18"/>
                <w:szCs w:val="18"/>
              </w:rPr>
              <w:t xml:space="preserve"> Motors</w:t>
            </w:r>
          </w:p>
          <w:p w:rsidR="00A61AE1" w:rsidRDefault="00A61AE1" w:rsidP="00125088">
            <w:pPr>
              <w:rPr>
                <w:sz w:val="18"/>
                <w:szCs w:val="18"/>
              </w:rPr>
            </w:pPr>
          </w:p>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Pr="00F000E3" w:rsidRDefault="00A61AE1" w:rsidP="00125088">
            <w:pPr>
              <w:pStyle w:val="TOC2"/>
              <w:rPr>
                <w:rFonts w:cs="Arial"/>
                <w:noProof/>
                <w:sz w:val="18"/>
                <w:szCs w:val="18"/>
              </w:rPr>
            </w:pPr>
            <w:r>
              <w:rPr>
                <w:rFonts w:cs="Arial"/>
                <w:noProof/>
                <w:sz w:val="18"/>
                <w:szCs w:val="18"/>
              </w:rPr>
              <w:t xml:space="preserve">ISA-EE-19 </w:t>
            </w:r>
            <w:r w:rsidRPr="00F000E3">
              <w:rPr>
                <w:rFonts w:cs="Arial"/>
                <w:noProof/>
                <w:sz w:val="18"/>
                <w:szCs w:val="18"/>
              </w:rPr>
              <w:t xml:space="preserve"> Motor-Operated Valves</w:t>
            </w:r>
          </w:p>
          <w:p w:rsidR="00A61AE1" w:rsidRDefault="00A61AE1" w:rsidP="00125088">
            <w:pPr>
              <w:rPr>
                <w:sz w:val="18"/>
                <w:szCs w:val="18"/>
              </w:rPr>
            </w:pPr>
          </w:p>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Pr="00F000E3" w:rsidRDefault="00A61AE1" w:rsidP="00125088">
            <w:pPr>
              <w:pStyle w:val="TOC2"/>
              <w:rPr>
                <w:rFonts w:cs="Arial"/>
                <w:noProof/>
                <w:sz w:val="18"/>
                <w:szCs w:val="18"/>
              </w:rPr>
            </w:pPr>
            <w:r>
              <w:rPr>
                <w:rFonts w:cs="Arial"/>
                <w:noProof/>
                <w:sz w:val="18"/>
                <w:szCs w:val="18"/>
              </w:rPr>
              <w:t xml:space="preserve">ISA-EE-20 </w:t>
            </w:r>
            <w:r w:rsidRPr="00F000E3">
              <w:rPr>
                <w:rFonts w:cs="Arial"/>
                <w:noProof/>
                <w:sz w:val="18"/>
                <w:szCs w:val="18"/>
              </w:rPr>
              <w:t xml:space="preserve"> Emergency Lighting</w:t>
            </w:r>
          </w:p>
          <w:p w:rsidR="00A61AE1" w:rsidRDefault="00A61AE1" w:rsidP="00125088">
            <w:pPr>
              <w:rPr>
                <w:sz w:val="18"/>
                <w:szCs w:val="18"/>
              </w:rPr>
            </w:pPr>
          </w:p>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Pr="00F000E3" w:rsidRDefault="00A61AE1" w:rsidP="00125088">
            <w:pPr>
              <w:pStyle w:val="TOC2"/>
              <w:rPr>
                <w:rFonts w:cs="Arial"/>
                <w:noProof/>
                <w:sz w:val="18"/>
                <w:szCs w:val="18"/>
              </w:rPr>
            </w:pPr>
            <w:r>
              <w:rPr>
                <w:rFonts w:cs="Arial"/>
                <w:noProof/>
                <w:sz w:val="18"/>
                <w:szCs w:val="18"/>
              </w:rPr>
              <w:t xml:space="preserve">ISA-EE-21 </w:t>
            </w:r>
            <w:r w:rsidRPr="00F000E3">
              <w:rPr>
                <w:rFonts w:cs="Arial"/>
                <w:noProof/>
                <w:sz w:val="18"/>
                <w:szCs w:val="18"/>
              </w:rPr>
              <w:t xml:space="preserve"> Alternate AC Power/Station Blackout</w:t>
            </w:r>
          </w:p>
          <w:p w:rsidR="00A61AE1" w:rsidRDefault="00A61AE1" w:rsidP="00125088">
            <w:pPr>
              <w:rPr>
                <w:sz w:val="18"/>
                <w:szCs w:val="18"/>
              </w:rPr>
            </w:pPr>
          </w:p>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A61AE1"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A61AE1" w:rsidRDefault="00A61AE1" w:rsidP="00125088">
            <w:pPr>
              <w:pStyle w:val="TOC2"/>
              <w:rPr>
                <w:rFonts w:cs="Arial"/>
                <w:noProof/>
                <w:sz w:val="18"/>
                <w:szCs w:val="18"/>
              </w:rPr>
            </w:pPr>
            <w:r>
              <w:rPr>
                <w:rFonts w:cs="Arial"/>
                <w:noProof/>
                <w:sz w:val="18"/>
                <w:szCs w:val="18"/>
              </w:rPr>
              <w:t xml:space="preserve">ISA-EE-22 </w:t>
            </w:r>
            <w:r w:rsidRPr="00F000E3">
              <w:rPr>
                <w:rFonts w:cs="Arial"/>
                <w:noProof/>
                <w:sz w:val="18"/>
                <w:szCs w:val="18"/>
              </w:rPr>
              <w:t xml:space="preserve"> Emergency Diesel Generator and Support Systems</w:t>
            </w:r>
          </w:p>
          <w:p w:rsidR="00D73A0D" w:rsidRPr="00D73A0D" w:rsidRDefault="00D73A0D" w:rsidP="00D73A0D"/>
          <w:p w:rsidR="00A61AE1" w:rsidRPr="00F000E3" w:rsidRDefault="00A61AE1" w:rsidP="00125088">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A61AE1" w:rsidRPr="00513955" w:rsidRDefault="00A61AE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r w:rsidR="00D73A0D" w:rsidRPr="00513955" w:rsidTr="007060B8">
        <w:trPr>
          <w:cantSplit/>
          <w:jc w:val="center"/>
        </w:trPr>
        <w:tc>
          <w:tcPr>
            <w:tcW w:w="5400" w:type="dxa"/>
            <w:tcBorders>
              <w:top w:val="single" w:sz="6" w:space="0" w:color="000000"/>
              <w:left w:val="single" w:sz="6" w:space="0" w:color="000000"/>
              <w:bottom w:val="single" w:sz="6" w:space="0" w:color="000000"/>
              <w:right w:val="single" w:sz="6" w:space="0" w:color="000000"/>
            </w:tcBorders>
          </w:tcPr>
          <w:p w:rsidR="00D73A0D" w:rsidRDefault="00D73A0D" w:rsidP="00D73A0D">
            <w:pPr>
              <w:pStyle w:val="TOC2"/>
              <w:rPr>
                <w:rFonts w:cs="Arial"/>
                <w:noProof/>
                <w:sz w:val="18"/>
                <w:szCs w:val="18"/>
              </w:rPr>
            </w:pPr>
            <w:r>
              <w:rPr>
                <w:rFonts w:cs="Arial"/>
                <w:noProof/>
                <w:sz w:val="18"/>
                <w:szCs w:val="18"/>
              </w:rPr>
              <w:t xml:space="preserve">ISA-EE-23 </w:t>
            </w:r>
            <w:r w:rsidRPr="00F000E3">
              <w:rPr>
                <w:rFonts w:cs="Arial"/>
                <w:noProof/>
                <w:sz w:val="18"/>
                <w:szCs w:val="18"/>
              </w:rPr>
              <w:t xml:space="preserve"> </w:t>
            </w:r>
            <w:r w:rsidRPr="00D73A0D">
              <w:rPr>
                <w:rFonts w:cs="Arial"/>
                <w:sz w:val="18"/>
                <w:szCs w:val="18"/>
              </w:rPr>
              <w:t>Instrumentation and Control</w:t>
            </w:r>
          </w:p>
          <w:p w:rsidR="00D73A0D" w:rsidRPr="00D73A0D" w:rsidRDefault="00D73A0D" w:rsidP="00D73A0D"/>
          <w:p w:rsidR="00D73A0D" w:rsidRPr="00F000E3" w:rsidRDefault="00D73A0D" w:rsidP="00D73A0D">
            <w:pPr>
              <w:rPr>
                <w:sz w:val="18"/>
                <w:szCs w:val="18"/>
              </w:rPr>
            </w:pPr>
          </w:p>
        </w:tc>
        <w:tc>
          <w:tcPr>
            <w:tcW w:w="3960" w:type="dxa"/>
            <w:tcBorders>
              <w:top w:val="single" w:sz="6" w:space="0" w:color="000000"/>
              <w:left w:val="single" w:sz="6" w:space="0" w:color="000000"/>
              <w:bottom w:val="single" w:sz="6" w:space="0" w:color="000000"/>
              <w:right w:val="single" w:sz="6" w:space="0" w:color="000000"/>
            </w:tcBorders>
          </w:tcPr>
          <w:p w:rsidR="00D73A0D" w:rsidRPr="00513955" w:rsidRDefault="00D73A0D" w:rsidP="00D73A0D">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18"/>
                <w:szCs w:val="18"/>
              </w:rPr>
            </w:pPr>
          </w:p>
        </w:tc>
      </w:tr>
    </w:tbl>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ind w:left="4320" w:hanging="4320"/>
        <w:rPr>
          <w:rFonts w:ascii="Arial" w:hAnsi="Arial" w:cs="Arial"/>
          <w:sz w:val="18"/>
          <w:szCs w:val="18"/>
        </w:rPr>
      </w:pPr>
      <w:r w:rsidRPr="00513955">
        <w:rPr>
          <w:rFonts w:ascii="Arial" w:hAnsi="Arial" w:cs="Arial"/>
          <w:sz w:val="18"/>
          <w:szCs w:val="18"/>
        </w:rPr>
        <w:t>Supervisor</w:t>
      </w:r>
      <w:r w:rsidRPr="00513955">
        <w:rPr>
          <w:rFonts w:ascii="Arial" w:hAnsi="Arial" w:cs="Arial"/>
          <w:sz w:val="18"/>
          <w:szCs w:val="18"/>
        </w:rPr>
        <w:sym w:font="WP TypographicSymbols" w:char="003D"/>
      </w:r>
      <w:r w:rsidRPr="00513955">
        <w:rPr>
          <w:rFonts w:ascii="Arial" w:hAnsi="Arial" w:cs="Arial"/>
          <w:sz w:val="18"/>
          <w:szCs w:val="18"/>
        </w:rPr>
        <w:t xml:space="preserve">s Recommendation </w:t>
      </w:r>
      <w:r w:rsidRPr="00513955">
        <w:rPr>
          <w:rFonts w:ascii="Arial" w:hAnsi="Arial" w:cs="Arial"/>
          <w:sz w:val="18"/>
          <w:szCs w:val="18"/>
        </w:rPr>
        <w:tab/>
      </w:r>
      <w:r w:rsidRPr="00513955">
        <w:rPr>
          <w:rFonts w:ascii="Arial" w:hAnsi="Arial" w:cs="Arial"/>
          <w:sz w:val="18"/>
          <w:szCs w:val="18"/>
        </w:rPr>
        <w:tab/>
      </w:r>
      <w:r w:rsidRPr="00513955">
        <w:rPr>
          <w:rFonts w:ascii="Arial" w:hAnsi="Arial" w:cs="Arial"/>
          <w:sz w:val="18"/>
          <w:szCs w:val="18"/>
        </w:rPr>
        <w:tab/>
        <w:t>Signature/Date _____________________________________</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ind w:left="4320" w:hanging="4320"/>
        <w:rPr>
          <w:rFonts w:ascii="Arial" w:hAnsi="Arial" w:cs="Arial"/>
          <w:sz w:val="18"/>
          <w:szCs w:val="18"/>
        </w:rPr>
      </w:pPr>
      <w:r w:rsidRPr="00513955">
        <w:rPr>
          <w:rFonts w:ascii="Arial" w:hAnsi="Arial" w:cs="Arial"/>
          <w:sz w:val="18"/>
          <w:szCs w:val="18"/>
        </w:rPr>
        <w:t>Division Director</w:t>
      </w:r>
      <w:r w:rsidRPr="00513955">
        <w:rPr>
          <w:rFonts w:ascii="Arial" w:hAnsi="Arial" w:cs="Arial"/>
          <w:sz w:val="18"/>
          <w:szCs w:val="18"/>
        </w:rPr>
        <w:sym w:font="WP TypographicSymbols" w:char="003D"/>
      </w:r>
      <w:proofErr w:type="gramStart"/>
      <w:r w:rsidRPr="00513955">
        <w:rPr>
          <w:rFonts w:ascii="Arial" w:hAnsi="Arial" w:cs="Arial"/>
          <w:sz w:val="18"/>
          <w:szCs w:val="18"/>
        </w:rPr>
        <w:t>s</w:t>
      </w:r>
      <w:proofErr w:type="gramEnd"/>
      <w:r w:rsidRPr="00513955">
        <w:rPr>
          <w:rFonts w:ascii="Arial" w:hAnsi="Arial" w:cs="Arial"/>
          <w:sz w:val="18"/>
          <w:szCs w:val="18"/>
        </w:rPr>
        <w:t xml:space="preserve"> Approval</w:t>
      </w:r>
      <w:r w:rsidRPr="00513955">
        <w:rPr>
          <w:rFonts w:ascii="Arial" w:hAnsi="Arial" w:cs="Arial"/>
          <w:sz w:val="18"/>
          <w:szCs w:val="18"/>
        </w:rPr>
        <w:tab/>
      </w:r>
      <w:r w:rsidRPr="00513955">
        <w:rPr>
          <w:rFonts w:ascii="Arial" w:hAnsi="Arial" w:cs="Arial"/>
          <w:sz w:val="18"/>
          <w:szCs w:val="18"/>
        </w:rPr>
        <w:tab/>
      </w:r>
      <w:r w:rsidRPr="00513955">
        <w:rPr>
          <w:rFonts w:ascii="Arial" w:hAnsi="Arial" w:cs="Arial"/>
          <w:sz w:val="18"/>
          <w:szCs w:val="18"/>
        </w:rPr>
        <w:tab/>
        <w:t>Signature/Date _____________________________________</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ind w:firstLine="4320"/>
        <w:rPr>
          <w:rFonts w:ascii="Arial" w:hAnsi="Arial" w:cs="Arial"/>
          <w:sz w:val="18"/>
          <w:szCs w:val="18"/>
        </w:rPr>
      </w:pP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ind w:left="1140" w:hanging="1140"/>
        <w:rPr>
          <w:rFonts w:ascii="Arial" w:hAnsi="Arial" w:cs="Arial"/>
          <w:sz w:val="18"/>
          <w:szCs w:val="18"/>
        </w:rPr>
      </w:pPr>
      <w:r w:rsidRPr="00513955">
        <w:rPr>
          <w:rFonts w:ascii="Arial" w:hAnsi="Arial" w:cs="Arial"/>
          <w:sz w:val="18"/>
          <w:szCs w:val="18"/>
        </w:rPr>
        <w:t xml:space="preserve">Copies to: </w:t>
      </w:r>
      <w:r>
        <w:rPr>
          <w:rFonts w:ascii="Arial" w:hAnsi="Arial" w:cs="Arial"/>
          <w:sz w:val="18"/>
          <w:szCs w:val="18"/>
        </w:rPr>
        <w:t xml:space="preserve"> </w:t>
      </w:r>
      <w:r w:rsidRPr="00513955">
        <w:rPr>
          <w:rFonts w:ascii="Arial" w:hAnsi="Arial" w:cs="Arial"/>
          <w:sz w:val="18"/>
          <w:szCs w:val="18"/>
        </w:rPr>
        <w:t>Inspector</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ind w:left="990" w:hanging="990"/>
        <w:rPr>
          <w:rFonts w:ascii="Arial" w:hAnsi="Arial" w:cs="Arial"/>
          <w:sz w:val="18"/>
          <w:szCs w:val="18"/>
        </w:rPr>
      </w:pPr>
      <w:r>
        <w:rPr>
          <w:rFonts w:ascii="Arial" w:hAnsi="Arial" w:cs="Arial"/>
          <w:sz w:val="18"/>
          <w:szCs w:val="18"/>
        </w:rPr>
        <w:tab/>
      </w:r>
      <w:r>
        <w:rPr>
          <w:rFonts w:ascii="Arial" w:hAnsi="Arial" w:cs="Arial"/>
          <w:sz w:val="18"/>
          <w:szCs w:val="18"/>
        </w:rPr>
        <w:tab/>
        <w:t xml:space="preserve">  </w:t>
      </w:r>
      <w:r w:rsidRPr="00513955">
        <w:rPr>
          <w:rFonts w:ascii="Arial" w:hAnsi="Arial" w:cs="Arial"/>
          <w:sz w:val="18"/>
          <w:szCs w:val="18"/>
        </w:rPr>
        <w:t>Human Resources Office</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pPr>
      <w:r>
        <w:rPr>
          <w:rFonts w:ascii="Arial" w:hAnsi="Arial" w:cs="Arial"/>
          <w:sz w:val="18"/>
          <w:szCs w:val="18"/>
        </w:rPr>
        <w:tab/>
      </w:r>
      <w:r>
        <w:rPr>
          <w:rFonts w:ascii="Arial" w:hAnsi="Arial" w:cs="Arial"/>
          <w:sz w:val="18"/>
          <w:szCs w:val="18"/>
        </w:rPr>
        <w:tab/>
        <w:t xml:space="preserve">  </w:t>
      </w:r>
      <w:r w:rsidRPr="00513955">
        <w:rPr>
          <w:rFonts w:ascii="Arial" w:hAnsi="Arial" w:cs="Arial"/>
          <w:sz w:val="18"/>
          <w:szCs w:val="18"/>
        </w:rPr>
        <w:t>Supervisor</w:t>
      </w:r>
    </w:p>
    <w:p w:rsidR="00706A15" w:rsidRPr="00513955"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18"/>
          <w:szCs w:val="18"/>
        </w:rPr>
        <w:sectPr w:rsidR="00706A15" w:rsidRPr="00513955" w:rsidSect="00BA2A04">
          <w:pgSz w:w="12240" w:h="15840" w:code="1"/>
          <w:pgMar w:top="1008" w:right="1440" w:bottom="1152" w:left="1440" w:header="907" w:footer="720" w:gutter="0"/>
          <w:cols w:space="720"/>
          <w:noEndnote/>
        </w:sectPr>
      </w:pPr>
    </w:p>
    <w:p w:rsidR="00706A15" w:rsidRPr="00A46FDD" w:rsidRDefault="00706A15" w:rsidP="002648A4">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jc w:val="center"/>
        <w:rPr>
          <w:rFonts w:ascii="Arial" w:hAnsi="Arial" w:cs="Arial"/>
          <w:sz w:val="22"/>
          <w:szCs w:val="22"/>
        </w:rPr>
      </w:pPr>
      <w:r w:rsidRPr="00A46FDD">
        <w:rPr>
          <w:rFonts w:ascii="Arial" w:hAnsi="Arial" w:cs="Arial"/>
          <w:sz w:val="22"/>
          <w:szCs w:val="22"/>
        </w:rPr>
        <w:lastRenderedPageBreak/>
        <w:t>Revision History Sheet</w:t>
      </w:r>
      <w:r w:rsidR="000F1D69" w:rsidRPr="00A46FDD">
        <w:rPr>
          <w:rFonts w:ascii="Arial" w:hAnsi="Arial" w:cs="Arial"/>
          <w:sz w:val="22"/>
          <w:szCs w:val="22"/>
        </w:rPr>
        <w:fldChar w:fldCharType="begin"/>
      </w:r>
      <w:r w:rsidRPr="00A46FDD">
        <w:rPr>
          <w:rFonts w:ascii="Arial" w:hAnsi="Arial" w:cs="Arial"/>
          <w:sz w:val="22"/>
          <w:szCs w:val="22"/>
        </w:rPr>
        <w:instrText xml:space="preserve"> TC "</w:instrText>
      </w:r>
      <w:bookmarkStart w:id="130" w:name="_Toc233619393"/>
      <w:bookmarkStart w:id="131" w:name="_Toc272738825"/>
      <w:bookmarkStart w:id="132" w:name="_Toc272739026"/>
      <w:bookmarkStart w:id="133" w:name="_Toc272739244"/>
      <w:r w:rsidRPr="00A46FDD">
        <w:rPr>
          <w:rFonts w:ascii="Arial" w:hAnsi="Arial" w:cs="Arial"/>
          <w:sz w:val="22"/>
          <w:szCs w:val="22"/>
        </w:rPr>
        <w:instrText>Revision History Sheet</w:instrText>
      </w:r>
      <w:bookmarkEnd w:id="130"/>
      <w:bookmarkEnd w:id="131"/>
      <w:bookmarkEnd w:id="132"/>
      <w:bookmarkEnd w:id="133"/>
      <w:r w:rsidRPr="00A46FDD">
        <w:rPr>
          <w:rFonts w:ascii="Arial" w:hAnsi="Arial" w:cs="Arial"/>
          <w:sz w:val="22"/>
          <w:szCs w:val="22"/>
        </w:rPr>
        <w:instrText xml:space="preserve">" \f C \l "1" </w:instrText>
      </w:r>
      <w:r w:rsidR="000F1D69" w:rsidRPr="00A46FDD">
        <w:rPr>
          <w:rFonts w:ascii="Arial" w:hAnsi="Arial" w:cs="Arial"/>
          <w:sz w:val="22"/>
          <w:szCs w:val="22"/>
        </w:rPr>
        <w:fldChar w:fldCharType="end"/>
      </w:r>
      <w:r w:rsidRPr="00A46FDD">
        <w:rPr>
          <w:rFonts w:ascii="Arial" w:hAnsi="Arial" w:cs="Arial"/>
          <w:sz w:val="22"/>
          <w:szCs w:val="22"/>
        </w:rPr>
        <w:t xml:space="preserve"> for IMC 1245 Appendix </w:t>
      </w:r>
      <w:r w:rsidR="00461F5C" w:rsidRPr="00A46FDD">
        <w:rPr>
          <w:rFonts w:ascii="Arial" w:hAnsi="Arial" w:cs="Arial"/>
          <w:sz w:val="22"/>
          <w:szCs w:val="22"/>
        </w:rPr>
        <w:t>D</w:t>
      </w:r>
      <w:r w:rsidRPr="00A46FDD">
        <w:rPr>
          <w:rFonts w:ascii="Arial" w:hAnsi="Arial" w:cs="Arial"/>
          <w:sz w:val="22"/>
          <w:szCs w:val="22"/>
        </w:rPr>
        <w:t>-</w:t>
      </w:r>
      <w:r w:rsidR="00461F5C" w:rsidRPr="00A46FDD">
        <w:rPr>
          <w:rFonts w:ascii="Arial" w:hAnsi="Arial" w:cs="Arial"/>
          <w:sz w:val="22"/>
          <w:szCs w:val="22"/>
        </w:rPr>
        <w:t>4</w:t>
      </w:r>
    </w:p>
    <w:p w:rsidR="00706A15" w:rsidRPr="00A46FDD"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2"/>
          <w:szCs w:val="22"/>
        </w:rPr>
      </w:pPr>
    </w:p>
    <w:p w:rsidR="00706A15" w:rsidRPr="00A46FDD" w:rsidRDefault="00706A15" w:rsidP="00706A1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rPr>
          <w:rFonts w:ascii="Arial" w:hAnsi="Arial" w:cs="Arial"/>
          <w:sz w:val="22"/>
          <w:szCs w:val="22"/>
        </w:rPr>
      </w:pPr>
    </w:p>
    <w:tbl>
      <w:tblPr>
        <w:tblW w:w="13410" w:type="dxa"/>
        <w:jc w:val="center"/>
        <w:tblInd w:w="-2625" w:type="dxa"/>
        <w:tblLayout w:type="fixed"/>
        <w:tblCellMar>
          <w:left w:w="120" w:type="dxa"/>
          <w:right w:w="120" w:type="dxa"/>
        </w:tblCellMar>
        <w:tblLook w:val="0000"/>
      </w:tblPr>
      <w:tblGrid>
        <w:gridCol w:w="2160"/>
        <w:gridCol w:w="1530"/>
        <w:gridCol w:w="4320"/>
        <w:gridCol w:w="1260"/>
        <w:gridCol w:w="1530"/>
        <w:gridCol w:w="2610"/>
      </w:tblGrid>
      <w:tr w:rsidR="00706A15" w:rsidRPr="00A46FDD" w:rsidTr="002648A4">
        <w:trPr>
          <w:jc w:val="center"/>
        </w:trPr>
        <w:tc>
          <w:tcPr>
            <w:tcW w:w="2160" w:type="dxa"/>
            <w:tcBorders>
              <w:top w:val="single" w:sz="6" w:space="0" w:color="000000"/>
              <w:left w:val="single" w:sz="6" w:space="0" w:color="000000"/>
              <w:bottom w:val="single" w:sz="6" w:space="0" w:color="000000"/>
              <w:right w:val="single" w:sz="6" w:space="0" w:color="000000"/>
            </w:tcBorders>
          </w:tcPr>
          <w:p w:rsidR="00706A15" w:rsidRPr="00A46FDD" w:rsidRDefault="00706A15" w:rsidP="002648A4">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jc w:val="center"/>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sidRPr="00A46FDD">
              <w:rPr>
                <w:rFonts w:ascii="Arial" w:hAnsi="Arial" w:cs="Arial"/>
                <w:sz w:val="22"/>
                <w:szCs w:val="22"/>
              </w:rPr>
              <w:t>Commitment Tracking Number</w:t>
            </w:r>
          </w:p>
        </w:tc>
        <w:tc>
          <w:tcPr>
            <w:tcW w:w="1530" w:type="dxa"/>
            <w:tcBorders>
              <w:top w:val="single" w:sz="6" w:space="0" w:color="000000"/>
              <w:left w:val="single" w:sz="6" w:space="0" w:color="000000"/>
              <w:bottom w:val="single" w:sz="6" w:space="0" w:color="000000"/>
              <w:right w:val="single" w:sz="6" w:space="0" w:color="000000"/>
            </w:tcBorders>
          </w:tcPr>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jc w:val="center"/>
              <w:rPr>
                <w:rFonts w:ascii="Arial" w:hAnsi="Arial" w:cs="Arial"/>
                <w:sz w:val="22"/>
                <w:szCs w:val="22"/>
              </w:rPr>
            </w:pPr>
            <w:r w:rsidRPr="00A46FDD">
              <w:rPr>
                <w:rFonts w:ascii="Arial" w:hAnsi="Arial" w:cs="Arial"/>
                <w:sz w:val="22"/>
                <w:szCs w:val="22"/>
              </w:rPr>
              <w:t>Issue Date</w:t>
            </w:r>
          </w:p>
        </w:tc>
        <w:tc>
          <w:tcPr>
            <w:tcW w:w="4320" w:type="dxa"/>
            <w:tcBorders>
              <w:top w:val="single" w:sz="6" w:space="0" w:color="000000"/>
              <w:left w:val="single" w:sz="6" w:space="0" w:color="000000"/>
              <w:bottom w:val="single" w:sz="6" w:space="0" w:color="000000"/>
              <w:right w:val="single" w:sz="6" w:space="0" w:color="000000"/>
            </w:tcBorders>
          </w:tcPr>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jc w:val="center"/>
              <w:rPr>
                <w:rFonts w:ascii="Arial" w:hAnsi="Arial" w:cs="Arial"/>
                <w:sz w:val="22"/>
                <w:szCs w:val="22"/>
              </w:rPr>
            </w:pPr>
            <w:r w:rsidRPr="00A46FDD">
              <w:rPr>
                <w:rFonts w:ascii="Arial" w:hAnsi="Arial" w:cs="Arial"/>
                <w:sz w:val="22"/>
                <w:szCs w:val="22"/>
              </w:rPr>
              <w:t>Description of Change</w:t>
            </w:r>
          </w:p>
        </w:tc>
        <w:tc>
          <w:tcPr>
            <w:tcW w:w="1260" w:type="dxa"/>
            <w:tcBorders>
              <w:top w:val="single" w:sz="6" w:space="0" w:color="000000"/>
              <w:left w:val="single" w:sz="6" w:space="0" w:color="000000"/>
              <w:bottom w:val="single" w:sz="6" w:space="0" w:color="000000"/>
              <w:right w:val="single" w:sz="6" w:space="0" w:color="000000"/>
            </w:tcBorders>
          </w:tcPr>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sidRPr="00A46FDD">
              <w:rPr>
                <w:rFonts w:ascii="Arial" w:hAnsi="Arial" w:cs="Arial"/>
                <w:sz w:val="22"/>
                <w:szCs w:val="22"/>
              </w:rPr>
              <w:t>Training Needed</w:t>
            </w:r>
          </w:p>
        </w:tc>
        <w:tc>
          <w:tcPr>
            <w:tcW w:w="1530" w:type="dxa"/>
            <w:tcBorders>
              <w:top w:val="single" w:sz="6" w:space="0" w:color="000000"/>
              <w:left w:val="single" w:sz="6" w:space="0" w:color="000000"/>
              <w:bottom w:val="single" w:sz="6" w:space="0" w:color="000000"/>
              <w:right w:val="single" w:sz="6" w:space="0" w:color="000000"/>
            </w:tcBorders>
          </w:tcPr>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sidRPr="00A46FDD">
              <w:rPr>
                <w:rFonts w:ascii="Arial" w:hAnsi="Arial" w:cs="Arial"/>
                <w:sz w:val="22"/>
                <w:szCs w:val="22"/>
              </w:rPr>
              <w:t>Training Completion Date</w:t>
            </w:r>
          </w:p>
        </w:tc>
        <w:tc>
          <w:tcPr>
            <w:tcW w:w="2610" w:type="dxa"/>
            <w:tcBorders>
              <w:top w:val="single" w:sz="6" w:space="0" w:color="000000"/>
              <w:left w:val="single" w:sz="6" w:space="0" w:color="000000"/>
              <w:bottom w:val="single" w:sz="6" w:space="0" w:color="000000"/>
              <w:right w:val="single" w:sz="6" w:space="0" w:color="000000"/>
            </w:tcBorders>
          </w:tcPr>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sz w:val="22"/>
                <w:szCs w:val="22"/>
              </w:rPr>
            </w:pPr>
          </w:p>
          <w:p w:rsidR="00706A15" w:rsidRPr="00A46FDD"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sidRPr="00A46FDD">
              <w:rPr>
                <w:rFonts w:ascii="Arial" w:hAnsi="Arial" w:cs="Arial"/>
                <w:sz w:val="22"/>
                <w:szCs w:val="22"/>
              </w:rPr>
              <w:t>Comment Resolution  Accession Number</w:t>
            </w:r>
          </w:p>
        </w:tc>
      </w:tr>
      <w:tr w:rsidR="00706A15" w:rsidRPr="00A46FDD" w:rsidTr="002648A4">
        <w:trPr>
          <w:jc w:val="center"/>
        </w:trPr>
        <w:tc>
          <w:tcPr>
            <w:tcW w:w="2160" w:type="dxa"/>
            <w:tcBorders>
              <w:top w:val="single" w:sz="6" w:space="0" w:color="000000"/>
              <w:left w:val="single" w:sz="6" w:space="0" w:color="000000"/>
              <w:bottom w:val="single" w:sz="6" w:space="0" w:color="000000"/>
              <w:right w:val="single" w:sz="6" w:space="0" w:color="000000"/>
            </w:tcBorders>
          </w:tcPr>
          <w:p w:rsidR="00706A15" w:rsidRPr="00A46FDD" w:rsidRDefault="00A46FDD"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NA</w:t>
            </w:r>
          </w:p>
          <w:p w:rsidR="00D056C1" w:rsidRPr="00A46FDD"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p>
          <w:p w:rsidR="00D056C1" w:rsidRPr="00A46FDD"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p>
          <w:p w:rsidR="00D056C1" w:rsidRPr="00A46FDD"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p>
        </w:tc>
        <w:tc>
          <w:tcPr>
            <w:tcW w:w="1530" w:type="dxa"/>
            <w:tcBorders>
              <w:top w:val="single" w:sz="6" w:space="0" w:color="000000"/>
              <w:left w:val="single" w:sz="6" w:space="0" w:color="000000"/>
              <w:bottom w:val="single" w:sz="6" w:space="0" w:color="000000"/>
              <w:right w:val="single" w:sz="6" w:space="0" w:color="000000"/>
            </w:tcBorders>
          </w:tcPr>
          <w:p w:rsidR="00706A15" w:rsidRDefault="00DA2C25" w:rsidP="00DA2C2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XX/XX/XX</w:t>
            </w:r>
          </w:p>
          <w:p w:rsidR="00DA2C25" w:rsidRPr="00A46FDD" w:rsidRDefault="00DA2C25" w:rsidP="00DA2C25">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CN 11-XXX</w:t>
            </w:r>
          </w:p>
        </w:tc>
        <w:tc>
          <w:tcPr>
            <w:tcW w:w="4320" w:type="dxa"/>
            <w:tcBorders>
              <w:top w:val="single" w:sz="6" w:space="0" w:color="000000"/>
              <w:left w:val="single" w:sz="6" w:space="0" w:color="000000"/>
              <w:bottom w:val="single" w:sz="6" w:space="0" w:color="000000"/>
              <w:right w:val="single" w:sz="6" w:space="0" w:color="000000"/>
            </w:tcBorders>
          </w:tcPr>
          <w:p w:rsidR="00706A15" w:rsidRPr="00A46FDD" w:rsidRDefault="00A46FDD"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sidRPr="00A46FDD">
              <w:rPr>
                <w:rFonts w:ascii="Arial" w:hAnsi="Arial" w:cs="Arial"/>
                <w:sz w:val="22"/>
                <w:szCs w:val="22"/>
              </w:rPr>
              <w:t>This is a new appendix to establish a voluntary qualification standard for advanced electrical training.</w:t>
            </w:r>
          </w:p>
        </w:tc>
        <w:tc>
          <w:tcPr>
            <w:tcW w:w="1260" w:type="dxa"/>
            <w:tcBorders>
              <w:top w:val="single" w:sz="6" w:space="0" w:color="000000"/>
              <w:left w:val="single" w:sz="6" w:space="0" w:color="000000"/>
              <w:bottom w:val="single" w:sz="6" w:space="0" w:color="000000"/>
              <w:right w:val="single" w:sz="6" w:space="0" w:color="000000"/>
            </w:tcBorders>
          </w:tcPr>
          <w:p w:rsidR="00706A15" w:rsidRPr="00A46FDD" w:rsidRDefault="00DA2C2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None</w:t>
            </w:r>
          </w:p>
        </w:tc>
        <w:tc>
          <w:tcPr>
            <w:tcW w:w="1530" w:type="dxa"/>
            <w:tcBorders>
              <w:top w:val="single" w:sz="6" w:space="0" w:color="000000"/>
              <w:left w:val="single" w:sz="6" w:space="0" w:color="000000"/>
              <w:bottom w:val="single" w:sz="6" w:space="0" w:color="000000"/>
              <w:right w:val="single" w:sz="6" w:space="0" w:color="000000"/>
            </w:tcBorders>
          </w:tcPr>
          <w:p w:rsidR="00706A15" w:rsidRPr="00A46FDD" w:rsidRDefault="00DA2C2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N/A</w:t>
            </w:r>
          </w:p>
        </w:tc>
        <w:tc>
          <w:tcPr>
            <w:tcW w:w="2610" w:type="dxa"/>
            <w:tcBorders>
              <w:top w:val="single" w:sz="6" w:space="0" w:color="000000"/>
              <w:left w:val="single" w:sz="6" w:space="0" w:color="000000"/>
              <w:bottom w:val="single" w:sz="6" w:space="0" w:color="000000"/>
              <w:right w:val="single" w:sz="6" w:space="0" w:color="000000"/>
            </w:tcBorders>
          </w:tcPr>
          <w:p w:rsidR="00706A15" w:rsidRPr="00A46FDD" w:rsidRDefault="00DA2C2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sz w:val="22"/>
                <w:szCs w:val="22"/>
              </w:rPr>
            </w:pPr>
            <w:r>
              <w:rPr>
                <w:rFonts w:ascii="Arial" w:hAnsi="Arial" w:cs="Arial"/>
                <w:sz w:val="22"/>
                <w:szCs w:val="22"/>
              </w:rPr>
              <w:t>ML</w:t>
            </w:r>
            <w:r w:rsidR="00BF765A">
              <w:rPr>
                <w:rFonts w:ascii="Arial" w:hAnsi="Arial" w:cs="Arial"/>
                <w:sz w:val="22"/>
                <w:szCs w:val="22"/>
              </w:rPr>
              <w:t>11340A130</w:t>
            </w:r>
          </w:p>
        </w:tc>
      </w:tr>
      <w:tr w:rsidR="00706A15" w:rsidRPr="00513955" w:rsidTr="002648A4">
        <w:trPr>
          <w:trHeight w:hRule="exact" w:val="1707"/>
          <w:jc w:val="center"/>
        </w:trPr>
        <w:tc>
          <w:tcPr>
            <w:tcW w:w="2160" w:type="dxa"/>
            <w:tcBorders>
              <w:top w:val="single" w:sz="6" w:space="0" w:color="000000"/>
              <w:left w:val="single" w:sz="6" w:space="0" w:color="000000"/>
              <w:bottom w:val="single" w:sz="6" w:space="0" w:color="000000"/>
              <w:right w:val="single" w:sz="6" w:space="0" w:color="000000"/>
            </w:tcBorders>
          </w:tcPr>
          <w:p w:rsidR="00D056C1" w:rsidRPr="00513955"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432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2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261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r>
      <w:tr w:rsidR="00706A15" w:rsidRPr="00513955" w:rsidTr="002648A4">
        <w:trPr>
          <w:jc w:val="center"/>
        </w:trPr>
        <w:tc>
          <w:tcPr>
            <w:tcW w:w="2160" w:type="dxa"/>
            <w:tcBorders>
              <w:top w:val="single" w:sz="6" w:space="0" w:color="000000"/>
              <w:left w:val="single" w:sz="6" w:space="0" w:color="000000"/>
              <w:bottom w:val="single" w:sz="6" w:space="0" w:color="000000"/>
              <w:right w:val="single" w:sz="6" w:space="0" w:color="000000"/>
            </w:tcBorders>
          </w:tcPr>
          <w:p w:rsidR="00706A1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Pr="00513955"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432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2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261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r>
      <w:tr w:rsidR="00706A15" w:rsidRPr="00513955" w:rsidTr="002648A4">
        <w:trPr>
          <w:jc w:val="center"/>
        </w:trPr>
        <w:tc>
          <w:tcPr>
            <w:tcW w:w="2160" w:type="dxa"/>
            <w:tcBorders>
              <w:top w:val="single" w:sz="6" w:space="0" w:color="000000"/>
              <w:left w:val="single" w:sz="6" w:space="0" w:color="000000"/>
              <w:bottom w:val="single" w:sz="6" w:space="0" w:color="000000"/>
              <w:right w:val="single" w:sz="6" w:space="0" w:color="000000"/>
            </w:tcBorders>
          </w:tcPr>
          <w:p w:rsidR="00706A1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Pr="00513955"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432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2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261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r>
      <w:tr w:rsidR="00706A15" w:rsidRPr="00513955" w:rsidTr="002648A4">
        <w:trPr>
          <w:jc w:val="center"/>
        </w:trPr>
        <w:tc>
          <w:tcPr>
            <w:tcW w:w="21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rPr>
            </w:pPr>
          </w:p>
          <w:p w:rsidR="00706A1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p w:rsidR="00D056C1" w:rsidRPr="00513955" w:rsidRDefault="00D056C1"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432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26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153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c>
          <w:tcPr>
            <w:tcW w:w="2610" w:type="dxa"/>
            <w:tcBorders>
              <w:top w:val="single" w:sz="6" w:space="0" w:color="000000"/>
              <w:left w:val="single" w:sz="6" w:space="0" w:color="000000"/>
              <w:bottom w:val="single" w:sz="6" w:space="0" w:color="000000"/>
              <w:right w:val="single" w:sz="6" w:space="0" w:color="000000"/>
            </w:tcBorders>
          </w:tcPr>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line="120" w:lineRule="exact"/>
              <w:rPr>
                <w:rFonts w:ascii="Arial" w:hAnsi="Arial" w:cs="Arial"/>
              </w:rPr>
            </w:pPr>
          </w:p>
          <w:p w:rsidR="00706A15" w:rsidRPr="00513955" w:rsidRDefault="00706A15" w:rsidP="005E5E4E">
            <w:pPr>
              <w:tabs>
                <w:tab w:val="left" w:pos="274"/>
                <w:tab w:val="left" w:pos="806"/>
                <w:tab w:val="left" w:pos="1440"/>
                <w:tab w:val="left" w:pos="2074"/>
                <w:tab w:val="left" w:pos="2707"/>
                <w:tab w:val="left" w:pos="3240"/>
                <w:tab w:val="left" w:pos="3874"/>
                <w:tab w:val="left" w:pos="4507"/>
                <w:tab w:val="left" w:pos="5040"/>
                <w:tab w:val="left" w:pos="5674"/>
                <w:tab w:val="left" w:pos="6307"/>
                <w:tab w:val="left" w:pos="7474"/>
                <w:tab w:val="left" w:pos="8107"/>
                <w:tab w:val="left" w:pos="8726"/>
              </w:tabs>
              <w:spacing w:after="58"/>
              <w:rPr>
                <w:rFonts w:ascii="Arial" w:hAnsi="Arial" w:cs="Arial"/>
              </w:rPr>
            </w:pPr>
          </w:p>
        </w:tc>
      </w:tr>
    </w:tbl>
    <w:p w:rsidR="00F0631C" w:rsidRDefault="00F0631C" w:rsidP="00F0631C">
      <w:pPr>
        <w:widowControl w:val="0"/>
        <w:rPr>
          <w:rFonts w:ascii="Arial" w:hAnsi="Arial" w:cs="Arial"/>
          <w:sz w:val="22"/>
          <w:szCs w:val="22"/>
        </w:rPr>
      </w:pPr>
    </w:p>
    <w:sectPr w:rsidR="00F0631C" w:rsidSect="00D056C1">
      <w:footerReference w:type="default" r:id="rId181"/>
      <w:pgSz w:w="15840" w:h="12240" w:orient="landscape" w:code="1"/>
      <w:pgMar w:top="720" w:right="720" w:bottom="720" w:left="72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0CB1" w:rsidRDefault="000C0CB1">
      <w:r>
        <w:separator/>
      </w:r>
    </w:p>
  </w:endnote>
  <w:endnote w:type="continuationSeparator" w:id="0">
    <w:p w:rsidR="000C0CB1" w:rsidRDefault="000C0CB1">
      <w:r>
        <w:continuationSeparator/>
      </w:r>
    </w:p>
  </w:endnote>
</w:endnotes>
</file>

<file path=word/fontTable.xml><?xml version="1.0" encoding="utf-8"?>
<w:fonts xmlns:r="http://schemas.openxmlformats.org/officeDocument/2006/relationships" xmlns:w="http://schemas.openxmlformats.org/wordprocessingml/2006/main">
  <w:font w:name="WP TypographicSymbols">
    <w:panose1 w:val="000004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00000007" w:usb1="00000000" w:usb2="00000000" w:usb3="00000000" w:csb0="00000093"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Arial,Bold">
    <w:panose1 w:val="00000000000000000000"/>
    <w:charset w:val="00"/>
    <w:family w:val="swiss"/>
    <w:notTrueType/>
    <w:pitch w:val="default"/>
    <w:sig w:usb0="00000003" w:usb1="00000000" w:usb2="00000000" w:usb3="00000000" w:csb0="00000001" w:csb1="00000000"/>
  </w:font>
  <w:font w:name="Helvetica-Condensed-Bold">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WP MathA">
    <w:panose1 w:val="05010101010101010101"/>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3A96" w:rsidRDefault="00733A96">
    <w:pPr>
      <w:spacing w:line="240" w:lineRule="exact"/>
    </w:pPr>
  </w:p>
  <w:p w:rsidR="00733A96" w:rsidRPr="003B745A" w:rsidRDefault="00733A96">
    <w:pPr>
      <w:tabs>
        <w:tab w:val="center" w:pos="4680"/>
        <w:tab w:val="right" w:pos="9360"/>
      </w:tabs>
      <w:rPr>
        <w:rFonts w:ascii="Arial" w:hAnsi="Arial" w:cs="Arial"/>
      </w:rPr>
    </w:pPr>
    <w:r w:rsidRPr="003B745A">
      <w:rPr>
        <w:rFonts w:ascii="Arial" w:hAnsi="Arial" w:cs="Arial"/>
      </w:rPr>
      <w:t xml:space="preserve">Issue Date: </w:t>
    </w:r>
    <w:r>
      <w:rPr>
        <w:rFonts w:ascii="Arial" w:hAnsi="Arial" w:cs="Arial"/>
      </w:rPr>
      <w:t>XX/XX/XX</w:t>
    </w:r>
    <w:r w:rsidRPr="003B745A">
      <w:rPr>
        <w:rFonts w:ascii="Arial" w:hAnsi="Arial" w:cs="Arial"/>
      </w:rPr>
      <w:tab/>
    </w:r>
    <w:r>
      <w:rPr>
        <w:rFonts w:ascii="Arial" w:hAnsi="Arial" w:cs="Arial"/>
      </w:rPr>
      <w:t>D4</w:t>
    </w:r>
    <w:r w:rsidRPr="003B745A">
      <w:rPr>
        <w:rFonts w:ascii="Arial" w:hAnsi="Arial" w:cs="Arial"/>
      </w:rPr>
      <w:t>-</w:t>
    </w:r>
    <w:r w:rsidRPr="003B745A">
      <w:rPr>
        <w:rFonts w:ascii="Arial" w:hAnsi="Arial" w:cs="Arial"/>
      </w:rPr>
      <w:fldChar w:fldCharType="begin"/>
    </w:r>
    <w:r w:rsidRPr="003B745A">
      <w:rPr>
        <w:rFonts w:ascii="Arial" w:hAnsi="Arial" w:cs="Arial"/>
      </w:rPr>
      <w:instrText xml:space="preserve">PAGE </w:instrText>
    </w:r>
    <w:r w:rsidRPr="003B745A">
      <w:rPr>
        <w:rFonts w:ascii="Arial" w:hAnsi="Arial" w:cs="Arial"/>
      </w:rPr>
      <w:fldChar w:fldCharType="separate"/>
    </w:r>
    <w:r w:rsidR="004E0522">
      <w:rPr>
        <w:rFonts w:ascii="Arial" w:hAnsi="Arial" w:cs="Arial"/>
        <w:noProof/>
      </w:rPr>
      <w:t>2</w:t>
    </w:r>
    <w:r w:rsidRPr="003B745A">
      <w:rPr>
        <w:rFonts w:ascii="Arial" w:hAnsi="Arial" w:cs="Arial"/>
      </w:rPr>
      <w:fldChar w:fldCharType="end"/>
    </w:r>
    <w:r w:rsidRPr="003B745A">
      <w:rPr>
        <w:rFonts w:ascii="Arial" w:hAnsi="Arial" w:cs="Arial"/>
      </w:rPr>
      <w:tab/>
      <w:t>1245</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3A96" w:rsidRPr="005E42B7" w:rsidRDefault="00733A96" w:rsidP="0096278B">
    <w:pPr>
      <w:pStyle w:val="Footer"/>
      <w:rPr>
        <w:rFonts w:ascii="Arial" w:hAnsi="Arial" w:cs="Arial"/>
        <w:sz w:val="22"/>
        <w:szCs w:val="22"/>
      </w:rPr>
    </w:pPr>
    <w:r>
      <w:rPr>
        <w:rFonts w:ascii="Arial" w:hAnsi="Arial" w:cs="Arial"/>
        <w:sz w:val="22"/>
        <w:szCs w:val="22"/>
      </w:rPr>
      <w:t>Issued:</w:t>
    </w:r>
    <w:r>
      <w:rPr>
        <w:rFonts w:ascii="Arial" w:hAnsi="Arial" w:cs="Arial"/>
        <w:sz w:val="22"/>
        <w:szCs w:val="22"/>
      </w:rPr>
      <w:tab/>
      <w:t>D?-?</w:t>
    </w:r>
    <w:r>
      <w:rPr>
        <w:rFonts w:ascii="Arial" w:hAnsi="Arial" w:cs="Arial"/>
        <w:sz w:val="22"/>
        <w:szCs w:val="22"/>
      </w:rPr>
      <w:tab/>
      <w:t>1245</w:t>
    </w:r>
  </w:p>
  <w:p w:rsidR="00733A96" w:rsidRDefault="00733A9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3A96" w:rsidRPr="005E42B7" w:rsidRDefault="00733A96" w:rsidP="00D056C1">
    <w:pPr>
      <w:pStyle w:val="Footer"/>
      <w:rPr>
        <w:rFonts w:ascii="Arial" w:hAnsi="Arial" w:cs="Arial"/>
        <w:sz w:val="22"/>
        <w:szCs w:val="22"/>
      </w:rPr>
    </w:pPr>
    <w:r>
      <w:rPr>
        <w:rFonts w:ascii="Arial" w:hAnsi="Arial" w:cs="Arial"/>
        <w:sz w:val="22"/>
        <w:szCs w:val="22"/>
      </w:rPr>
      <w:t>Issued:</w:t>
    </w:r>
    <w:r w:rsidRPr="003B745A">
      <w:rPr>
        <w:rFonts w:ascii="Arial" w:hAnsi="Arial" w:cs="Arial"/>
      </w:rPr>
      <w:t xml:space="preserve"> </w:t>
    </w:r>
    <w:r>
      <w:rPr>
        <w:rFonts w:ascii="Arial" w:hAnsi="Arial" w:cs="Arial"/>
      </w:rPr>
      <w:t>XX/XX/XX</w:t>
    </w:r>
    <w:r>
      <w:rPr>
        <w:rFonts w:ascii="Arial" w:hAnsi="Arial" w:cs="Arial"/>
        <w:sz w:val="22"/>
        <w:szCs w:val="22"/>
      </w:rPr>
      <w:tab/>
      <w:t>A</w:t>
    </w:r>
    <w:r w:rsidRPr="006869E7">
      <w:rPr>
        <w:rFonts w:ascii="Arial" w:hAnsi="Arial" w:cs="Arial"/>
        <w:sz w:val="22"/>
        <w:szCs w:val="22"/>
      </w:rPr>
      <w:t>pp D4-</w:t>
    </w:r>
    <w:r w:rsidRPr="006869E7">
      <w:rPr>
        <w:rStyle w:val="PageNumber"/>
        <w:rFonts w:ascii="Arial" w:hAnsi="Arial" w:cs="Arial"/>
        <w:sz w:val="22"/>
        <w:szCs w:val="22"/>
      </w:rPr>
      <w:fldChar w:fldCharType="begin"/>
    </w:r>
    <w:r w:rsidRPr="006869E7">
      <w:rPr>
        <w:rStyle w:val="PageNumber"/>
        <w:rFonts w:ascii="Arial" w:hAnsi="Arial" w:cs="Arial"/>
        <w:sz w:val="22"/>
        <w:szCs w:val="22"/>
      </w:rPr>
      <w:instrText xml:space="preserve"> PAGE </w:instrText>
    </w:r>
    <w:r w:rsidRPr="006869E7">
      <w:rPr>
        <w:rStyle w:val="PageNumber"/>
        <w:rFonts w:ascii="Arial" w:hAnsi="Arial" w:cs="Arial"/>
        <w:sz w:val="22"/>
        <w:szCs w:val="22"/>
      </w:rPr>
      <w:fldChar w:fldCharType="separate"/>
    </w:r>
    <w:r w:rsidR="004E0522">
      <w:rPr>
        <w:rStyle w:val="PageNumber"/>
        <w:rFonts w:ascii="Arial" w:hAnsi="Arial" w:cs="Arial"/>
        <w:noProof/>
        <w:sz w:val="22"/>
        <w:szCs w:val="22"/>
      </w:rPr>
      <w:t>168</w:t>
    </w:r>
    <w:r w:rsidRPr="006869E7">
      <w:rPr>
        <w:rStyle w:val="PageNumber"/>
        <w:rFonts w:ascii="Arial" w:hAnsi="Arial" w:cs="Arial"/>
        <w:sz w:val="22"/>
        <w:szCs w:val="22"/>
      </w:rPr>
      <w:fldChar w:fldCharType="end"/>
    </w:r>
    <w:r>
      <w:rPr>
        <w:rFonts w:ascii="Arial" w:hAnsi="Arial" w:cs="Arial"/>
        <w:sz w:val="22"/>
        <w:szCs w:val="22"/>
      </w:rPr>
      <w:tab/>
      <w:t>1245</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3A96" w:rsidRPr="005E42B7" w:rsidRDefault="00733A96" w:rsidP="00B50FC9">
    <w:pPr>
      <w:pStyle w:val="Footer"/>
      <w:tabs>
        <w:tab w:val="left" w:pos="7200"/>
      </w:tabs>
      <w:rPr>
        <w:rFonts w:ascii="Arial" w:hAnsi="Arial" w:cs="Arial"/>
        <w:sz w:val="22"/>
        <w:szCs w:val="22"/>
      </w:rPr>
    </w:pPr>
    <w:r>
      <w:rPr>
        <w:rFonts w:ascii="Arial" w:hAnsi="Arial" w:cs="Arial"/>
        <w:sz w:val="22"/>
        <w:szCs w:val="22"/>
      </w:rPr>
      <w:t>Issued:</w:t>
    </w:r>
    <w:r w:rsidRPr="003B745A">
      <w:rPr>
        <w:rFonts w:ascii="Arial" w:hAnsi="Arial" w:cs="Arial"/>
      </w:rPr>
      <w:t xml:space="preserve"> </w:t>
    </w:r>
    <w:r>
      <w:rPr>
        <w:rFonts w:ascii="Arial" w:hAnsi="Arial" w:cs="Arial"/>
      </w:rPr>
      <w:t>XX/XX/XX</w:t>
    </w:r>
    <w:r>
      <w:rPr>
        <w:rFonts w:ascii="Arial" w:hAnsi="Arial" w:cs="Arial"/>
        <w:sz w:val="22"/>
        <w:szCs w:val="22"/>
      </w:rPr>
      <w:tab/>
    </w:r>
    <w:r>
      <w:rPr>
        <w:rFonts w:ascii="Arial" w:hAnsi="Arial" w:cs="Arial"/>
        <w:sz w:val="22"/>
        <w:szCs w:val="22"/>
      </w:rPr>
      <w:tab/>
      <w:t>A</w:t>
    </w:r>
    <w:r w:rsidRPr="006869E7">
      <w:rPr>
        <w:rFonts w:ascii="Arial" w:hAnsi="Arial" w:cs="Arial"/>
        <w:sz w:val="22"/>
        <w:szCs w:val="22"/>
      </w:rPr>
      <w:t>pp D4-</w:t>
    </w:r>
    <w:r w:rsidRPr="006869E7">
      <w:rPr>
        <w:rStyle w:val="PageNumber"/>
        <w:rFonts w:ascii="Arial" w:hAnsi="Arial" w:cs="Arial"/>
        <w:sz w:val="22"/>
        <w:szCs w:val="22"/>
      </w:rPr>
      <w:fldChar w:fldCharType="begin"/>
    </w:r>
    <w:r w:rsidRPr="006869E7">
      <w:rPr>
        <w:rStyle w:val="PageNumber"/>
        <w:rFonts w:ascii="Arial" w:hAnsi="Arial" w:cs="Arial"/>
        <w:sz w:val="22"/>
        <w:szCs w:val="22"/>
      </w:rPr>
      <w:instrText xml:space="preserve"> PAGE </w:instrText>
    </w:r>
    <w:r w:rsidRPr="006869E7">
      <w:rPr>
        <w:rStyle w:val="PageNumber"/>
        <w:rFonts w:ascii="Arial" w:hAnsi="Arial" w:cs="Arial"/>
        <w:sz w:val="22"/>
        <w:szCs w:val="22"/>
      </w:rPr>
      <w:fldChar w:fldCharType="separate"/>
    </w:r>
    <w:r>
      <w:rPr>
        <w:rStyle w:val="PageNumber"/>
        <w:rFonts w:ascii="Arial" w:hAnsi="Arial" w:cs="Arial"/>
        <w:noProof/>
        <w:sz w:val="22"/>
        <w:szCs w:val="22"/>
      </w:rPr>
      <w:t>1</w:t>
    </w:r>
    <w:r w:rsidRPr="006869E7">
      <w:rPr>
        <w:rStyle w:val="PageNumber"/>
        <w:rFonts w:ascii="Arial" w:hAnsi="Arial" w:cs="Arial"/>
        <w:sz w:val="22"/>
        <w:szCs w:val="22"/>
      </w:rPr>
      <w:fldChar w:fldCharType="end"/>
    </w:r>
    <w:r>
      <w:rPr>
        <w:rStyle w:val="PageNumber"/>
        <w:rFonts w:ascii="Arial" w:hAnsi="Arial" w:cs="Arial"/>
        <w:sz w:val="22"/>
        <w:szCs w:val="22"/>
      </w:rPr>
      <w:tab/>
    </w:r>
    <w:r>
      <w:rPr>
        <w:rStyle w:val="PageNumber"/>
        <w:rFonts w:ascii="Arial" w:hAnsi="Arial" w:cs="Arial"/>
        <w:sz w:val="22"/>
        <w:szCs w:val="22"/>
      </w:rPr>
      <w:tab/>
    </w:r>
    <w:r>
      <w:rPr>
        <w:rStyle w:val="PageNumber"/>
        <w:rFonts w:ascii="Arial" w:hAnsi="Arial" w:cs="Arial"/>
        <w:sz w:val="22"/>
        <w:szCs w:val="22"/>
      </w:rPr>
      <w:tab/>
    </w:r>
    <w:r>
      <w:rPr>
        <w:rStyle w:val="PageNumber"/>
        <w:rFonts w:ascii="Arial" w:hAnsi="Arial" w:cs="Arial"/>
        <w:sz w:val="22"/>
        <w:szCs w:val="22"/>
      </w:rPr>
      <w:tab/>
    </w:r>
    <w:r>
      <w:rPr>
        <w:rStyle w:val="PageNumber"/>
        <w:rFonts w:ascii="Arial" w:hAnsi="Arial" w:cs="Arial"/>
        <w:sz w:val="22"/>
        <w:szCs w:val="22"/>
      </w:rPr>
      <w:tab/>
    </w:r>
    <w:r>
      <w:rPr>
        <w:rStyle w:val="PageNumber"/>
        <w:rFonts w:ascii="Arial" w:hAnsi="Arial" w:cs="Arial"/>
        <w:sz w:val="22"/>
        <w:szCs w:val="22"/>
      </w:rPr>
      <w:tab/>
    </w:r>
    <w:r>
      <w:rPr>
        <w:rFonts w:ascii="Arial" w:hAnsi="Arial" w:cs="Arial"/>
        <w:sz w:val="22"/>
        <w:szCs w:val="22"/>
      </w:rPr>
      <w:tab/>
      <w:t>1245</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0CB1" w:rsidRDefault="000C0CB1">
      <w:r>
        <w:separator/>
      </w:r>
    </w:p>
  </w:footnote>
  <w:footnote w:type="continuationSeparator" w:id="0">
    <w:p w:rsidR="000C0CB1" w:rsidRDefault="000C0C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3A96" w:rsidRDefault="00733A96" w:rsidP="002648A4">
    <w:pPr>
      <w:pStyle w:val="Header"/>
      <w:ind w:left="270" w:hanging="270"/>
      <w:jc w:val="center"/>
      <w:rPr>
        <w:rFonts w:ascii="Arial" w:hAnsi="Arial" w:cs="Arial"/>
        <w:sz w:val="22"/>
        <w:szCs w:val="22"/>
      </w:rPr>
    </w:pPr>
    <w:r>
      <w:rPr>
        <w:rFonts w:ascii="Arial" w:hAnsi="Arial" w:cs="Arial"/>
        <w:sz w:val="22"/>
        <w:szCs w:val="22"/>
      </w:rPr>
      <w:t>Advanced Engineering Qualification – Electrical</w:t>
    </w:r>
  </w:p>
  <w:p w:rsidR="00733A96" w:rsidRDefault="00733A96" w:rsidP="0096278B">
    <w:pPr>
      <w:pStyle w:val="Header"/>
      <w:jc w:val="center"/>
      <w:rPr>
        <w:rFonts w:ascii="Arial" w:hAnsi="Arial" w:cs="Arial"/>
        <w:sz w:val="22"/>
        <w:szCs w:val="22"/>
      </w:rPr>
    </w:pPr>
    <w:r>
      <w:rPr>
        <w:rFonts w:ascii="Arial" w:hAnsi="Arial" w:cs="Arial"/>
        <w:sz w:val="22"/>
        <w:szCs w:val="22"/>
      </w:rPr>
      <w:t>Individual Study Activity</w:t>
    </w:r>
  </w:p>
  <w:p w:rsidR="00733A96" w:rsidRPr="005E42B7" w:rsidRDefault="00733A96" w:rsidP="0096278B">
    <w:pPr>
      <w:pStyle w:val="Header"/>
      <w:jc w:val="center"/>
      <w:rPr>
        <w:rFonts w:ascii="Arial" w:hAnsi="Arial" w:cs="Arial"/>
        <w:sz w:val="22"/>
        <w:szCs w:val="2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4FACD2A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nsid w:val="00000002"/>
    <w:multiLevelType w:val="multilevel"/>
    <w:tmpl w:val="00000002"/>
    <w:lvl w:ilvl="0">
      <w:start w:val="1"/>
      <w:numFmt w:val="none"/>
      <w:suff w:val="nothing"/>
      <w:lvlText w:val="$"/>
      <w:lvlJc w:val="left"/>
      <w:rPr>
        <w:rFonts w:ascii="WP TypographicSymbols" w:hAnsi="WP TypographicSymbols"/>
      </w:rPr>
    </w:lvl>
    <w:lvl w:ilvl="1">
      <w:start w:val="1"/>
      <w:numFmt w:val="none"/>
      <w:suff w:val="nothing"/>
      <w:lvlText w:val="$"/>
      <w:lvlJc w:val="left"/>
      <w:rPr>
        <w:rFonts w:ascii="WP TypographicSymbols" w:hAnsi="WP TypographicSymbols"/>
      </w:rPr>
    </w:lvl>
    <w:lvl w:ilvl="2">
      <w:start w:val="1"/>
      <w:numFmt w:val="none"/>
      <w:suff w:val="nothing"/>
      <w:lvlText w:val="$"/>
      <w:lvlJc w:val="left"/>
      <w:rPr>
        <w:rFonts w:ascii="WP TypographicSymbols" w:hAnsi="WP TypographicSymbols"/>
      </w:rPr>
    </w:lvl>
    <w:lvl w:ilvl="3">
      <w:start w:val="1"/>
      <w:numFmt w:val="none"/>
      <w:suff w:val="nothing"/>
      <w:lvlText w:val="$"/>
      <w:lvlJc w:val="left"/>
      <w:rPr>
        <w:rFonts w:ascii="WP TypographicSymbols" w:hAnsi="WP TypographicSymbols"/>
      </w:rPr>
    </w:lvl>
    <w:lvl w:ilvl="4">
      <w:start w:val="1"/>
      <w:numFmt w:val="none"/>
      <w:suff w:val="nothing"/>
      <w:lvlText w:val="$"/>
      <w:lvlJc w:val="left"/>
      <w:rPr>
        <w:rFonts w:ascii="WP TypographicSymbols" w:hAnsi="WP TypographicSymbols"/>
      </w:rPr>
    </w:lvl>
    <w:lvl w:ilvl="5">
      <w:start w:val="1"/>
      <w:numFmt w:val="none"/>
      <w:suff w:val="nothing"/>
      <w:lvlText w:val="$"/>
      <w:lvlJc w:val="left"/>
      <w:rPr>
        <w:rFonts w:ascii="WP TypographicSymbols" w:hAnsi="WP TypographicSymbols"/>
      </w:rPr>
    </w:lvl>
    <w:lvl w:ilvl="6">
      <w:start w:val="1"/>
      <w:numFmt w:val="none"/>
      <w:suff w:val="nothing"/>
      <w:lvlText w:val="$"/>
      <w:lvlJc w:val="left"/>
      <w:rPr>
        <w:rFonts w:ascii="WP TypographicSymbols" w:hAnsi="WP TypographicSymbols"/>
      </w:rPr>
    </w:lvl>
    <w:lvl w:ilvl="7">
      <w:start w:val="1"/>
      <w:numFmt w:val="none"/>
      <w:suff w:val="nothing"/>
      <w:lvlText w:val="$"/>
      <w:lvlJc w:val="left"/>
      <w:rPr>
        <w:rFonts w:ascii="WP TypographicSymbols" w:hAnsi="WP TypographicSymbols"/>
      </w:rPr>
    </w:lvl>
    <w:lvl w:ilvl="8">
      <w:start w:val="1"/>
      <w:numFmt w:val="none"/>
      <w:suff w:val="nothing"/>
      <w:lvlText w:val="$"/>
      <w:lvlJc w:val="left"/>
      <w:rPr>
        <w:rFonts w:ascii="WP TypographicSymbols" w:hAnsi="WP TypographicSymbols"/>
      </w:rPr>
    </w:lvl>
  </w:abstractNum>
  <w:abstractNum w:abstractNumId="2">
    <w:nsid w:val="00000003"/>
    <w:multiLevelType w:val="multilevel"/>
    <w:tmpl w:val="00000003"/>
    <w:lvl w:ilvl="0">
      <w:start w:val="1"/>
      <w:numFmt w:val="none"/>
      <w:suff w:val="nothing"/>
      <w:lvlText w:val="$"/>
      <w:lvlJc w:val="left"/>
      <w:rPr>
        <w:rFonts w:ascii="WP TypographicSymbols" w:hAnsi="WP TypographicSymbols"/>
      </w:rPr>
    </w:lvl>
    <w:lvl w:ilvl="1">
      <w:start w:val="1"/>
      <w:numFmt w:val="none"/>
      <w:suff w:val="nothing"/>
      <w:lvlText w:val="$"/>
      <w:lvlJc w:val="left"/>
      <w:rPr>
        <w:rFonts w:ascii="WP TypographicSymbols" w:hAnsi="WP TypographicSymbols"/>
      </w:rPr>
    </w:lvl>
    <w:lvl w:ilvl="2">
      <w:start w:val="1"/>
      <w:numFmt w:val="none"/>
      <w:suff w:val="nothing"/>
      <w:lvlText w:val="$"/>
      <w:lvlJc w:val="left"/>
      <w:rPr>
        <w:rFonts w:ascii="WP TypographicSymbols" w:hAnsi="WP TypographicSymbols"/>
      </w:rPr>
    </w:lvl>
    <w:lvl w:ilvl="3">
      <w:start w:val="1"/>
      <w:numFmt w:val="none"/>
      <w:suff w:val="nothing"/>
      <w:lvlText w:val="$"/>
      <w:lvlJc w:val="left"/>
      <w:rPr>
        <w:rFonts w:ascii="WP TypographicSymbols" w:hAnsi="WP TypographicSymbols"/>
      </w:rPr>
    </w:lvl>
    <w:lvl w:ilvl="4">
      <w:start w:val="1"/>
      <w:numFmt w:val="none"/>
      <w:suff w:val="nothing"/>
      <w:lvlText w:val="$"/>
      <w:lvlJc w:val="left"/>
      <w:rPr>
        <w:rFonts w:ascii="WP TypographicSymbols" w:hAnsi="WP TypographicSymbols"/>
      </w:rPr>
    </w:lvl>
    <w:lvl w:ilvl="5">
      <w:start w:val="1"/>
      <w:numFmt w:val="none"/>
      <w:suff w:val="nothing"/>
      <w:lvlText w:val="$"/>
      <w:lvlJc w:val="left"/>
      <w:rPr>
        <w:rFonts w:ascii="WP TypographicSymbols" w:hAnsi="WP TypographicSymbols"/>
      </w:rPr>
    </w:lvl>
    <w:lvl w:ilvl="6">
      <w:start w:val="1"/>
      <w:numFmt w:val="none"/>
      <w:suff w:val="nothing"/>
      <w:lvlText w:val="$"/>
      <w:lvlJc w:val="left"/>
      <w:rPr>
        <w:rFonts w:ascii="WP TypographicSymbols" w:hAnsi="WP TypographicSymbols"/>
      </w:rPr>
    </w:lvl>
    <w:lvl w:ilvl="7">
      <w:start w:val="1"/>
      <w:numFmt w:val="none"/>
      <w:suff w:val="nothing"/>
      <w:lvlText w:val="$"/>
      <w:lvlJc w:val="left"/>
      <w:rPr>
        <w:rFonts w:ascii="WP TypographicSymbols" w:hAnsi="WP TypographicSymbols"/>
      </w:rPr>
    </w:lvl>
    <w:lvl w:ilvl="8">
      <w:start w:val="1"/>
      <w:numFmt w:val="none"/>
      <w:suff w:val="nothing"/>
      <w:lvlText w:val="$"/>
      <w:lvlJc w:val="left"/>
      <w:rPr>
        <w:rFonts w:ascii="WP TypographicSymbols" w:hAnsi="WP TypographicSymbols"/>
      </w:rPr>
    </w:lvl>
  </w:abstractNum>
  <w:abstractNum w:abstractNumId="3">
    <w:nsid w:val="00000004"/>
    <w:multiLevelType w:val="multilevel"/>
    <w:tmpl w:val="00000000"/>
    <w:name w:val="í"/>
    <w:lvl w:ilvl="0">
      <w:start w:val="1"/>
      <w:numFmt w:val="lowerLetter"/>
      <w:lvlText w:val="%1."/>
      <w:lvlJc w:val="left"/>
    </w:lvl>
    <w:lvl w:ilvl="1">
      <w:start w:val="1"/>
      <w:numFmt w:val="upperLetter"/>
      <w:lvlText w:val="%2."/>
      <w:lvlJc w:val="left"/>
    </w:lvl>
    <w:lvl w:ilvl="2">
      <w:start w:val="1"/>
      <w:numFmt w:val="upperLetter"/>
      <w:lvlText w:val="%3."/>
      <w:lvlJc w:val="left"/>
    </w:lvl>
    <w:lvl w:ilvl="3">
      <w:start w:val="1"/>
      <w:numFmt w:val="upperLetter"/>
      <w:lvlText w:val="%4."/>
      <w:lvlJc w:val="left"/>
    </w:lvl>
    <w:lvl w:ilvl="4">
      <w:start w:val="1"/>
      <w:numFmt w:val="upperLetter"/>
      <w:lvlText w:val="%5."/>
      <w:lvlJc w:val="left"/>
    </w:lvl>
    <w:lvl w:ilvl="5">
      <w:start w:val="1"/>
      <w:numFmt w:val="upperLetter"/>
      <w:lvlText w:val="%6."/>
      <w:lvlJc w:val="left"/>
    </w:lvl>
    <w:lvl w:ilvl="6">
      <w:start w:val="1"/>
      <w:numFmt w:val="upperLetter"/>
      <w:lvlText w:val="%7."/>
      <w:lvlJc w:val="left"/>
    </w:lvl>
    <w:lvl w:ilvl="7">
      <w:start w:val="1"/>
      <w:numFmt w:val="upperLetter"/>
      <w:lvlText w:val="%8."/>
      <w:lvlJc w:val="left"/>
    </w:lvl>
    <w:lvl w:ilvl="8">
      <w:numFmt w:val="decimal"/>
      <w:lvlText w:val=""/>
      <w:lvlJc w:val="left"/>
    </w:lvl>
  </w:abstractNum>
  <w:abstractNum w:abstractNumId="4">
    <w:nsid w:val="007954F2"/>
    <w:multiLevelType w:val="hybridMultilevel"/>
    <w:tmpl w:val="E15E4D3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0992238"/>
    <w:multiLevelType w:val="hybridMultilevel"/>
    <w:tmpl w:val="FFF2AFD8"/>
    <w:lvl w:ilvl="0" w:tplc="69C2D07C">
      <w:start w:val="1"/>
      <w:numFmt w:val="decimal"/>
      <w:lvlText w:val="%1."/>
      <w:lvlJc w:val="left"/>
      <w:pPr>
        <w:tabs>
          <w:tab w:val="num" w:pos="1800"/>
        </w:tabs>
        <w:ind w:left="1800" w:hanging="360"/>
      </w:pPr>
      <w:rPr>
        <w:rFonts w:hint="default"/>
        <w:b w:val="0"/>
        <w:i w:val="0"/>
      </w:rPr>
    </w:lvl>
    <w:lvl w:ilvl="1" w:tplc="04090019" w:tentative="1">
      <w:start w:val="1"/>
      <w:numFmt w:val="lowerLetter"/>
      <w:lvlText w:val="%2."/>
      <w:lvlJc w:val="left"/>
      <w:pPr>
        <w:tabs>
          <w:tab w:val="num" w:pos="354"/>
        </w:tabs>
        <w:ind w:left="354" w:hanging="360"/>
      </w:pPr>
    </w:lvl>
    <w:lvl w:ilvl="2" w:tplc="0409001B" w:tentative="1">
      <w:start w:val="1"/>
      <w:numFmt w:val="lowerRoman"/>
      <w:lvlText w:val="%3."/>
      <w:lvlJc w:val="right"/>
      <w:pPr>
        <w:tabs>
          <w:tab w:val="num" w:pos="1074"/>
        </w:tabs>
        <w:ind w:left="1074" w:hanging="180"/>
      </w:pPr>
    </w:lvl>
    <w:lvl w:ilvl="3" w:tplc="0409000F" w:tentative="1">
      <w:start w:val="1"/>
      <w:numFmt w:val="decimal"/>
      <w:lvlText w:val="%4."/>
      <w:lvlJc w:val="left"/>
      <w:pPr>
        <w:tabs>
          <w:tab w:val="num" w:pos="1794"/>
        </w:tabs>
        <w:ind w:left="1794" w:hanging="360"/>
      </w:pPr>
    </w:lvl>
    <w:lvl w:ilvl="4" w:tplc="04090019" w:tentative="1">
      <w:start w:val="1"/>
      <w:numFmt w:val="lowerLetter"/>
      <w:lvlText w:val="%5."/>
      <w:lvlJc w:val="left"/>
      <w:pPr>
        <w:tabs>
          <w:tab w:val="num" w:pos="2514"/>
        </w:tabs>
        <w:ind w:left="2514" w:hanging="360"/>
      </w:pPr>
    </w:lvl>
    <w:lvl w:ilvl="5" w:tplc="0409001B" w:tentative="1">
      <w:start w:val="1"/>
      <w:numFmt w:val="lowerRoman"/>
      <w:lvlText w:val="%6."/>
      <w:lvlJc w:val="right"/>
      <w:pPr>
        <w:tabs>
          <w:tab w:val="num" w:pos="3234"/>
        </w:tabs>
        <w:ind w:left="3234" w:hanging="180"/>
      </w:pPr>
    </w:lvl>
    <w:lvl w:ilvl="6" w:tplc="0409000F" w:tentative="1">
      <w:start w:val="1"/>
      <w:numFmt w:val="decimal"/>
      <w:lvlText w:val="%7."/>
      <w:lvlJc w:val="left"/>
      <w:pPr>
        <w:tabs>
          <w:tab w:val="num" w:pos="3954"/>
        </w:tabs>
        <w:ind w:left="3954" w:hanging="360"/>
      </w:pPr>
    </w:lvl>
    <w:lvl w:ilvl="7" w:tplc="04090019" w:tentative="1">
      <w:start w:val="1"/>
      <w:numFmt w:val="lowerLetter"/>
      <w:lvlText w:val="%8."/>
      <w:lvlJc w:val="left"/>
      <w:pPr>
        <w:tabs>
          <w:tab w:val="num" w:pos="4674"/>
        </w:tabs>
        <w:ind w:left="4674" w:hanging="360"/>
      </w:pPr>
    </w:lvl>
    <w:lvl w:ilvl="8" w:tplc="0409001B" w:tentative="1">
      <w:start w:val="1"/>
      <w:numFmt w:val="lowerRoman"/>
      <w:lvlText w:val="%9."/>
      <w:lvlJc w:val="right"/>
      <w:pPr>
        <w:tabs>
          <w:tab w:val="num" w:pos="5394"/>
        </w:tabs>
        <w:ind w:left="5394" w:hanging="180"/>
      </w:pPr>
    </w:lvl>
  </w:abstractNum>
  <w:abstractNum w:abstractNumId="6">
    <w:nsid w:val="00FC0473"/>
    <w:multiLevelType w:val="hybridMultilevel"/>
    <w:tmpl w:val="9912C9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1A308BE"/>
    <w:multiLevelType w:val="hybridMultilevel"/>
    <w:tmpl w:val="07385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BF3D89"/>
    <w:multiLevelType w:val="hybridMultilevel"/>
    <w:tmpl w:val="D824589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343544E"/>
    <w:multiLevelType w:val="hybridMultilevel"/>
    <w:tmpl w:val="F5963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5C7F75"/>
    <w:multiLevelType w:val="hybridMultilevel"/>
    <w:tmpl w:val="14B0E748"/>
    <w:lvl w:ilvl="0" w:tplc="0409001B">
      <w:start w:val="1"/>
      <w:numFmt w:val="lowerRoman"/>
      <w:lvlText w:val="%1."/>
      <w:lvlJc w:val="right"/>
      <w:pPr>
        <w:tabs>
          <w:tab w:val="num" w:pos="1080"/>
        </w:tabs>
        <w:ind w:left="108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11">
    <w:nsid w:val="04543E66"/>
    <w:multiLevelType w:val="hybridMultilevel"/>
    <w:tmpl w:val="D8D298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76D8A"/>
    <w:multiLevelType w:val="hybridMultilevel"/>
    <w:tmpl w:val="B5389E8E"/>
    <w:lvl w:ilvl="0" w:tplc="04090015">
      <w:start w:val="1"/>
      <w:numFmt w:val="upperLetter"/>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5FEE94E6">
      <w:start w:val="2"/>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050F483D"/>
    <w:multiLevelType w:val="hybridMultilevel"/>
    <w:tmpl w:val="D098D652"/>
    <w:lvl w:ilvl="0" w:tplc="0409000F">
      <w:start w:val="1"/>
      <w:numFmt w:val="decimal"/>
      <w:lvlText w:val="%1."/>
      <w:lvlJc w:val="left"/>
      <w:pPr>
        <w:tabs>
          <w:tab w:val="num" w:pos="3060"/>
        </w:tabs>
        <w:ind w:left="30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5BA5566"/>
    <w:multiLevelType w:val="hybridMultilevel"/>
    <w:tmpl w:val="CC8A5CA2"/>
    <w:lvl w:ilvl="0" w:tplc="C0C617C6">
      <w:start w:val="1"/>
      <w:numFmt w:val="bullet"/>
      <w:lvlText w:val=""/>
      <w:lvlJc w:val="left"/>
      <w:pPr>
        <w:tabs>
          <w:tab w:val="num" w:pos="720"/>
        </w:tabs>
        <w:ind w:left="720" w:hanging="360"/>
      </w:pPr>
      <w:rPr>
        <w:rFonts w:ascii="Symbol" w:hAnsi="Symbol" w:hint="default"/>
      </w:rPr>
    </w:lvl>
    <w:lvl w:ilvl="1" w:tplc="7494D590" w:tentative="1">
      <w:start w:val="1"/>
      <w:numFmt w:val="bullet"/>
      <w:lvlText w:val="o"/>
      <w:lvlJc w:val="left"/>
      <w:pPr>
        <w:tabs>
          <w:tab w:val="num" w:pos="1440"/>
        </w:tabs>
        <w:ind w:left="1440" w:hanging="360"/>
      </w:pPr>
      <w:rPr>
        <w:rFonts w:ascii="Courier New" w:hAnsi="Courier New" w:cs="Courier New" w:hint="default"/>
      </w:rPr>
    </w:lvl>
    <w:lvl w:ilvl="2" w:tplc="8E3E75D8" w:tentative="1">
      <w:start w:val="1"/>
      <w:numFmt w:val="bullet"/>
      <w:lvlText w:val=""/>
      <w:lvlJc w:val="left"/>
      <w:pPr>
        <w:tabs>
          <w:tab w:val="num" w:pos="2160"/>
        </w:tabs>
        <w:ind w:left="2160" w:hanging="360"/>
      </w:pPr>
      <w:rPr>
        <w:rFonts w:ascii="Wingdings" w:hAnsi="Wingdings" w:hint="default"/>
      </w:rPr>
    </w:lvl>
    <w:lvl w:ilvl="3" w:tplc="45EE1F22" w:tentative="1">
      <w:start w:val="1"/>
      <w:numFmt w:val="bullet"/>
      <w:lvlText w:val=""/>
      <w:lvlJc w:val="left"/>
      <w:pPr>
        <w:tabs>
          <w:tab w:val="num" w:pos="2880"/>
        </w:tabs>
        <w:ind w:left="2880" w:hanging="360"/>
      </w:pPr>
      <w:rPr>
        <w:rFonts w:ascii="Symbol" w:hAnsi="Symbol" w:hint="default"/>
      </w:rPr>
    </w:lvl>
    <w:lvl w:ilvl="4" w:tplc="CEF2D62C" w:tentative="1">
      <w:start w:val="1"/>
      <w:numFmt w:val="bullet"/>
      <w:lvlText w:val="o"/>
      <w:lvlJc w:val="left"/>
      <w:pPr>
        <w:tabs>
          <w:tab w:val="num" w:pos="3600"/>
        </w:tabs>
        <w:ind w:left="3600" w:hanging="360"/>
      </w:pPr>
      <w:rPr>
        <w:rFonts w:ascii="Courier New" w:hAnsi="Courier New" w:cs="Courier New" w:hint="default"/>
      </w:rPr>
    </w:lvl>
    <w:lvl w:ilvl="5" w:tplc="E520BE36" w:tentative="1">
      <w:start w:val="1"/>
      <w:numFmt w:val="bullet"/>
      <w:lvlText w:val=""/>
      <w:lvlJc w:val="left"/>
      <w:pPr>
        <w:tabs>
          <w:tab w:val="num" w:pos="4320"/>
        </w:tabs>
        <w:ind w:left="4320" w:hanging="360"/>
      </w:pPr>
      <w:rPr>
        <w:rFonts w:ascii="Wingdings" w:hAnsi="Wingdings" w:hint="default"/>
      </w:rPr>
    </w:lvl>
    <w:lvl w:ilvl="6" w:tplc="9B361646" w:tentative="1">
      <w:start w:val="1"/>
      <w:numFmt w:val="bullet"/>
      <w:lvlText w:val=""/>
      <w:lvlJc w:val="left"/>
      <w:pPr>
        <w:tabs>
          <w:tab w:val="num" w:pos="5040"/>
        </w:tabs>
        <w:ind w:left="5040" w:hanging="360"/>
      </w:pPr>
      <w:rPr>
        <w:rFonts w:ascii="Symbol" w:hAnsi="Symbol" w:hint="default"/>
      </w:rPr>
    </w:lvl>
    <w:lvl w:ilvl="7" w:tplc="C82E0D02" w:tentative="1">
      <w:start w:val="1"/>
      <w:numFmt w:val="bullet"/>
      <w:lvlText w:val="o"/>
      <w:lvlJc w:val="left"/>
      <w:pPr>
        <w:tabs>
          <w:tab w:val="num" w:pos="5760"/>
        </w:tabs>
        <w:ind w:left="5760" w:hanging="360"/>
      </w:pPr>
      <w:rPr>
        <w:rFonts w:ascii="Courier New" w:hAnsi="Courier New" w:cs="Courier New" w:hint="default"/>
      </w:rPr>
    </w:lvl>
    <w:lvl w:ilvl="8" w:tplc="8B18BB4C" w:tentative="1">
      <w:start w:val="1"/>
      <w:numFmt w:val="bullet"/>
      <w:lvlText w:val=""/>
      <w:lvlJc w:val="left"/>
      <w:pPr>
        <w:tabs>
          <w:tab w:val="num" w:pos="6480"/>
        </w:tabs>
        <w:ind w:left="6480" w:hanging="360"/>
      </w:pPr>
      <w:rPr>
        <w:rFonts w:ascii="Wingdings" w:hAnsi="Wingdings" w:hint="default"/>
      </w:rPr>
    </w:lvl>
  </w:abstractNum>
  <w:abstractNum w:abstractNumId="15">
    <w:nsid w:val="05C04CCD"/>
    <w:multiLevelType w:val="hybridMultilevel"/>
    <w:tmpl w:val="234450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67B55F5"/>
    <w:multiLevelType w:val="multilevel"/>
    <w:tmpl w:val="9C201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6A223E8"/>
    <w:multiLevelType w:val="hybridMultilevel"/>
    <w:tmpl w:val="4D288886"/>
    <w:lvl w:ilvl="0" w:tplc="5B706E4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07765941"/>
    <w:multiLevelType w:val="hybridMultilevel"/>
    <w:tmpl w:val="7ABAC0D4"/>
    <w:lvl w:ilvl="0" w:tplc="6F2C714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08AE338C"/>
    <w:multiLevelType w:val="hybridMultilevel"/>
    <w:tmpl w:val="83780F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09453FEB"/>
    <w:multiLevelType w:val="hybridMultilevel"/>
    <w:tmpl w:val="A0600504"/>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1">
    <w:nsid w:val="099A1D39"/>
    <w:multiLevelType w:val="multilevel"/>
    <w:tmpl w:val="6E66D5EA"/>
    <w:lvl w:ilvl="0">
      <w:start w:val="1"/>
      <w:numFmt w:val="decimal"/>
      <w:lvlText w:val="%1."/>
      <w:lvlJc w:val="left"/>
      <w:pPr>
        <w:tabs>
          <w:tab w:val="num" w:pos="1080"/>
        </w:tabs>
        <w:ind w:left="1080" w:hanging="360"/>
      </w:pPr>
      <w:rPr>
        <w:rFonts w:hint="default"/>
        <w:b w:val="0"/>
        <w:i w:val="0"/>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22">
    <w:nsid w:val="0A005D21"/>
    <w:multiLevelType w:val="hybridMultilevel"/>
    <w:tmpl w:val="F282F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0A367D61"/>
    <w:multiLevelType w:val="hybridMultilevel"/>
    <w:tmpl w:val="6CDCD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A9B035D"/>
    <w:multiLevelType w:val="hybridMultilevel"/>
    <w:tmpl w:val="8D2AE8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0AFC0847"/>
    <w:multiLevelType w:val="hybridMultilevel"/>
    <w:tmpl w:val="78F6081C"/>
    <w:lvl w:ilvl="0" w:tplc="04090019">
      <w:start w:val="1"/>
      <w:numFmt w:val="lowerLetter"/>
      <w:lvlText w:val="%1."/>
      <w:lvlJc w:val="left"/>
      <w:pPr>
        <w:tabs>
          <w:tab w:val="num" w:pos="1170"/>
        </w:tabs>
        <w:ind w:left="1170" w:hanging="360"/>
      </w:pPr>
    </w:lvl>
    <w:lvl w:ilvl="1" w:tplc="04090019" w:tentative="1">
      <w:start w:val="1"/>
      <w:numFmt w:val="lowerLetter"/>
      <w:lvlText w:val="%2."/>
      <w:lvlJc w:val="left"/>
      <w:pPr>
        <w:tabs>
          <w:tab w:val="num" w:pos="1890"/>
        </w:tabs>
        <w:ind w:left="1890" w:hanging="360"/>
      </w:pPr>
    </w:lvl>
    <w:lvl w:ilvl="2" w:tplc="0409001B" w:tentative="1">
      <w:start w:val="1"/>
      <w:numFmt w:val="lowerRoman"/>
      <w:lvlText w:val="%3."/>
      <w:lvlJc w:val="right"/>
      <w:pPr>
        <w:tabs>
          <w:tab w:val="num" w:pos="2610"/>
        </w:tabs>
        <w:ind w:left="2610" w:hanging="180"/>
      </w:p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26">
    <w:nsid w:val="0B5E3A07"/>
    <w:multiLevelType w:val="hybridMultilevel"/>
    <w:tmpl w:val="3064B7B2"/>
    <w:lvl w:ilvl="0" w:tplc="04090001">
      <w:start w:val="1"/>
      <w:numFmt w:val="bullet"/>
      <w:lvlText w:val=""/>
      <w:lvlJc w:val="left"/>
      <w:pPr>
        <w:tabs>
          <w:tab w:val="num" w:pos="900"/>
        </w:tabs>
        <w:ind w:left="900" w:hanging="360"/>
      </w:pPr>
      <w:rPr>
        <w:rFonts w:ascii="Symbol" w:hAnsi="Symbol" w:hint="default"/>
      </w:rPr>
    </w:lvl>
    <w:lvl w:ilvl="1" w:tplc="04090003">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7">
    <w:nsid w:val="0D9C422D"/>
    <w:multiLevelType w:val="hybridMultilevel"/>
    <w:tmpl w:val="CF3CAC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E6B5F49"/>
    <w:multiLevelType w:val="hybridMultilevel"/>
    <w:tmpl w:val="BC10219E"/>
    <w:lvl w:ilvl="0" w:tplc="490A709E">
      <w:start w:val="9"/>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pStyle w:val="Level3"/>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9">
    <w:nsid w:val="0FA8579C"/>
    <w:multiLevelType w:val="hybridMultilevel"/>
    <w:tmpl w:val="D9E843DC"/>
    <w:lvl w:ilvl="0" w:tplc="195A0412">
      <w:start w:val="2"/>
      <w:numFmt w:val="decimal"/>
      <w:lvlText w:val="%1."/>
      <w:lvlJc w:val="left"/>
      <w:pPr>
        <w:tabs>
          <w:tab w:val="num" w:pos="2160"/>
        </w:tabs>
        <w:ind w:left="2160" w:hanging="720"/>
      </w:pPr>
      <w:rPr>
        <w:rFonts w:hint="default"/>
      </w:rPr>
    </w:lvl>
    <w:lvl w:ilvl="1" w:tplc="04090003" w:tentative="1">
      <w:start w:val="1"/>
      <w:numFmt w:val="lowerLetter"/>
      <w:lvlText w:val="%2."/>
      <w:lvlJc w:val="left"/>
      <w:pPr>
        <w:tabs>
          <w:tab w:val="num" w:pos="2520"/>
        </w:tabs>
        <w:ind w:left="2520" w:hanging="360"/>
      </w:pPr>
    </w:lvl>
    <w:lvl w:ilvl="2" w:tplc="04090005" w:tentative="1">
      <w:start w:val="1"/>
      <w:numFmt w:val="lowerRoman"/>
      <w:lvlText w:val="%3."/>
      <w:lvlJc w:val="right"/>
      <w:pPr>
        <w:tabs>
          <w:tab w:val="num" w:pos="3240"/>
        </w:tabs>
        <w:ind w:left="3240" w:hanging="180"/>
      </w:pPr>
    </w:lvl>
    <w:lvl w:ilvl="3" w:tplc="04090001" w:tentative="1">
      <w:start w:val="1"/>
      <w:numFmt w:val="decimal"/>
      <w:lvlText w:val="%4."/>
      <w:lvlJc w:val="left"/>
      <w:pPr>
        <w:tabs>
          <w:tab w:val="num" w:pos="3960"/>
        </w:tabs>
        <w:ind w:left="3960" w:hanging="360"/>
      </w:pPr>
    </w:lvl>
    <w:lvl w:ilvl="4" w:tplc="04090003" w:tentative="1">
      <w:start w:val="1"/>
      <w:numFmt w:val="lowerLetter"/>
      <w:lvlText w:val="%5."/>
      <w:lvlJc w:val="left"/>
      <w:pPr>
        <w:tabs>
          <w:tab w:val="num" w:pos="4680"/>
        </w:tabs>
        <w:ind w:left="4680" w:hanging="360"/>
      </w:pPr>
    </w:lvl>
    <w:lvl w:ilvl="5" w:tplc="04090005" w:tentative="1">
      <w:start w:val="1"/>
      <w:numFmt w:val="lowerRoman"/>
      <w:lvlText w:val="%6."/>
      <w:lvlJc w:val="right"/>
      <w:pPr>
        <w:tabs>
          <w:tab w:val="num" w:pos="5400"/>
        </w:tabs>
        <w:ind w:left="5400" w:hanging="180"/>
      </w:pPr>
    </w:lvl>
    <w:lvl w:ilvl="6" w:tplc="04090001" w:tentative="1">
      <w:start w:val="1"/>
      <w:numFmt w:val="decimal"/>
      <w:lvlText w:val="%7."/>
      <w:lvlJc w:val="left"/>
      <w:pPr>
        <w:tabs>
          <w:tab w:val="num" w:pos="6120"/>
        </w:tabs>
        <w:ind w:left="6120" w:hanging="360"/>
      </w:pPr>
    </w:lvl>
    <w:lvl w:ilvl="7" w:tplc="04090003" w:tentative="1">
      <w:start w:val="1"/>
      <w:numFmt w:val="lowerLetter"/>
      <w:lvlText w:val="%8."/>
      <w:lvlJc w:val="left"/>
      <w:pPr>
        <w:tabs>
          <w:tab w:val="num" w:pos="6840"/>
        </w:tabs>
        <w:ind w:left="6840" w:hanging="360"/>
      </w:pPr>
    </w:lvl>
    <w:lvl w:ilvl="8" w:tplc="04090005" w:tentative="1">
      <w:start w:val="1"/>
      <w:numFmt w:val="lowerRoman"/>
      <w:lvlText w:val="%9."/>
      <w:lvlJc w:val="right"/>
      <w:pPr>
        <w:tabs>
          <w:tab w:val="num" w:pos="7560"/>
        </w:tabs>
        <w:ind w:left="7560" w:hanging="180"/>
      </w:pPr>
    </w:lvl>
  </w:abstractNum>
  <w:abstractNum w:abstractNumId="30">
    <w:nsid w:val="105F387D"/>
    <w:multiLevelType w:val="hybridMultilevel"/>
    <w:tmpl w:val="ECDEC15A"/>
    <w:lvl w:ilvl="0" w:tplc="0C847600">
      <w:start w:val="1"/>
      <w:numFmt w:val="decimal"/>
      <w:lvlText w:val="%1."/>
      <w:lvlJc w:val="left"/>
      <w:pPr>
        <w:tabs>
          <w:tab w:val="num" w:pos="2160"/>
        </w:tabs>
        <w:ind w:left="2160" w:hanging="360"/>
      </w:pPr>
      <w:rPr>
        <w:rFonts w:ascii="Arial" w:eastAsia="Times New Roman" w:hAnsi="Arial" w:cs="Arial"/>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31">
    <w:nsid w:val="10B63A6D"/>
    <w:multiLevelType w:val="hybridMultilevel"/>
    <w:tmpl w:val="7BC6F040"/>
    <w:lvl w:ilvl="0" w:tplc="04090001">
      <w:start w:val="1"/>
      <w:numFmt w:val="bullet"/>
      <w:lvlText w:val=""/>
      <w:lvlJc w:val="left"/>
      <w:pPr>
        <w:ind w:left="1080" w:hanging="360"/>
      </w:pPr>
      <w:rPr>
        <w:rFonts w:ascii="Symbol" w:hAnsi="Symbol" w:hint="default"/>
      </w:rPr>
    </w:lvl>
    <w:lvl w:ilvl="1" w:tplc="3AF2A496">
      <w:start w:val="10"/>
      <w:numFmt w:val="bullet"/>
      <w:lvlText w:val="•"/>
      <w:lvlJc w:val="left"/>
      <w:pPr>
        <w:ind w:left="1800" w:hanging="360"/>
      </w:pPr>
      <w:rPr>
        <w:rFonts w:ascii="Arial" w:eastAsia="Times New Roman"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13723CEC"/>
    <w:multiLevelType w:val="hybridMultilevel"/>
    <w:tmpl w:val="F5F08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5E65A86"/>
    <w:multiLevelType w:val="hybridMultilevel"/>
    <w:tmpl w:val="F804563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172A53A5"/>
    <w:multiLevelType w:val="hybridMultilevel"/>
    <w:tmpl w:val="F912DD1C"/>
    <w:lvl w:ilvl="0" w:tplc="04090001">
      <w:start w:val="1"/>
      <w:numFmt w:val="bullet"/>
      <w:lvlText w:val=""/>
      <w:lvlJc w:val="left"/>
      <w:pPr>
        <w:tabs>
          <w:tab w:val="num" w:pos="773"/>
        </w:tabs>
        <w:ind w:left="773" w:hanging="360"/>
      </w:pPr>
      <w:rPr>
        <w:rFonts w:ascii="Symbol" w:hAnsi="Symbol" w:hint="default"/>
      </w:rPr>
    </w:lvl>
    <w:lvl w:ilvl="1" w:tplc="04090003" w:tentative="1">
      <w:start w:val="1"/>
      <w:numFmt w:val="bullet"/>
      <w:lvlText w:val="o"/>
      <w:lvlJc w:val="left"/>
      <w:pPr>
        <w:tabs>
          <w:tab w:val="num" w:pos="1493"/>
        </w:tabs>
        <w:ind w:left="1493" w:hanging="360"/>
      </w:pPr>
      <w:rPr>
        <w:rFonts w:ascii="Courier New" w:hAnsi="Courier New" w:cs="Courier New" w:hint="default"/>
      </w:rPr>
    </w:lvl>
    <w:lvl w:ilvl="2" w:tplc="04090005" w:tentative="1">
      <w:start w:val="1"/>
      <w:numFmt w:val="bullet"/>
      <w:lvlText w:val=""/>
      <w:lvlJc w:val="left"/>
      <w:pPr>
        <w:tabs>
          <w:tab w:val="num" w:pos="2213"/>
        </w:tabs>
        <w:ind w:left="2213" w:hanging="360"/>
      </w:pPr>
      <w:rPr>
        <w:rFonts w:ascii="Wingdings" w:hAnsi="Wingdings" w:hint="default"/>
      </w:rPr>
    </w:lvl>
    <w:lvl w:ilvl="3" w:tplc="04090001" w:tentative="1">
      <w:start w:val="1"/>
      <w:numFmt w:val="bullet"/>
      <w:lvlText w:val=""/>
      <w:lvlJc w:val="left"/>
      <w:pPr>
        <w:tabs>
          <w:tab w:val="num" w:pos="2933"/>
        </w:tabs>
        <w:ind w:left="2933" w:hanging="360"/>
      </w:pPr>
      <w:rPr>
        <w:rFonts w:ascii="Symbol" w:hAnsi="Symbol" w:hint="default"/>
      </w:rPr>
    </w:lvl>
    <w:lvl w:ilvl="4" w:tplc="04090003" w:tentative="1">
      <w:start w:val="1"/>
      <w:numFmt w:val="bullet"/>
      <w:lvlText w:val="o"/>
      <w:lvlJc w:val="left"/>
      <w:pPr>
        <w:tabs>
          <w:tab w:val="num" w:pos="3653"/>
        </w:tabs>
        <w:ind w:left="3653" w:hanging="360"/>
      </w:pPr>
      <w:rPr>
        <w:rFonts w:ascii="Courier New" w:hAnsi="Courier New" w:cs="Courier New" w:hint="default"/>
      </w:rPr>
    </w:lvl>
    <w:lvl w:ilvl="5" w:tplc="04090005" w:tentative="1">
      <w:start w:val="1"/>
      <w:numFmt w:val="bullet"/>
      <w:lvlText w:val=""/>
      <w:lvlJc w:val="left"/>
      <w:pPr>
        <w:tabs>
          <w:tab w:val="num" w:pos="4373"/>
        </w:tabs>
        <w:ind w:left="4373" w:hanging="360"/>
      </w:pPr>
      <w:rPr>
        <w:rFonts w:ascii="Wingdings" w:hAnsi="Wingdings" w:hint="default"/>
      </w:rPr>
    </w:lvl>
    <w:lvl w:ilvl="6" w:tplc="04090001" w:tentative="1">
      <w:start w:val="1"/>
      <w:numFmt w:val="bullet"/>
      <w:lvlText w:val=""/>
      <w:lvlJc w:val="left"/>
      <w:pPr>
        <w:tabs>
          <w:tab w:val="num" w:pos="5093"/>
        </w:tabs>
        <w:ind w:left="5093" w:hanging="360"/>
      </w:pPr>
      <w:rPr>
        <w:rFonts w:ascii="Symbol" w:hAnsi="Symbol" w:hint="default"/>
      </w:rPr>
    </w:lvl>
    <w:lvl w:ilvl="7" w:tplc="04090003" w:tentative="1">
      <w:start w:val="1"/>
      <w:numFmt w:val="bullet"/>
      <w:lvlText w:val="o"/>
      <w:lvlJc w:val="left"/>
      <w:pPr>
        <w:tabs>
          <w:tab w:val="num" w:pos="5813"/>
        </w:tabs>
        <w:ind w:left="5813" w:hanging="360"/>
      </w:pPr>
      <w:rPr>
        <w:rFonts w:ascii="Courier New" w:hAnsi="Courier New" w:cs="Courier New" w:hint="default"/>
      </w:rPr>
    </w:lvl>
    <w:lvl w:ilvl="8" w:tplc="04090005" w:tentative="1">
      <w:start w:val="1"/>
      <w:numFmt w:val="bullet"/>
      <w:lvlText w:val=""/>
      <w:lvlJc w:val="left"/>
      <w:pPr>
        <w:tabs>
          <w:tab w:val="num" w:pos="6533"/>
        </w:tabs>
        <w:ind w:left="6533" w:hanging="360"/>
      </w:pPr>
      <w:rPr>
        <w:rFonts w:ascii="Wingdings" w:hAnsi="Wingdings" w:hint="default"/>
      </w:rPr>
    </w:lvl>
  </w:abstractNum>
  <w:abstractNum w:abstractNumId="35">
    <w:nsid w:val="17497C70"/>
    <w:multiLevelType w:val="multilevel"/>
    <w:tmpl w:val="4FACD2A0"/>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36">
    <w:nsid w:val="180D5B2E"/>
    <w:multiLevelType w:val="hybridMultilevel"/>
    <w:tmpl w:val="8E8E5BC2"/>
    <w:lvl w:ilvl="0" w:tplc="5B706E40">
      <w:start w:val="1"/>
      <w:numFmt w:val="decimal"/>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19685979"/>
    <w:multiLevelType w:val="hybridMultilevel"/>
    <w:tmpl w:val="4B4C075A"/>
    <w:lvl w:ilvl="0" w:tplc="0409000F">
      <w:start w:val="1"/>
      <w:numFmt w:val="decimal"/>
      <w:lvlText w:val="%1."/>
      <w:lvlJc w:val="left"/>
      <w:pPr>
        <w:tabs>
          <w:tab w:val="num" w:pos="720"/>
        </w:tabs>
        <w:ind w:left="720" w:hanging="360"/>
      </w:pPr>
    </w:lvl>
    <w:lvl w:ilvl="1" w:tplc="5DAADE7A">
      <w:start w:val="5"/>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19">
      <w:start w:val="1"/>
      <w:numFmt w:val="lowerLetter"/>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1AAF5160"/>
    <w:multiLevelType w:val="hybridMultilevel"/>
    <w:tmpl w:val="14789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B6062C3"/>
    <w:multiLevelType w:val="hybridMultilevel"/>
    <w:tmpl w:val="46DE19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1BF718CC"/>
    <w:multiLevelType w:val="hybridMultilevel"/>
    <w:tmpl w:val="9B6021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C1458E6"/>
    <w:multiLevelType w:val="hybridMultilevel"/>
    <w:tmpl w:val="1C2ABB5E"/>
    <w:lvl w:ilvl="0" w:tplc="0CB26E78">
      <w:start w:val="1"/>
      <w:numFmt w:val="upperLetter"/>
      <w:lvlText w:val="%1."/>
      <w:lvlJc w:val="left"/>
      <w:pPr>
        <w:ind w:left="360" w:hanging="360"/>
      </w:pPr>
      <w:rPr>
        <w:rFonts w:hint="default"/>
        <w:b/>
      </w:rPr>
    </w:lvl>
    <w:lvl w:ilvl="1" w:tplc="04090019">
      <w:start w:val="1"/>
      <w:numFmt w:val="lowerLetter"/>
      <w:lvlText w:val="%2."/>
      <w:lvlJc w:val="left"/>
      <w:pPr>
        <w:ind w:left="1080" w:hanging="360"/>
      </w:pPr>
    </w:lvl>
    <w:lvl w:ilvl="2" w:tplc="0409000F">
      <w:start w:val="1"/>
      <w:numFmt w:val="decimal"/>
      <w:lvlText w:val="%3."/>
      <w:lvlJc w:val="left"/>
      <w:pPr>
        <w:ind w:left="1800" w:hanging="18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1CCD26E5"/>
    <w:multiLevelType w:val="hybridMultilevel"/>
    <w:tmpl w:val="96F22A5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1E6E25B0"/>
    <w:multiLevelType w:val="hybridMultilevel"/>
    <w:tmpl w:val="FE0845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F302902"/>
    <w:multiLevelType w:val="hybridMultilevel"/>
    <w:tmpl w:val="9C365206"/>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5">
    <w:nsid w:val="205A43DE"/>
    <w:multiLevelType w:val="hybridMultilevel"/>
    <w:tmpl w:val="9BD48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223D42FD"/>
    <w:multiLevelType w:val="hybridMultilevel"/>
    <w:tmpl w:val="619C2C7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227405C3"/>
    <w:multiLevelType w:val="hybridMultilevel"/>
    <w:tmpl w:val="7628597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nsid w:val="2383225D"/>
    <w:multiLevelType w:val="hybridMultilevel"/>
    <w:tmpl w:val="008C7D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3E65A85"/>
    <w:multiLevelType w:val="hybridMultilevel"/>
    <w:tmpl w:val="C854B8F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0">
    <w:nsid w:val="25EF02CE"/>
    <w:multiLevelType w:val="hybridMultilevel"/>
    <w:tmpl w:val="6DB8AE62"/>
    <w:lvl w:ilvl="0" w:tplc="597C6C12">
      <w:start w:val="1"/>
      <w:numFmt w:val="decimal"/>
      <w:lvlText w:val="%1."/>
      <w:lvlJc w:val="left"/>
      <w:pPr>
        <w:tabs>
          <w:tab w:val="num" w:pos="5040"/>
        </w:tabs>
        <w:ind w:left="5040" w:hanging="288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51">
    <w:nsid w:val="28520607"/>
    <w:multiLevelType w:val="hybridMultilevel"/>
    <w:tmpl w:val="F83CB132"/>
    <w:lvl w:ilvl="0" w:tplc="04090001">
      <w:start w:val="1"/>
      <w:numFmt w:val="bullet"/>
      <w:lvlText w:val=""/>
      <w:lvlJc w:val="left"/>
      <w:pPr>
        <w:tabs>
          <w:tab w:val="num" w:pos="773"/>
        </w:tabs>
        <w:ind w:left="773" w:hanging="360"/>
      </w:pPr>
      <w:rPr>
        <w:rFonts w:ascii="Symbol" w:hAnsi="Symbol" w:hint="default"/>
      </w:rPr>
    </w:lvl>
    <w:lvl w:ilvl="1" w:tplc="40C2C646">
      <w:start w:val="9"/>
      <w:numFmt w:val="bullet"/>
      <w:lvlText w:val="-"/>
      <w:lvlJc w:val="left"/>
      <w:pPr>
        <w:tabs>
          <w:tab w:val="num" w:pos="1853"/>
        </w:tabs>
        <w:ind w:left="1853" w:hanging="720"/>
      </w:pPr>
      <w:rPr>
        <w:rFonts w:ascii="Arial" w:eastAsia="Times New Roman" w:hAnsi="Arial" w:cs="Arial" w:hint="default"/>
      </w:rPr>
    </w:lvl>
    <w:lvl w:ilvl="2" w:tplc="04090005" w:tentative="1">
      <w:start w:val="1"/>
      <w:numFmt w:val="bullet"/>
      <w:lvlText w:val=""/>
      <w:lvlJc w:val="left"/>
      <w:pPr>
        <w:tabs>
          <w:tab w:val="num" w:pos="2213"/>
        </w:tabs>
        <w:ind w:left="2213" w:hanging="360"/>
      </w:pPr>
      <w:rPr>
        <w:rFonts w:ascii="Wingdings" w:hAnsi="Wingdings" w:hint="default"/>
      </w:rPr>
    </w:lvl>
    <w:lvl w:ilvl="3" w:tplc="04090001" w:tentative="1">
      <w:start w:val="1"/>
      <w:numFmt w:val="bullet"/>
      <w:lvlText w:val=""/>
      <w:lvlJc w:val="left"/>
      <w:pPr>
        <w:tabs>
          <w:tab w:val="num" w:pos="2933"/>
        </w:tabs>
        <w:ind w:left="2933" w:hanging="360"/>
      </w:pPr>
      <w:rPr>
        <w:rFonts w:ascii="Symbol" w:hAnsi="Symbol" w:hint="default"/>
      </w:rPr>
    </w:lvl>
    <w:lvl w:ilvl="4" w:tplc="04090003" w:tentative="1">
      <w:start w:val="1"/>
      <w:numFmt w:val="bullet"/>
      <w:lvlText w:val="o"/>
      <w:lvlJc w:val="left"/>
      <w:pPr>
        <w:tabs>
          <w:tab w:val="num" w:pos="3653"/>
        </w:tabs>
        <w:ind w:left="3653" w:hanging="360"/>
      </w:pPr>
      <w:rPr>
        <w:rFonts w:ascii="Courier New" w:hAnsi="Courier New" w:cs="Courier New" w:hint="default"/>
      </w:rPr>
    </w:lvl>
    <w:lvl w:ilvl="5" w:tplc="04090005" w:tentative="1">
      <w:start w:val="1"/>
      <w:numFmt w:val="bullet"/>
      <w:lvlText w:val=""/>
      <w:lvlJc w:val="left"/>
      <w:pPr>
        <w:tabs>
          <w:tab w:val="num" w:pos="4373"/>
        </w:tabs>
        <w:ind w:left="4373" w:hanging="360"/>
      </w:pPr>
      <w:rPr>
        <w:rFonts w:ascii="Wingdings" w:hAnsi="Wingdings" w:hint="default"/>
      </w:rPr>
    </w:lvl>
    <w:lvl w:ilvl="6" w:tplc="04090001" w:tentative="1">
      <w:start w:val="1"/>
      <w:numFmt w:val="bullet"/>
      <w:lvlText w:val=""/>
      <w:lvlJc w:val="left"/>
      <w:pPr>
        <w:tabs>
          <w:tab w:val="num" w:pos="5093"/>
        </w:tabs>
        <w:ind w:left="5093" w:hanging="360"/>
      </w:pPr>
      <w:rPr>
        <w:rFonts w:ascii="Symbol" w:hAnsi="Symbol" w:hint="default"/>
      </w:rPr>
    </w:lvl>
    <w:lvl w:ilvl="7" w:tplc="04090003" w:tentative="1">
      <w:start w:val="1"/>
      <w:numFmt w:val="bullet"/>
      <w:lvlText w:val="o"/>
      <w:lvlJc w:val="left"/>
      <w:pPr>
        <w:tabs>
          <w:tab w:val="num" w:pos="5813"/>
        </w:tabs>
        <w:ind w:left="5813" w:hanging="360"/>
      </w:pPr>
      <w:rPr>
        <w:rFonts w:ascii="Courier New" w:hAnsi="Courier New" w:cs="Courier New" w:hint="default"/>
      </w:rPr>
    </w:lvl>
    <w:lvl w:ilvl="8" w:tplc="04090005" w:tentative="1">
      <w:start w:val="1"/>
      <w:numFmt w:val="bullet"/>
      <w:lvlText w:val=""/>
      <w:lvlJc w:val="left"/>
      <w:pPr>
        <w:tabs>
          <w:tab w:val="num" w:pos="6533"/>
        </w:tabs>
        <w:ind w:left="6533" w:hanging="360"/>
      </w:pPr>
      <w:rPr>
        <w:rFonts w:ascii="Wingdings" w:hAnsi="Wingdings" w:hint="default"/>
      </w:rPr>
    </w:lvl>
  </w:abstractNum>
  <w:abstractNum w:abstractNumId="52">
    <w:nsid w:val="2BA048E5"/>
    <w:multiLevelType w:val="hybridMultilevel"/>
    <w:tmpl w:val="BB1A711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2BE8150C"/>
    <w:multiLevelType w:val="hybridMultilevel"/>
    <w:tmpl w:val="582C0B7C"/>
    <w:lvl w:ilvl="0" w:tplc="0F4C1808">
      <w:start w:val="1"/>
      <w:numFmt w:val="lowerLetter"/>
      <w:lvlText w:val="(%1)"/>
      <w:lvlJc w:val="left"/>
      <w:pPr>
        <w:tabs>
          <w:tab w:val="num" w:pos="1530"/>
        </w:tabs>
        <w:ind w:left="1530" w:hanging="360"/>
      </w:pPr>
      <w:rPr>
        <w:rFonts w:hint="default"/>
      </w:rPr>
    </w:lvl>
    <w:lvl w:ilvl="1" w:tplc="04090019" w:tentative="1">
      <w:start w:val="1"/>
      <w:numFmt w:val="lowerLetter"/>
      <w:lvlText w:val="%2."/>
      <w:lvlJc w:val="left"/>
      <w:pPr>
        <w:tabs>
          <w:tab w:val="num" w:pos="5850"/>
        </w:tabs>
        <w:ind w:left="5850" w:hanging="360"/>
      </w:pPr>
    </w:lvl>
    <w:lvl w:ilvl="2" w:tplc="0409001B" w:tentative="1">
      <w:start w:val="1"/>
      <w:numFmt w:val="lowerRoman"/>
      <w:lvlText w:val="%3."/>
      <w:lvlJc w:val="right"/>
      <w:pPr>
        <w:tabs>
          <w:tab w:val="num" w:pos="6570"/>
        </w:tabs>
        <w:ind w:left="6570" w:hanging="180"/>
      </w:pPr>
    </w:lvl>
    <w:lvl w:ilvl="3" w:tplc="0409000F" w:tentative="1">
      <w:start w:val="1"/>
      <w:numFmt w:val="decimal"/>
      <w:lvlText w:val="%4."/>
      <w:lvlJc w:val="left"/>
      <w:pPr>
        <w:tabs>
          <w:tab w:val="num" w:pos="7290"/>
        </w:tabs>
        <w:ind w:left="7290" w:hanging="360"/>
      </w:pPr>
    </w:lvl>
    <w:lvl w:ilvl="4" w:tplc="04090019" w:tentative="1">
      <w:start w:val="1"/>
      <w:numFmt w:val="lowerLetter"/>
      <w:lvlText w:val="%5."/>
      <w:lvlJc w:val="left"/>
      <w:pPr>
        <w:tabs>
          <w:tab w:val="num" w:pos="8010"/>
        </w:tabs>
        <w:ind w:left="8010" w:hanging="360"/>
      </w:pPr>
    </w:lvl>
    <w:lvl w:ilvl="5" w:tplc="0409001B" w:tentative="1">
      <w:start w:val="1"/>
      <w:numFmt w:val="lowerRoman"/>
      <w:lvlText w:val="%6."/>
      <w:lvlJc w:val="right"/>
      <w:pPr>
        <w:tabs>
          <w:tab w:val="num" w:pos="8730"/>
        </w:tabs>
        <w:ind w:left="8730" w:hanging="180"/>
      </w:pPr>
    </w:lvl>
    <w:lvl w:ilvl="6" w:tplc="0409000F" w:tentative="1">
      <w:start w:val="1"/>
      <w:numFmt w:val="decimal"/>
      <w:lvlText w:val="%7."/>
      <w:lvlJc w:val="left"/>
      <w:pPr>
        <w:tabs>
          <w:tab w:val="num" w:pos="9450"/>
        </w:tabs>
        <w:ind w:left="9450" w:hanging="360"/>
      </w:pPr>
    </w:lvl>
    <w:lvl w:ilvl="7" w:tplc="04090019" w:tentative="1">
      <w:start w:val="1"/>
      <w:numFmt w:val="lowerLetter"/>
      <w:lvlText w:val="%8."/>
      <w:lvlJc w:val="left"/>
      <w:pPr>
        <w:tabs>
          <w:tab w:val="num" w:pos="10170"/>
        </w:tabs>
        <w:ind w:left="10170" w:hanging="360"/>
      </w:pPr>
    </w:lvl>
    <w:lvl w:ilvl="8" w:tplc="0409001B" w:tentative="1">
      <w:start w:val="1"/>
      <w:numFmt w:val="lowerRoman"/>
      <w:lvlText w:val="%9."/>
      <w:lvlJc w:val="right"/>
      <w:pPr>
        <w:tabs>
          <w:tab w:val="num" w:pos="10890"/>
        </w:tabs>
        <w:ind w:left="10890" w:hanging="180"/>
      </w:pPr>
    </w:lvl>
  </w:abstractNum>
  <w:abstractNum w:abstractNumId="54">
    <w:nsid w:val="2C6F4EA9"/>
    <w:multiLevelType w:val="hybridMultilevel"/>
    <w:tmpl w:val="15E08A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2E221B34"/>
    <w:multiLevelType w:val="hybridMultilevel"/>
    <w:tmpl w:val="C32E5C6C"/>
    <w:lvl w:ilvl="0" w:tplc="C456C320">
      <w:start w:val="1"/>
      <w:numFmt w:val="lowerLetter"/>
      <w:lvlText w:val="%1."/>
      <w:lvlJc w:val="left"/>
      <w:pPr>
        <w:tabs>
          <w:tab w:val="num" w:pos="3600"/>
        </w:tabs>
        <w:ind w:left="3600" w:hanging="360"/>
      </w:pPr>
      <w:rPr>
        <w:rFonts w:hint="default"/>
      </w:r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56">
    <w:nsid w:val="30491601"/>
    <w:multiLevelType w:val="hybridMultilevel"/>
    <w:tmpl w:val="C53E61C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30ED1EAA"/>
    <w:multiLevelType w:val="hybridMultilevel"/>
    <w:tmpl w:val="399CA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11E0490"/>
    <w:multiLevelType w:val="hybridMultilevel"/>
    <w:tmpl w:val="8DBC047E"/>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59">
    <w:nsid w:val="32D26068"/>
    <w:multiLevelType w:val="hybridMultilevel"/>
    <w:tmpl w:val="83B08516"/>
    <w:lvl w:ilvl="0" w:tplc="04090019">
      <w:start w:val="1"/>
      <w:numFmt w:val="lowerLetter"/>
      <w:lvlText w:val="%1."/>
      <w:lvlJc w:val="left"/>
      <w:pPr>
        <w:tabs>
          <w:tab w:val="num" w:pos="1440"/>
        </w:tabs>
        <w:ind w:left="144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33213A23"/>
    <w:multiLevelType w:val="hybridMultilevel"/>
    <w:tmpl w:val="2A9AE1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353E4635"/>
    <w:multiLevelType w:val="hybridMultilevel"/>
    <w:tmpl w:val="4C64E7CA"/>
    <w:lvl w:ilvl="0" w:tplc="0409000F">
      <w:start w:val="1"/>
      <w:numFmt w:val="decimal"/>
      <w:lvlText w:val="%1."/>
      <w:lvlJc w:val="left"/>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62">
    <w:nsid w:val="37F274E3"/>
    <w:multiLevelType w:val="hybridMultilevel"/>
    <w:tmpl w:val="30F0EC90"/>
    <w:lvl w:ilvl="0" w:tplc="5B706E4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38E031CF"/>
    <w:multiLevelType w:val="hybridMultilevel"/>
    <w:tmpl w:val="0368227C"/>
    <w:lvl w:ilvl="0" w:tplc="6C66E5BC">
      <w:start w:val="1"/>
      <w:numFmt w:val="decimal"/>
      <w:lvlText w:val="%1."/>
      <w:lvlJc w:val="left"/>
      <w:pPr>
        <w:tabs>
          <w:tab w:val="num" w:pos="2160"/>
        </w:tabs>
        <w:ind w:left="2160" w:hanging="360"/>
      </w:pPr>
      <w:rPr>
        <w:rFonts w:ascii="Arial" w:hAnsi="Arial" w:cs="Arial"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39703F03"/>
    <w:multiLevelType w:val="multilevel"/>
    <w:tmpl w:val="1AEC422C"/>
    <w:lvl w:ilvl="0">
      <w:start w:val="1"/>
      <w:numFmt w:val="decimal"/>
      <w:lvlText w:val="%1."/>
      <w:lvlJc w:val="left"/>
      <w:pPr>
        <w:ind w:left="360" w:hanging="360"/>
      </w:pPr>
      <w:rPr>
        <w:rFonts w:hint="default"/>
      </w:rPr>
    </w:lvl>
    <w:lvl w:ilvl="1">
      <w:start w:val="1"/>
      <w:numFmt w:val="decimal"/>
      <w:lvlText w:val="%2."/>
      <w:lvlJc w:val="left"/>
      <w:pPr>
        <w:ind w:left="720" w:hanging="360"/>
      </w:pPr>
      <w:rPr>
        <w:rFonts w:ascii="Arial" w:hAnsi="Arial" w:cs="Arial" w:hint="default"/>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decimal"/>
      <w:lvlText w:val="%6."/>
      <w:lvlJc w:val="left"/>
      <w:pPr>
        <w:ind w:left="720" w:hanging="360"/>
      </w:pPr>
      <w:rPr>
        <w:rFonts w:ascii="Arial" w:eastAsia="Times New Roman" w:hAnsi="Arial" w:cs="Arial"/>
      </w:rPr>
    </w:lvl>
    <w:lvl w:ilvl="6">
      <w:start w:val="1"/>
      <w:numFmt w:val="decimal"/>
      <w:lvlText w:val="%7."/>
      <w:lvlJc w:val="left"/>
      <w:pPr>
        <w:ind w:left="7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nsid w:val="3B4A3A45"/>
    <w:multiLevelType w:val="hybridMultilevel"/>
    <w:tmpl w:val="4686CE54"/>
    <w:lvl w:ilvl="0" w:tplc="617E8A5C">
      <w:start w:val="1"/>
      <w:numFmt w:val="lowerLetter"/>
      <w:lvlText w:val="%1."/>
      <w:lvlJc w:val="left"/>
      <w:pPr>
        <w:tabs>
          <w:tab w:val="num" w:pos="3600"/>
        </w:tabs>
        <w:ind w:left="3600" w:hanging="360"/>
      </w:pPr>
      <w:rPr>
        <w:rFonts w:hint="default"/>
      </w:r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66">
    <w:nsid w:val="3C3D1F6F"/>
    <w:multiLevelType w:val="hybridMultilevel"/>
    <w:tmpl w:val="2418EFA6"/>
    <w:lvl w:ilvl="0" w:tplc="04090015">
      <w:start w:val="1"/>
      <w:numFmt w:val="upperLetter"/>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D384328"/>
    <w:multiLevelType w:val="hybridMultilevel"/>
    <w:tmpl w:val="383817B2"/>
    <w:lvl w:ilvl="0" w:tplc="0409001B">
      <w:start w:val="1"/>
      <w:numFmt w:val="lowerRoman"/>
      <w:lvlText w:val="%1."/>
      <w:lvlJc w:val="right"/>
      <w:pPr>
        <w:tabs>
          <w:tab w:val="num" w:pos="2790"/>
        </w:tabs>
        <w:ind w:left="2790" w:hanging="360"/>
      </w:pPr>
    </w:lvl>
    <w:lvl w:ilvl="1" w:tplc="04090019" w:tentative="1">
      <w:start w:val="1"/>
      <w:numFmt w:val="lowerLetter"/>
      <w:lvlText w:val="%2."/>
      <w:lvlJc w:val="left"/>
      <w:pPr>
        <w:tabs>
          <w:tab w:val="num" w:pos="3510"/>
        </w:tabs>
        <w:ind w:left="3510" w:hanging="360"/>
      </w:pPr>
    </w:lvl>
    <w:lvl w:ilvl="2" w:tplc="0409001B" w:tentative="1">
      <w:start w:val="1"/>
      <w:numFmt w:val="lowerRoman"/>
      <w:lvlText w:val="%3."/>
      <w:lvlJc w:val="right"/>
      <w:pPr>
        <w:tabs>
          <w:tab w:val="num" w:pos="4230"/>
        </w:tabs>
        <w:ind w:left="4230" w:hanging="180"/>
      </w:pPr>
    </w:lvl>
    <w:lvl w:ilvl="3" w:tplc="0409000F" w:tentative="1">
      <w:start w:val="1"/>
      <w:numFmt w:val="decimal"/>
      <w:lvlText w:val="%4."/>
      <w:lvlJc w:val="left"/>
      <w:pPr>
        <w:tabs>
          <w:tab w:val="num" w:pos="4950"/>
        </w:tabs>
        <w:ind w:left="4950" w:hanging="360"/>
      </w:pPr>
    </w:lvl>
    <w:lvl w:ilvl="4" w:tplc="04090019" w:tentative="1">
      <w:start w:val="1"/>
      <w:numFmt w:val="lowerLetter"/>
      <w:lvlText w:val="%5."/>
      <w:lvlJc w:val="left"/>
      <w:pPr>
        <w:tabs>
          <w:tab w:val="num" w:pos="5670"/>
        </w:tabs>
        <w:ind w:left="5670" w:hanging="360"/>
      </w:pPr>
    </w:lvl>
    <w:lvl w:ilvl="5" w:tplc="0409001B" w:tentative="1">
      <w:start w:val="1"/>
      <w:numFmt w:val="lowerRoman"/>
      <w:lvlText w:val="%6."/>
      <w:lvlJc w:val="right"/>
      <w:pPr>
        <w:tabs>
          <w:tab w:val="num" w:pos="6390"/>
        </w:tabs>
        <w:ind w:left="6390" w:hanging="180"/>
      </w:pPr>
    </w:lvl>
    <w:lvl w:ilvl="6" w:tplc="0409000F" w:tentative="1">
      <w:start w:val="1"/>
      <w:numFmt w:val="decimal"/>
      <w:lvlText w:val="%7."/>
      <w:lvlJc w:val="left"/>
      <w:pPr>
        <w:tabs>
          <w:tab w:val="num" w:pos="7110"/>
        </w:tabs>
        <w:ind w:left="7110" w:hanging="360"/>
      </w:pPr>
    </w:lvl>
    <w:lvl w:ilvl="7" w:tplc="04090019" w:tentative="1">
      <w:start w:val="1"/>
      <w:numFmt w:val="lowerLetter"/>
      <w:lvlText w:val="%8."/>
      <w:lvlJc w:val="left"/>
      <w:pPr>
        <w:tabs>
          <w:tab w:val="num" w:pos="7830"/>
        </w:tabs>
        <w:ind w:left="7830" w:hanging="360"/>
      </w:pPr>
    </w:lvl>
    <w:lvl w:ilvl="8" w:tplc="0409001B" w:tentative="1">
      <w:start w:val="1"/>
      <w:numFmt w:val="lowerRoman"/>
      <w:lvlText w:val="%9."/>
      <w:lvlJc w:val="right"/>
      <w:pPr>
        <w:tabs>
          <w:tab w:val="num" w:pos="8550"/>
        </w:tabs>
        <w:ind w:left="8550" w:hanging="180"/>
      </w:pPr>
    </w:lvl>
  </w:abstractNum>
  <w:abstractNum w:abstractNumId="68">
    <w:nsid w:val="3F48746B"/>
    <w:multiLevelType w:val="multilevel"/>
    <w:tmpl w:val="00000000"/>
    <w:name w:val="ParaNumbers22"/>
    <w:lvl w:ilvl="0">
      <w:start w:val="2"/>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69">
    <w:nsid w:val="3FB67C64"/>
    <w:multiLevelType w:val="hybridMultilevel"/>
    <w:tmpl w:val="08FAA84E"/>
    <w:lvl w:ilvl="0" w:tplc="A2E49BFC">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404D06BC"/>
    <w:multiLevelType w:val="hybridMultilevel"/>
    <w:tmpl w:val="F3A25954"/>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1">
    <w:nsid w:val="40FC383B"/>
    <w:multiLevelType w:val="hybridMultilevel"/>
    <w:tmpl w:val="B0AC51E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2">
    <w:nsid w:val="41FF09EA"/>
    <w:multiLevelType w:val="hybridMultilevel"/>
    <w:tmpl w:val="D9E843DC"/>
    <w:lvl w:ilvl="0" w:tplc="195A0412">
      <w:start w:val="2"/>
      <w:numFmt w:val="decimal"/>
      <w:lvlText w:val="%1."/>
      <w:lvlJc w:val="left"/>
      <w:pPr>
        <w:tabs>
          <w:tab w:val="num" w:pos="2160"/>
        </w:tabs>
        <w:ind w:left="2160" w:hanging="720"/>
      </w:pPr>
      <w:rPr>
        <w:rFonts w:hint="default"/>
      </w:rPr>
    </w:lvl>
    <w:lvl w:ilvl="1" w:tplc="04090003" w:tentative="1">
      <w:start w:val="1"/>
      <w:numFmt w:val="lowerLetter"/>
      <w:lvlText w:val="%2."/>
      <w:lvlJc w:val="left"/>
      <w:pPr>
        <w:tabs>
          <w:tab w:val="num" w:pos="2520"/>
        </w:tabs>
        <w:ind w:left="2520" w:hanging="360"/>
      </w:pPr>
    </w:lvl>
    <w:lvl w:ilvl="2" w:tplc="04090005" w:tentative="1">
      <w:start w:val="1"/>
      <w:numFmt w:val="lowerRoman"/>
      <w:lvlText w:val="%3."/>
      <w:lvlJc w:val="right"/>
      <w:pPr>
        <w:tabs>
          <w:tab w:val="num" w:pos="3240"/>
        </w:tabs>
        <w:ind w:left="3240" w:hanging="180"/>
      </w:pPr>
    </w:lvl>
    <w:lvl w:ilvl="3" w:tplc="04090001" w:tentative="1">
      <w:start w:val="1"/>
      <w:numFmt w:val="decimal"/>
      <w:lvlText w:val="%4."/>
      <w:lvlJc w:val="left"/>
      <w:pPr>
        <w:tabs>
          <w:tab w:val="num" w:pos="3960"/>
        </w:tabs>
        <w:ind w:left="3960" w:hanging="360"/>
      </w:pPr>
    </w:lvl>
    <w:lvl w:ilvl="4" w:tplc="04090003" w:tentative="1">
      <w:start w:val="1"/>
      <w:numFmt w:val="lowerLetter"/>
      <w:lvlText w:val="%5."/>
      <w:lvlJc w:val="left"/>
      <w:pPr>
        <w:tabs>
          <w:tab w:val="num" w:pos="4680"/>
        </w:tabs>
        <w:ind w:left="4680" w:hanging="360"/>
      </w:pPr>
    </w:lvl>
    <w:lvl w:ilvl="5" w:tplc="04090005" w:tentative="1">
      <w:start w:val="1"/>
      <w:numFmt w:val="lowerRoman"/>
      <w:lvlText w:val="%6."/>
      <w:lvlJc w:val="right"/>
      <w:pPr>
        <w:tabs>
          <w:tab w:val="num" w:pos="5400"/>
        </w:tabs>
        <w:ind w:left="5400" w:hanging="180"/>
      </w:pPr>
    </w:lvl>
    <w:lvl w:ilvl="6" w:tplc="04090001" w:tentative="1">
      <w:start w:val="1"/>
      <w:numFmt w:val="decimal"/>
      <w:lvlText w:val="%7."/>
      <w:lvlJc w:val="left"/>
      <w:pPr>
        <w:tabs>
          <w:tab w:val="num" w:pos="6120"/>
        </w:tabs>
        <w:ind w:left="6120" w:hanging="360"/>
      </w:pPr>
    </w:lvl>
    <w:lvl w:ilvl="7" w:tplc="04090003" w:tentative="1">
      <w:start w:val="1"/>
      <w:numFmt w:val="lowerLetter"/>
      <w:lvlText w:val="%8."/>
      <w:lvlJc w:val="left"/>
      <w:pPr>
        <w:tabs>
          <w:tab w:val="num" w:pos="6840"/>
        </w:tabs>
        <w:ind w:left="6840" w:hanging="360"/>
      </w:pPr>
    </w:lvl>
    <w:lvl w:ilvl="8" w:tplc="04090005" w:tentative="1">
      <w:start w:val="1"/>
      <w:numFmt w:val="lowerRoman"/>
      <w:lvlText w:val="%9."/>
      <w:lvlJc w:val="right"/>
      <w:pPr>
        <w:tabs>
          <w:tab w:val="num" w:pos="7560"/>
        </w:tabs>
        <w:ind w:left="7560" w:hanging="180"/>
      </w:pPr>
    </w:lvl>
  </w:abstractNum>
  <w:abstractNum w:abstractNumId="73">
    <w:nsid w:val="423351E4"/>
    <w:multiLevelType w:val="multilevel"/>
    <w:tmpl w:val="4FACD2A0"/>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74">
    <w:nsid w:val="43210EBE"/>
    <w:multiLevelType w:val="hybridMultilevel"/>
    <w:tmpl w:val="E6AE3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43351341"/>
    <w:multiLevelType w:val="hybridMultilevel"/>
    <w:tmpl w:val="D0D89C5C"/>
    <w:lvl w:ilvl="0" w:tplc="0409000F">
      <w:start w:val="1"/>
      <w:numFmt w:val="decimal"/>
      <w:lvlText w:val="%1."/>
      <w:lvlJc w:val="left"/>
      <w:pPr>
        <w:tabs>
          <w:tab w:val="num" w:pos="2700"/>
        </w:tabs>
        <w:ind w:left="2700" w:hanging="360"/>
      </w:pPr>
    </w:lvl>
    <w:lvl w:ilvl="1" w:tplc="04090019">
      <w:start w:val="1"/>
      <w:numFmt w:val="lowerLetter"/>
      <w:lvlText w:val="%2."/>
      <w:lvlJc w:val="left"/>
      <w:pPr>
        <w:tabs>
          <w:tab w:val="num" w:pos="3240"/>
        </w:tabs>
        <w:ind w:left="3240" w:hanging="360"/>
      </w:pPr>
    </w:lvl>
    <w:lvl w:ilvl="2" w:tplc="0409001B">
      <w:start w:val="1"/>
      <w:numFmt w:val="lowerRoman"/>
      <w:lvlText w:val="%3."/>
      <w:lvlJc w:val="right"/>
      <w:pPr>
        <w:tabs>
          <w:tab w:val="num" w:pos="3960"/>
        </w:tabs>
        <w:ind w:left="3960" w:hanging="180"/>
      </w:pPr>
    </w:lvl>
    <w:lvl w:ilvl="3" w:tplc="0409000F">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76">
    <w:nsid w:val="43EE4B29"/>
    <w:multiLevelType w:val="hybridMultilevel"/>
    <w:tmpl w:val="48B22FF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7">
    <w:nsid w:val="447614C3"/>
    <w:multiLevelType w:val="hybridMultilevel"/>
    <w:tmpl w:val="3E2A57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449E2DDC"/>
    <w:multiLevelType w:val="hybridMultilevel"/>
    <w:tmpl w:val="FC2EF7F8"/>
    <w:lvl w:ilvl="0" w:tplc="69C2D07C">
      <w:start w:val="1"/>
      <w:numFmt w:val="decimal"/>
      <w:lvlText w:val="%1."/>
      <w:lvlJc w:val="left"/>
      <w:pPr>
        <w:tabs>
          <w:tab w:val="num" w:pos="900"/>
        </w:tabs>
        <w:ind w:left="900" w:hanging="360"/>
      </w:pPr>
      <w:rPr>
        <w:rFonts w:hint="default"/>
        <w:b w:val="0"/>
        <w:i w:val="0"/>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79">
    <w:nsid w:val="45214EA9"/>
    <w:multiLevelType w:val="hybridMultilevel"/>
    <w:tmpl w:val="AA785056"/>
    <w:lvl w:ilvl="0" w:tplc="04090001">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47E14CCD"/>
    <w:multiLevelType w:val="hybridMultilevel"/>
    <w:tmpl w:val="4A1A5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48505DE7"/>
    <w:multiLevelType w:val="hybridMultilevel"/>
    <w:tmpl w:val="599878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485109F8"/>
    <w:multiLevelType w:val="hybridMultilevel"/>
    <w:tmpl w:val="27204C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4AB41B3F"/>
    <w:multiLevelType w:val="hybridMultilevel"/>
    <w:tmpl w:val="C53E61CE"/>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4">
    <w:nsid w:val="4BD91889"/>
    <w:multiLevelType w:val="hybridMultilevel"/>
    <w:tmpl w:val="A0127B46"/>
    <w:lvl w:ilvl="0" w:tplc="69C2D07C">
      <w:start w:val="1"/>
      <w:numFmt w:val="decimal"/>
      <w:lvlText w:val="%1."/>
      <w:lvlJc w:val="left"/>
      <w:pPr>
        <w:tabs>
          <w:tab w:val="num" w:pos="0"/>
        </w:tabs>
        <w:ind w:left="0" w:hanging="360"/>
      </w:pPr>
      <w:rPr>
        <w:rFonts w:hint="default"/>
        <w:b w:val="0"/>
        <w:i w:val="0"/>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5">
    <w:nsid w:val="4C355959"/>
    <w:multiLevelType w:val="hybridMultilevel"/>
    <w:tmpl w:val="FAFA0F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4D4D4489"/>
    <w:multiLevelType w:val="hybridMultilevel"/>
    <w:tmpl w:val="F67A46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4DEF1A4E"/>
    <w:multiLevelType w:val="hybridMultilevel"/>
    <w:tmpl w:val="A15A65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nsid w:val="4E0A2AF5"/>
    <w:multiLevelType w:val="hybridMultilevel"/>
    <w:tmpl w:val="51F219CA"/>
    <w:lvl w:ilvl="0" w:tplc="13E8FC24">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9">
    <w:nsid w:val="4ECB1193"/>
    <w:multiLevelType w:val="hybridMultilevel"/>
    <w:tmpl w:val="32ECF838"/>
    <w:lvl w:ilvl="0" w:tplc="04090019">
      <w:start w:val="1"/>
      <w:numFmt w:val="lowerLetter"/>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0">
    <w:nsid w:val="51061F86"/>
    <w:multiLevelType w:val="multilevel"/>
    <w:tmpl w:val="4840431A"/>
    <w:lvl w:ilvl="0">
      <w:start w:val="1"/>
      <w:numFmt w:val="upperLetter"/>
      <w:lvlText w:val="%1."/>
      <w:lvlJc w:val="left"/>
      <w:pPr>
        <w:ind w:left="360" w:hanging="360"/>
      </w:pPr>
      <w:rPr>
        <w:rFonts w:hint="default"/>
      </w:rPr>
    </w:lvl>
    <w:lvl w:ilvl="1">
      <w:start w:val="1"/>
      <w:numFmt w:val="decimal"/>
      <w:lvlText w:val="%2."/>
      <w:lvlJc w:val="left"/>
      <w:pPr>
        <w:ind w:left="720" w:hanging="360"/>
      </w:pPr>
      <w:rPr>
        <w:rFonts w:ascii="Arial" w:hAnsi="Arial" w:cs="Arial" w:hint="default"/>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decimal"/>
      <w:lvlText w:val="%6."/>
      <w:lvlJc w:val="left"/>
      <w:pPr>
        <w:ind w:left="720" w:hanging="360"/>
      </w:pPr>
      <w:rPr>
        <w:rFonts w:ascii="Arial" w:eastAsia="Times New Roman" w:hAnsi="Arial" w:cs="Arial"/>
      </w:rPr>
    </w:lvl>
    <w:lvl w:ilvl="6">
      <w:start w:val="1"/>
      <w:numFmt w:val="decimal"/>
      <w:lvlText w:val="%7."/>
      <w:lvlJc w:val="left"/>
      <w:pPr>
        <w:ind w:left="7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nsid w:val="51613945"/>
    <w:multiLevelType w:val="hybridMultilevel"/>
    <w:tmpl w:val="D03C3648"/>
    <w:lvl w:ilvl="0" w:tplc="04090015">
      <w:start w:val="1"/>
      <w:numFmt w:val="upperLetter"/>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2">
    <w:nsid w:val="51852581"/>
    <w:multiLevelType w:val="hybridMultilevel"/>
    <w:tmpl w:val="EE500184"/>
    <w:lvl w:ilvl="0" w:tplc="04090019">
      <w:start w:val="1"/>
      <w:numFmt w:val="lowerLetter"/>
      <w:lvlText w:val="%1."/>
      <w:lvlJc w:val="left"/>
      <w:pPr>
        <w:tabs>
          <w:tab w:val="num" w:pos="3600"/>
        </w:tabs>
        <w:ind w:left="3600" w:hanging="360"/>
      </w:p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93">
    <w:nsid w:val="53F82801"/>
    <w:multiLevelType w:val="hybridMultilevel"/>
    <w:tmpl w:val="D2FA58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54755747"/>
    <w:multiLevelType w:val="hybridMultilevel"/>
    <w:tmpl w:val="57BAE39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565F3602"/>
    <w:multiLevelType w:val="hybridMultilevel"/>
    <w:tmpl w:val="734803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5845105B"/>
    <w:multiLevelType w:val="hybridMultilevel"/>
    <w:tmpl w:val="BB6A4D6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7">
    <w:nsid w:val="58770AB3"/>
    <w:multiLevelType w:val="hybridMultilevel"/>
    <w:tmpl w:val="8DC09A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59864582"/>
    <w:multiLevelType w:val="multilevel"/>
    <w:tmpl w:val="4B9C362A"/>
    <w:lvl w:ilvl="0">
      <w:start w:val="12"/>
      <w:numFmt w:val="decimal"/>
      <w:lvlText w:val="%1."/>
      <w:lvlJc w:val="left"/>
      <w:pPr>
        <w:tabs>
          <w:tab w:val="num" w:pos="2520"/>
        </w:tabs>
        <w:ind w:left="2520" w:hanging="360"/>
      </w:pPr>
      <w:rPr>
        <w:rFonts w:hint="default"/>
      </w:rPr>
    </w:lvl>
    <w:lvl w:ilvl="1" w:tentative="1">
      <w:start w:val="1"/>
      <w:numFmt w:val="lowerLetter"/>
      <w:lvlText w:val="%2."/>
      <w:lvlJc w:val="left"/>
      <w:pPr>
        <w:tabs>
          <w:tab w:val="num" w:pos="3240"/>
        </w:tabs>
        <w:ind w:left="3240" w:hanging="360"/>
      </w:pPr>
    </w:lvl>
    <w:lvl w:ilvl="2" w:tentative="1">
      <w:start w:val="1"/>
      <w:numFmt w:val="lowerRoman"/>
      <w:lvlText w:val="%3."/>
      <w:lvlJc w:val="right"/>
      <w:pPr>
        <w:tabs>
          <w:tab w:val="num" w:pos="3960"/>
        </w:tabs>
        <w:ind w:left="3960" w:hanging="180"/>
      </w:pPr>
    </w:lvl>
    <w:lvl w:ilvl="3" w:tentative="1">
      <w:start w:val="1"/>
      <w:numFmt w:val="decimal"/>
      <w:lvlText w:val="%4."/>
      <w:lvlJc w:val="left"/>
      <w:pPr>
        <w:tabs>
          <w:tab w:val="num" w:pos="4680"/>
        </w:tabs>
        <w:ind w:left="4680" w:hanging="360"/>
      </w:pPr>
    </w:lvl>
    <w:lvl w:ilvl="4" w:tentative="1">
      <w:start w:val="1"/>
      <w:numFmt w:val="lowerLetter"/>
      <w:lvlText w:val="%5."/>
      <w:lvlJc w:val="left"/>
      <w:pPr>
        <w:tabs>
          <w:tab w:val="num" w:pos="5400"/>
        </w:tabs>
        <w:ind w:left="5400" w:hanging="360"/>
      </w:pPr>
    </w:lvl>
    <w:lvl w:ilvl="5" w:tentative="1">
      <w:start w:val="1"/>
      <w:numFmt w:val="lowerRoman"/>
      <w:lvlText w:val="%6."/>
      <w:lvlJc w:val="right"/>
      <w:pPr>
        <w:tabs>
          <w:tab w:val="num" w:pos="6120"/>
        </w:tabs>
        <w:ind w:left="6120" w:hanging="180"/>
      </w:pPr>
    </w:lvl>
    <w:lvl w:ilvl="6" w:tentative="1">
      <w:start w:val="1"/>
      <w:numFmt w:val="decimal"/>
      <w:lvlText w:val="%7."/>
      <w:lvlJc w:val="left"/>
      <w:pPr>
        <w:tabs>
          <w:tab w:val="num" w:pos="6840"/>
        </w:tabs>
        <w:ind w:left="6840" w:hanging="360"/>
      </w:pPr>
    </w:lvl>
    <w:lvl w:ilvl="7" w:tentative="1">
      <w:start w:val="1"/>
      <w:numFmt w:val="lowerLetter"/>
      <w:lvlText w:val="%8."/>
      <w:lvlJc w:val="left"/>
      <w:pPr>
        <w:tabs>
          <w:tab w:val="num" w:pos="7560"/>
        </w:tabs>
        <w:ind w:left="7560" w:hanging="360"/>
      </w:pPr>
    </w:lvl>
    <w:lvl w:ilvl="8" w:tentative="1">
      <w:start w:val="1"/>
      <w:numFmt w:val="lowerRoman"/>
      <w:lvlText w:val="%9."/>
      <w:lvlJc w:val="right"/>
      <w:pPr>
        <w:tabs>
          <w:tab w:val="num" w:pos="8280"/>
        </w:tabs>
        <w:ind w:left="8280" w:hanging="180"/>
      </w:pPr>
    </w:lvl>
  </w:abstractNum>
  <w:abstractNum w:abstractNumId="99">
    <w:nsid w:val="5A6F22F6"/>
    <w:multiLevelType w:val="hybridMultilevel"/>
    <w:tmpl w:val="ECF87B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5B5D3B48"/>
    <w:multiLevelType w:val="hybridMultilevel"/>
    <w:tmpl w:val="E9AC21EC"/>
    <w:lvl w:ilvl="0" w:tplc="6F20BBBA">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5BE113F1"/>
    <w:multiLevelType w:val="hybridMultilevel"/>
    <w:tmpl w:val="6442C1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C2A077E"/>
    <w:multiLevelType w:val="hybridMultilevel"/>
    <w:tmpl w:val="D0D032F6"/>
    <w:lvl w:ilvl="0" w:tplc="B0426A8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3">
    <w:nsid w:val="5CE20571"/>
    <w:multiLevelType w:val="hybridMultilevel"/>
    <w:tmpl w:val="16F4D5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5CF72CF0"/>
    <w:multiLevelType w:val="hybridMultilevel"/>
    <w:tmpl w:val="B9C074F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nsid w:val="5D1250CE"/>
    <w:multiLevelType w:val="hybridMultilevel"/>
    <w:tmpl w:val="A006AE44"/>
    <w:lvl w:ilvl="0" w:tplc="04090019">
      <w:start w:val="1"/>
      <w:numFmt w:val="lowerLetter"/>
      <w:lvlText w:val="%1."/>
      <w:lvlJc w:val="left"/>
      <w:pPr>
        <w:tabs>
          <w:tab w:val="num" w:pos="2790"/>
        </w:tabs>
        <w:ind w:left="2790" w:hanging="360"/>
      </w:pPr>
    </w:lvl>
    <w:lvl w:ilvl="1" w:tplc="04090019" w:tentative="1">
      <w:start w:val="1"/>
      <w:numFmt w:val="lowerLetter"/>
      <w:lvlText w:val="%2."/>
      <w:lvlJc w:val="left"/>
      <w:pPr>
        <w:tabs>
          <w:tab w:val="num" w:pos="3510"/>
        </w:tabs>
        <w:ind w:left="3510" w:hanging="360"/>
      </w:pPr>
    </w:lvl>
    <w:lvl w:ilvl="2" w:tplc="0409001B" w:tentative="1">
      <w:start w:val="1"/>
      <w:numFmt w:val="lowerRoman"/>
      <w:lvlText w:val="%3."/>
      <w:lvlJc w:val="right"/>
      <w:pPr>
        <w:tabs>
          <w:tab w:val="num" w:pos="4230"/>
        </w:tabs>
        <w:ind w:left="4230" w:hanging="180"/>
      </w:pPr>
    </w:lvl>
    <w:lvl w:ilvl="3" w:tplc="0409000F" w:tentative="1">
      <w:start w:val="1"/>
      <w:numFmt w:val="decimal"/>
      <w:lvlText w:val="%4."/>
      <w:lvlJc w:val="left"/>
      <w:pPr>
        <w:tabs>
          <w:tab w:val="num" w:pos="4950"/>
        </w:tabs>
        <w:ind w:left="4950" w:hanging="360"/>
      </w:pPr>
    </w:lvl>
    <w:lvl w:ilvl="4" w:tplc="04090019" w:tentative="1">
      <w:start w:val="1"/>
      <w:numFmt w:val="lowerLetter"/>
      <w:lvlText w:val="%5."/>
      <w:lvlJc w:val="left"/>
      <w:pPr>
        <w:tabs>
          <w:tab w:val="num" w:pos="5670"/>
        </w:tabs>
        <w:ind w:left="5670" w:hanging="360"/>
      </w:pPr>
    </w:lvl>
    <w:lvl w:ilvl="5" w:tplc="0409001B" w:tentative="1">
      <w:start w:val="1"/>
      <w:numFmt w:val="lowerRoman"/>
      <w:lvlText w:val="%6."/>
      <w:lvlJc w:val="right"/>
      <w:pPr>
        <w:tabs>
          <w:tab w:val="num" w:pos="6390"/>
        </w:tabs>
        <w:ind w:left="6390" w:hanging="180"/>
      </w:pPr>
    </w:lvl>
    <w:lvl w:ilvl="6" w:tplc="0409000F" w:tentative="1">
      <w:start w:val="1"/>
      <w:numFmt w:val="decimal"/>
      <w:lvlText w:val="%7."/>
      <w:lvlJc w:val="left"/>
      <w:pPr>
        <w:tabs>
          <w:tab w:val="num" w:pos="7110"/>
        </w:tabs>
        <w:ind w:left="7110" w:hanging="360"/>
      </w:pPr>
    </w:lvl>
    <w:lvl w:ilvl="7" w:tplc="04090019" w:tentative="1">
      <w:start w:val="1"/>
      <w:numFmt w:val="lowerLetter"/>
      <w:lvlText w:val="%8."/>
      <w:lvlJc w:val="left"/>
      <w:pPr>
        <w:tabs>
          <w:tab w:val="num" w:pos="7830"/>
        </w:tabs>
        <w:ind w:left="7830" w:hanging="360"/>
      </w:pPr>
    </w:lvl>
    <w:lvl w:ilvl="8" w:tplc="0409001B" w:tentative="1">
      <w:start w:val="1"/>
      <w:numFmt w:val="lowerRoman"/>
      <w:lvlText w:val="%9."/>
      <w:lvlJc w:val="right"/>
      <w:pPr>
        <w:tabs>
          <w:tab w:val="num" w:pos="8550"/>
        </w:tabs>
        <w:ind w:left="8550" w:hanging="180"/>
      </w:pPr>
    </w:lvl>
  </w:abstractNum>
  <w:abstractNum w:abstractNumId="106">
    <w:nsid w:val="5DB95D4C"/>
    <w:multiLevelType w:val="hybridMultilevel"/>
    <w:tmpl w:val="B58C5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EB17FB0"/>
    <w:multiLevelType w:val="hybridMultilevel"/>
    <w:tmpl w:val="E54062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nsid w:val="5FAB6E3E"/>
    <w:multiLevelType w:val="hybridMultilevel"/>
    <w:tmpl w:val="FC586B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5FD4259B"/>
    <w:multiLevelType w:val="hybridMultilevel"/>
    <w:tmpl w:val="46BE6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60F26713"/>
    <w:multiLevelType w:val="hybridMultilevel"/>
    <w:tmpl w:val="428A0C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61122C7C"/>
    <w:multiLevelType w:val="multilevel"/>
    <w:tmpl w:val="3488ABB4"/>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decimal"/>
      <w:lvlText w:val="%6."/>
      <w:lvlJc w:val="left"/>
      <w:pPr>
        <w:ind w:left="720" w:hanging="360"/>
      </w:pPr>
      <w:rPr>
        <w:rFonts w:ascii="Arial" w:eastAsia="Times New Roman" w:hAnsi="Arial" w:cs="Arial"/>
      </w:rPr>
    </w:lvl>
    <w:lvl w:ilvl="6">
      <w:start w:val="1"/>
      <w:numFmt w:val="decimal"/>
      <w:lvlText w:val="%7."/>
      <w:lvlJc w:val="left"/>
      <w:pPr>
        <w:ind w:left="7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nsid w:val="61A537DB"/>
    <w:multiLevelType w:val="hybridMultilevel"/>
    <w:tmpl w:val="74FA21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622D1C0E"/>
    <w:multiLevelType w:val="hybridMultilevel"/>
    <w:tmpl w:val="B45EFF76"/>
    <w:lvl w:ilvl="0" w:tplc="F7FAB9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622F7804"/>
    <w:multiLevelType w:val="hybridMultilevel"/>
    <w:tmpl w:val="0442A3E0"/>
    <w:lvl w:ilvl="0" w:tplc="04090001">
      <w:start w:val="1"/>
      <w:numFmt w:val="decimal"/>
      <w:lvlText w:val="%1."/>
      <w:lvlJc w:val="left"/>
      <w:pPr>
        <w:tabs>
          <w:tab w:val="num" w:pos="1800"/>
        </w:tabs>
        <w:ind w:left="1800" w:hanging="360"/>
      </w:pPr>
    </w:lvl>
    <w:lvl w:ilvl="1" w:tplc="04090003" w:tentative="1">
      <w:start w:val="1"/>
      <w:numFmt w:val="lowerLetter"/>
      <w:lvlText w:val="%2."/>
      <w:lvlJc w:val="left"/>
      <w:pPr>
        <w:tabs>
          <w:tab w:val="num" w:pos="2520"/>
        </w:tabs>
        <w:ind w:left="2520" w:hanging="360"/>
      </w:pPr>
    </w:lvl>
    <w:lvl w:ilvl="2" w:tplc="04090005" w:tentative="1">
      <w:start w:val="1"/>
      <w:numFmt w:val="lowerRoman"/>
      <w:lvlText w:val="%3."/>
      <w:lvlJc w:val="right"/>
      <w:pPr>
        <w:tabs>
          <w:tab w:val="num" w:pos="3240"/>
        </w:tabs>
        <w:ind w:left="3240" w:hanging="180"/>
      </w:pPr>
    </w:lvl>
    <w:lvl w:ilvl="3" w:tplc="04090001" w:tentative="1">
      <w:start w:val="1"/>
      <w:numFmt w:val="decimal"/>
      <w:lvlText w:val="%4."/>
      <w:lvlJc w:val="left"/>
      <w:pPr>
        <w:tabs>
          <w:tab w:val="num" w:pos="3960"/>
        </w:tabs>
        <w:ind w:left="3960" w:hanging="360"/>
      </w:pPr>
    </w:lvl>
    <w:lvl w:ilvl="4" w:tplc="04090003" w:tentative="1">
      <w:start w:val="1"/>
      <w:numFmt w:val="lowerLetter"/>
      <w:lvlText w:val="%5."/>
      <w:lvlJc w:val="left"/>
      <w:pPr>
        <w:tabs>
          <w:tab w:val="num" w:pos="4680"/>
        </w:tabs>
        <w:ind w:left="4680" w:hanging="360"/>
      </w:pPr>
    </w:lvl>
    <w:lvl w:ilvl="5" w:tplc="04090005" w:tentative="1">
      <w:start w:val="1"/>
      <w:numFmt w:val="lowerRoman"/>
      <w:lvlText w:val="%6."/>
      <w:lvlJc w:val="right"/>
      <w:pPr>
        <w:tabs>
          <w:tab w:val="num" w:pos="5400"/>
        </w:tabs>
        <w:ind w:left="5400" w:hanging="180"/>
      </w:pPr>
    </w:lvl>
    <w:lvl w:ilvl="6" w:tplc="04090001" w:tentative="1">
      <w:start w:val="1"/>
      <w:numFmt w:val="decimal"/>
      <w:lvlText w:val="%7."/>
      <w:lvlJc w:val="left"/>
      <w:pPr>
        <w:tabs>
          <w:tab w:val="num" w:pos="6120"/>
        </w:tabs>
        <w:ind w:left="6120" w:hanging="360"/>
      </w:pPr>
    </w:lvl>
    <w:lvl w:ilvl="7" w:tplc="04090003" w:tentative="1">
      <w:start w:val="1"/>
      <w:numFmt w:val="lowerLetter"/>
      <w:lvlText w:val="%8."/>
      <w:lvlJc w:val="left"/>
      <w:pPr>
        <w:tabs>
          <w:tab w:val="num" w:pos="6840"/>
        </w:tabs>
        <w:ind w:left="6840" w:hanging="360"/>
      </w:pPr>
    </w:lvl>
    <w:lvl w:ilvl="8" w:tplc="04090005" w:tentative="1">
      <w:start w:val="1"/>
      <w:numFmt w:val="lowerRoman"/>
      <w:lvlText w:val="%9."/>
      <w:lvlJc w:val="right"/>
      <w:pPr>
        <w:tabs>
          <w:tab w:val="num" w:pos="7560"/>
        </w:tabs>
        <w:ind w:left="7560" w:hanging="180"/>
      </w:pPr>
    </w:lvl>
  </w:abstractNum>
  <w:abstractNum w:abstractNumId="115">
    <w:nsid w:val="62465095"/>
    <w:multiLevelType w:val="hybridMultilevel"/>
    <w:tmpl w:val="E1C86C3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6">
    <w:nsid w:val="645130D0"/>
    <w:multiLevelType w:val="hybridMultilevel"/>
    <w:tmpl w:val="B300909C"/>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17">
    <w:nsid w:val="64A97B0E"/>
    <w:multiLevelType w:val="hybridMultilevel"/>
    <w:tmpl w:val="24AAFC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650E253B"/>
    <w:multiLevelType w:val="hybridMultilevel"/>
    <w:tmpl w:val="76287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661577FA"/>
    <w:multiLevelType w:val="hybridMultilevel"/>
    <w:tmpl w:val="6442C1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6297165"/>
    <w:multiLevelType w:val="hybridMultilevel"/>
    <w:tmpl w:val="12C8CCD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1">
    <w:nsid w:val="66C263D6"/>
    <w:multiLevelType w:val="hybridMultilevel"/>
    <w:tmpl w:val="9DE6E6A2"/>
    <w:lvl w:ilvl="0" w:tplc="04090019">
      <w:start w:val="1"/>
      <w:numFmt w:val="lowerLetter"/>
      <w:lvlText w:val="%1."/>
      <w:lvlJc w:val="left"/>
      <w:pPr>
        <w:tabs>
          <w:tab w:val="num" w:pos="3600"/>
        </w:tabs>
        <w:ind w:left="3600" w:hanging="360"/>
      </w:p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122">
    <w:nsid w:val="67C66441"/>
    <w:multiLevelType w:val="hybridMultilevel"/>
    <w:tmpl w:val="78060FA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nsid w:val="6D215302"/>
    <w:multiLevelType w:val="hybridMultilevel"/>
    <w:tmpl w:val="E15E4D3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nsid w:val="6F573AEB"/>
    <w:multiLevelType w:val="hybridMultilevel"/>
    <w:tmpl w:val="DAC44E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nsid w:val="6FF00898"/>
    <w:multiLevelType w:val="hybridMultilevel"/>
    <w:tmpl w:val="2B5249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nsid w:val="709F49BB"/>
    <w:multiLevelType w:val="hybridMultilevel"/>
    <w:tmpl w:val="7D8A8F60"/>
    <w:lvl w:ilvl="0" w:tplc="0409000F">
      <w:start w:val="1"/>
      <w:numFmt w:val="decimal"/>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27">
    <w:nsid w:val="70AD6846"/>
    <w:multiLevelType w:val="multilevel"/>
    <w:tmpl w:val="0409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70BB0723"/>
    <w:multiLevelType w:val="hybridMultilevel"/>
    <w:tmpl w:val="386CF3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70DC09DF"/>
    <w:multiLevelType w:val="hybridMultilevel"/>
    <w:tmpl w:val="DC30C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713C66FB"/>
    <w:multiLevelType w:val="hybridMultilevel"/>
    <w:tmpl w:val="F6A6BF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7231049C"/>
    <w:multiLevelType w:val="hybridMultilevel"/>
    <w:tmpl w:val="25CEBD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728A776F"/>
    <w:multiLevelType w:val="hybridMultilevel"/>
    <w:tmpl w:val="63C63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73CC1BE2"/>
    <w:multiLevelType w:val="hybridMultilevel"/>
    <w:tmpl w:val="D9E843DC"/>
    <w:lvl w:ilvl="0" w:tplc="195A0412">
      <w:start w:val="2"/>
      <w:numFmt w:val="decimal"/>
      <w:lvlText w:val="%1."/>
      <w:lvlJc w:val="left"/>
      <w:pPr>
        <w:tabs>
          <w:tab w:val="num" w:pos="2160"/>
        </w:tabs>
        <w:ind w:left="2160" w:hanging="720"/>
      </w:pPr>
      <w:rPr>
        <w:rFonts w:hint="default"/>
      </w:rPr>
    </w:lvl>
    <w:lvl w:ilvl="1" w:tplc="04090003" w:tentative="1">
      <w:start w:val="1"/>
      <w:numFmt w:val="lowerLetter"/>
      <w:lvlText w:val="%2."/>
      <w:lvlJc w:val="left"/>
      <w:pPr>
        <w:tabs>
          <w:tab w:val="num" w:pos="2520"/>
        </w:tabs>
        <w:ind w:left="2520" w:hanging="360"/>
      </w:pPr>
    </w:lvl>
    <w:lvl w:ilvl="2" w:tplc="04090005" w:tentative="1">
      <w:start w:val="1"/>
      <w:numFmt w:val="lowerRoman"/>
      <w:lvlText w:val="%3."/>
      <w:lvlJc w:val="right"/>
      <w:pPr>
        <w:tabs>
          <w:tab w:val="num" w:pos="3240"/>
        </w:tabs>
        <w:ind w:left="3240" w:hanging="180"/>
      </w:pPr>
    </w:lvl>
    <w:lvl w:ilvl="3" w:tplc="04090001" w:tentative="1">
      <w:start w:val="1"/>
      <w:numFmt w:val="decimal"/>
      <w:lvlText w:val="%4."/>
      <w:lvlJc w:val="left"/>
      <w:pPr>
        <w:tabs>
          <w:tab w:val="num" w:pos="3960"/>
        </w:tabs>
        <w:ind w:left="3960" w:hanging="360"/>
      </w:pPr>
    </w:lvl>
    <w:lvl w:ilvl="4" w:tplc="04090003" w:tentative="1">
      <w:start w:val="1"/>
      <w:numFmt w:val="lowerLetter"/>
      <w:lvlText w:val="%5."/>
      <w:lvlJc w:val="left"/>
      <w:pPr>
        <w:tabs>
          <w:tab w:val="num" w:pos="4680"/>
        </w:tabs>
        <w:ind w:left="4680" w:hanging="360"/>
      </w:pPr>
    </w:lvl>
    <w:lvl w:ilvl="5" w:tplc="04090005" w:tentative="1">
      <w:start w:val="1"/>
      <w:numFmt w:val="lowerRoman"/>
      <w:lvlText w:val="%6."/>
      <w:lvlJc w:val="right"/>
      <w:pPr>
        <w:tabs>
          <w:tab w:val="num" w:pos="5400"/>
        </w:tabs>
        <w:ind w:left="5400" w:hanging="180"/>
      </w:pPr>
    </w:lvl>
    <w:lvl w:ilvl="6" w:tplc="04090001" w:tentative="1">
      <w:start w:val="1"/>
      <w:numFmt w:val="decimal"/>
      <w:lvlText w:val="%7."/>
      <w:lvlJc w:val="left"/>
      <w:pPr>
        <w:tabs>
          <w:tab w:val="num" w:pos="6120"/>
        </w:tabs>
        <w:ind w:left="6120" w:hanging="360"/>
      </w:pPr>
    </w:lvl>
    <w:lvl w:ilvl="7" w:tplc="04090003" w:tentative="1">
      <w:start w:val="1"/>
      <w:numFmt w:val="lowerLetter"/>
      <w:lvlText w:val="%8."/>
      <w:lvlJc w:val="left"/>
      <w:pPr>
        <w:tabs>
          <w:tab w:val="num" w:pos="6840"/>
        </w:tabs>
        <w:ind w:left="6840" w:hanging="360"/>
      </w:pPr>
    </w:lvl>
    <w:lvl w:ilvl="8" w:tplc="04090005" w:tentative="1">
      <w:start w:val="1"/>
      <w:numFmt w:val="lowerRoman"/>
      <w:lvlText w:val="%9."/>
      <w:lvlJc w:val="right"/>
      <w:pPr>
        <w:tabs>
          <w:tab w:val="num" w:pos="7560"/>
        </w:tabs>
        <w:ind w:left="7560" w:hanging="180"/>
      </w:pPr>
    </w:lvl>
  </w:abstractNum>
  <w:abstractNum w:abstractNumId="134">
    <w:nsid w:val="75063755"/>
    <w:multiLevelType w:val="hybridMultilevel"/>
    <w:tmpl w:val="3774C744"/>
    <w:lvl w:ilvl="0" w:tplc="CD2EE308">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75BB5D14"/>
    <w:multiLevelType w:val="hybridMultilevel"/>
    <w:tmpl w:val="0CB6E5FC"/>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36">
    <w:nsid w:val="76C64B25"/>
    <w:multiLevelType w:val="hybridMultilevel"/>
    <w:tmpl w:val="1E02A3FC"/>
    <w:lvl w:ilvl="0" w:tplc="BB1C9FC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7">
    <w:nsid w:val="77001DF0"/>
    <w:multiLevelType w:val="hybridMultilevel"/>
    <w:tmpl w:val="9A729AF4"/>
    <w:lvl w:ilvl="0" w:tplc="806C1902">
      <w:start w:val="1"/>
      <w:numFmt w:val="decimal"/>
      <w:pStyle w:val="Level1"/>
      <w:lvlText w:val="%1."/>
      <w:lvlJc w:val="left"/>
      <w:pPr>
        <w:tabs>
          <w:tab w:val="num" w:pos="720"/>
        </w:tabs>
        <w:ind w:left="720" w:hanging="360"/>
      </w:pPr>
      <w:rPr>
        <w:rFonts w:hint="default"/>
      </w:rPr>
    </w:lvl>
    <w:lvl w:ilvl="1" w:tplc="04090019">
      <w:start w:val="1"/>
      <w:numFmt w:val="lowerLetter"/>
      <w:pStyle w:val="Level2"/>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77553861"/>
    <w:multiLevelType w:val="hybridMultilevel"/>
    <w:tmpl w:val="DFE26910"/>
    <w:lvl w:ilvl="0" w:tplc="0409000F">
      <w:start w:val="1"/>
      <w:numFmt w:val="decimal"/>
      <w:lvlText w:val="%1."/>
      <w:lvlJc w:val="left"/>
      <w:pPr>
        <w:tabs>
          <w:tab w:val="num" w:pos="2880"/>
        </w:tabs>
        <w:ind w:left="2880" w:hanging="360"/>
      </w:pPr>
    </w:lvl>
    <w:lvl w:ilvl="1" w:tplc="5EBCEE2E">
      <w:start w:val="1"/>
      <w:numFmt w:val="lowerLetter"/>
      <w:lvlText w:val="%2."/>
      <w:lvlJc w:val="left"/>
      <w:pPr>
        <w:tabs>
          <w:tab w:val="num" w:pos="3240"/>
        </w:tabs>
        <w:ind w:left="3240" w:hanging="360"/>
      </w:pPr>
      <w:rPr>
        <w:rFonts w:hint="default"/>
      </w:rPr>
    </w:lvl>
    <w:lvl w:ilvl="2" w:tplc="0409001B">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139">
    <w:nsid w:val="788257E2"/>
    <w:multiLevelType w:val="hybridMultilevel"/>
    <w:tmpl w:val="994435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nsid w:val="7A6C5CE7"/>
    <w:multiLevelType w:val="hybridMultilevel"/>
    <w:tmpl w:val="2F541D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7A8D3B0C"/>
    <w:multiLevelType w:val="hybridMultilevel"/>
    <w:tmpl w:val="D3E0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7C5E7216"/>
    <w:multiLevelType w:val="multilevel"/>
    <w:tmpl w:val="0442A3E0"/>
    <w:lvl w:ilvl="0">
      <w:start w:val="1"/>
      <w:numFmt w:val="decimal"/>
      <w:lvlText w:val="%1."/>
      <w:lvlJc w:val="left"/>
      <w:pPr>
        <w:tabs>
          <w:tab w:val="num" w:pos="1800"/>
        </w:tabs>
        <w:ind w:left="1800" w:hanging="360"/>
      </w:pPr>
    </w:lvl>
    <w:lvl w:ilvl="1">
      <w:start w:val="1"/>
      <w:numFmt w:val="lowerLetter"/>
      <w:lvlText w:val="%2."/>
      <w:lvlJc w:val="left"/>
      <w:pPr>
        <w:tabs>
          <w:tab w:val="num" w:pos="2520"/>
        </w:tabs>
        <w:ind w:left="2520" w:hanging="360"/>
      </w:pPr>
    </w:lvl>
    <w:lvl w:ilvl="2">
      <w:start w:val="1"/>
      <w:numFmt w:val="lowerRoman"/>
      <w:lvlText w:val="%3."/>
      <w:lvlJc w:val="right"/>
      <w:pPr>
        <w:tabs>
          <w:tab w:val="num" w:pos="3240"/>
        </w:tabs>
        <w:ind w:left="3240" w:hanging="180"/>
      </w:pPr>
    </w:lvl>
    <w:lvl w:ilvl="3">
      <w:start w:val="1"/>
      <w:numFmt w:val="decimal"/>
      <w:lvlText w:val="%4."/>
      <w:lvlJc w:val="left"/>
      <w:pPr>
        <w:tabs>
          <w:tab w:val="num" w:pos="3960"/>
        </w:tabs>
        <w:ind w:left="3960" w:hanging="360"/>
      </w:pPr>
    </w:lvl>
    <w:lvl w:ilvl="4">
      <w:start w:val="1"/>
      <w:numFmt w:val="lowerLetter"/>
      <w:lvlText w:val="%5."/>
      <w:lvlJc w:val="left"/>
      <w:pPr>
        <w:tabs>
          <w:tab w:val="num" w:pos="4680"/>
        </w:tabs>
        <w:ind w:left="4680" w:hanging="360"/>
      </w:pPr>
    </w:lvl>
    <w:lvl w:ilvl="5">
      <w:start w:val="1"/>
      <w:numFmt w:val="lowerRoman"/>
      <w:lvlText w:val="%6."/>
      <w:lvlJc w:val="right"/>
      <w:pPr>
        <w:tabs>
          <w:tab w:val="num" w:pos="5400"/>
        </w:tabs>
        <w:ind w:left="5400" w:hanging="180"/>
      </w:pPr>
    </w:lvl>
    <w:lvl w:ilvl="6">
      <w:start w:val="1"/>
      <w:numFmt w:val="decimal"/>
      <w:lvlText w:val="%7."/>
      <w:lvlJc w:val="left"/>
      <w:pPr>
        <w:tabs>
          <w:tab w:val="num" w:pos="6120"/>
        </w:tabs>
        <w:ind w:left="6120" w:hanging="360"/>
      </w:pPr>
    </w:lvl>
    <w:lvl w:ilvl="7">
      <w:start w:val="1"/>
      <w:numFmt w:val="lowerLetter"/>
      <w:lvlText w:val="%8."/>
      <w:lvlJc w:val="left"/>
      <w:pPr>
        <w:tabs>
          <w:tab w:val="num" w:pos="6840"/>
        </w:tabs>
        <w:ind w:left="6840" w:hanging="360"/>
      </w:pPr>
    </w:lvl>
    <w:lvl w:ilvl="8">
      <w:start w:val="1"/>
      <w:numFmt w:val="lowerRoman"/>
      <w:lvlText w:val="%9."/>
      <w:lvlJc w:val="right"/>
      <w:pPr>
        <w:tabs>
          <w:tab w:val="num" w:pos="7560"/>
        </w:tabs>
        <w:ind w:left="7560" w:hanging="180"/>
      </w:pPr>
    </w:lvl>
  </w:abstractNum>
  <w:abstractNum w:abstractNumId="143">
    <w:nsid w:val="7D3A70C5"/>
    <w:multiLevelType w:val="hybridMultilevel"/>
    <w:tmpl w:val="93B4FF1A"/>
    <w:lvl w:ilvl="0" w:tplc="18921310">
      <w:start w:val="1"/>
      <w:numFmt w:val="decimal"/>
      <w:lvlText w:val="%1."/>
      <w:lvlJc w:val="left"/>
      <w:pPr>
        <w:tabs>
          <w:tab w:val="num" w:pos="720"/>
        </w:tabs>
        <w:ind w:left="720" w:hanging="360"/>
      </w:pPr>
      <w:rPr>
        <w:rFonts w:ascii="Arial" w:hAnsi="Arial" w:cs="Arial" w:hint="default"/>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nsid w:val="7E667097"/>
    <w:multiLevelType w:val="hybridMultilevel"/>
    <w:tmpl w:val="6144E0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137"/>
  </w:num>
  <w:num w:numId="3">
    <w:abstractNumId w:val="88"/>
  </w:num>
  <w:num w:numId="4">
    <w:abstractNumId w:val="100"/>
  </w:num>
  <w:num w:numId="5">
    <w:abstractNumId w:val="133"/>
  </w:num>
  <w:num w:numId="6">
    <w:abstractNumId w:val="14"/>
  </w:num>
  <w:num w:numId="7">
    <w:abstractNumId w:val="114"/>
  </w:num>
  <w:num w:numId="8">
    <w:abstractNumId w:val="50"/>
  </w:num>
  <w:num w:numId="9">
    <w:abstractNumId w:val="103"/>
  </w:num>
  <w:num w:numId="10">
    <w:abstractNumId w:val="45"/>
  </w:num>
  <w:num w:numId="11">
    <w:abstractNumId w:val="87"/>
  </w:num>
  <w:num w:numId="12">
    <w:abstractNumId w:val="143"/>
  </w:num>
  <w:num w:numId="13">
    <w:abstractNumId w:val="0"/>
    <w:lvlOverride w:ilvl="0">
      <w:startOverride w:val="2"/>
      <w:lvl w:ilvl="0">
        <w:start w:val="2"/>
        <w:numFmt w:val="decimal"/>
        <w:lvlText w:val="%1."/>
        <w:lvlJc w:val="left"/>
        <w:rPr>
          <w:i w:val="0"/>
        </w:rPr>
      </w:lvl>
    </w:lvlOverride>
    <w:lvlOverride w:ilvl="1">
      <w:startOverride w:val="1"/>
      <w:lvl w:ilvl="1">
        <w:start w:val="1"/>
        <w:numFmt w:val="lowerLetter"/>
        <w:lvlText w:val="%2."/>
        <w:lvlJc w:val="left"/>
      </w:lvl>
    </w:lvlOverride>
    <w:lvlOverride w:ilvl="2">
      <w:startOverride w:val="1"/>
      <w:lvl w:ilvl="2">
        <w:start w:val="1"/>
        <w:numFmt w:val="lowerRoman"/>
        <w:lvlText w:val="%3."/>
        <w:lvlJc w:val="left"/>
      </w:lvl>
    </w:lvlOverride>
    <w:lvlOverride w:ilvl="3">
      <w:startOverride w:val="1"/>
      <w:lvl w:ilvl="3">
        <w:start w:val="1"/>
        <w:numFmt w:val="decimal"/>
        <w:lvlText w:val="(%4)"/>
        <w:lvlJc w:val="left"/>
      </w:lvl>
    </w:lvlOverride>
    <w:lvlOverride w:ilvl="4">
      <w:startOverride w:val="1"/>
      <w:lvl w:ilvl="4">
        <w:start w:val="1"/>
        <w:numFmt w:val="lowerLetter"/>
        <w:lvlText w:val="(%5)"/>
        <w:lvlJc w:val="left"/>
      </w:lvl>
    </w:lvlOverride>
    <w:lvlOverride w:ilvl="5">
      <w:startOverride w:val="1"/>
      <w:lvl w:ilvl="5">
        <w:start w:val="1"/>
        <w:numFmt w:val="lowerRoman"/>
        <w:lvlText w:val="(%6)"/>
        <w:lvlJc w:val="left"/>
      </w:lvl>
    </w:lvlOverride>
    <w:lvlOverride w:ilvl="6">
      <w:startOverride w:val="1"/>
      <w:lvl w:ilvl="6">
        <w:start w:val="1"/>
        <w:numFmt w:val="decimal"/>
        <w:lvlText w:val="%7)"/>
        <w:lvlJc w:val="left"/>
      </w:lvl>
    </w:lvlOverride>
    <w:lvlOverride w:ilvl="7">
      <w:startOverride w:val="1"/>
      <w:lvl w:ilvl="7">
        <w:start w:val="1"/>
        <w:numFmt w:val="lowerLetter"/>
        <w:lvlText w:val="%8)"/>
        <w:lvlJc w:val="left"/>
      </w:lvl>
    </w:lvlOverride>
  </w:num>
  <w:num w:numId="14">
    <w:abstractNumId w:val="3"/>
    <w:lvlOverride w:ilvl="0">
      <w:startOverride w:val="1"/>
      <w:lvl w:ilvl="0">
        <w:start w:val="1"/>
        <w:numFmt w:val="lowerLetter"/>
        <w:lvlText w:val="%1."/>
        <w:lvlJc w:val="left"/>
      </w:lvl>
    </w:lvlOverride>
    <w:lvlOverride w:ilvl="1">
      <w:startOverride w:val="1"/>
      <w:lvl w:ilvl="1">
        <w:start w:val="1"/>
        <w:numFmt w:val="upperLetter"/>
        <w:lvlText w:val="%2."/>
        <w:lvlJc w:val="left"/>
      </w:lvl>
    </w:lvlOverride>
    <w:lvlOverride w:ilvl="2">
      <w:startOverride w:val="1"/>
      <w:lvl w:ilvl="2">
        <w:start w:val="1"/>
        <w:numFmt w:val="upperLetter"/>
        <w:lvlText w:val="%3."/>
        <w:lvlJc w:val="left"/>
      </w:lvl>
    </w:lvlOverride>
    <w:lvlOverride w:ilvl="3">
      <w:startOverride w:val="1"/>
      <w:lvl w:ilvl="3">
        <w:start w:val="1"/>
        <w:numFmt w:val="upperLetter"/>
        <w:lvlText w:val="%4."/>
        <w:lvlJc w:val="left"/>
      </w:lvl>
    </w:lvlOverride>
    <w:lvlOverride w:ilvl="4">
      <w:startOverride w:val="1"/>
      <w:lvl w:ilvl="4">
        <w:start w:val="1"/>
        <w:numFmt w:val="upperLetter"/>
        <w:lvlText w:val="%5."/>
        <w:lvlJc w:val="left"/>
      </w:lvl>
    </w:lvlOverride>
    <w:lvlOverride w:ilvl="5">
      <w:startOverride w:val="1"/>
      <w:lvl w:ilvl="5">
        <w:start w:val="1"/>
        <w:numFmt w:val="upperLetter"/>
        <w:lvlText w:val="%6."/>
        <w:lvlJc w:val="left"/>
      </w:lvl>
    </w:lvlOverride>
    <w:lvlOverride w:ilvl="6">
      <w:startOverride w:val="1"/>
      <w:lvl w:ilvl="6">
        <w:start w:val="1"/>
        <w:numFmt w:val="upperLetter"/>
        <w:lvlText w:val="%7."/>
        <w:lvlJc w:val="left"/>
      </w:lvl>
    </w:lvlOverride>
    <w:lvlOverride w:ilvl="7">
      <w:startOverride w:val="1"/>
      <w:lvl w:ilvl="7">
        <w:start w:val="1"/>
        <w:numFmt w:val="upperLetter"/>
        <w:lvlText w:val="%8."/>
        <w:lvlJc w:val="left"/>
      </w:lvl>
    </w:lvlOverride>
  </w:num>
  <w:num w:numId="15">
    <w:abstractNumId w:val="0"/>
    <w:lvlOverride w:ilvl="0">
      <w:startOverride w:val="2"/>
      <w:lvl w:ilvl="0">
        <w:start w:val="2"/>
        <w:numFmt w:val="decimal"/>
        <w:lvlText w:val="%1."/>
        <w:lvlJc w:val="left"/>
      </w:lvl>
    </w:lvlOverride>
    <w:lvlOverride w:ilvl="1">
      <w:startOverride w:val="1"/>
      <w:lvl w:ilvl="1">
        <w:start w:val="1"/>
        <w:numFmt w:val="lowerLetter"/>
        <w:lvlText w:val="%2."/>
        <w:lvlJc w:val="left"/>
      </w:lvl>
    </w:lvlOverride>
    <w:lvlOverride w:ilvl="2">
      <w:startOverride w:val="1"/>
      <w:lvl w:ilvl="2">
        <w:start w:val="1"/>
        <w:numFmt w:val="lowerRoman"/>
        <w:lvlText w:val="%3."/>
        <w:lvlJc w:val="left"/>
      </w:lvl>
    </w:lvlOverride>
    <w:lvlOverride w:ilvl="3">
      <w:startOverride w:val="1"/>
      <w:lvl w:ilvl="3">
        <w:start w:val="1"/>
        <w:numFmt w:val="decimal"/>
        <w:lvlText w:val="(%4)"/>
        <w:lvlJc w:val="left"/>
      </w:lvl>
    </w:lvlOverride>
    <w:lvlOverride w:ilvl="4">
      <w:startOverride w:val="1"/>
      <w:lvl w:ilvl="4">
        <w:start w:val="1"/>
        <w:numFmt w:val="lowerLetter"/>
        <w:lvlText w:val="(%5)"/>
        <w:lvlJc w:val="left"/>
      </w:lvl>
    </w:lvlOverride>
    <w:lvlOverride w:ilvl="5">
      <w:startOverride w:val="1"/>
      <w:lvl w:ilvl="5">
        <w:start w:val="1"/>
        <w:numFmt w:val="lowerRoman"/>
        <w:lvlText w:val="(%6)"/>
        <w:lvlJc w:val="left"/>
      </w:lvl>
    </w:lvlOverride>
    <w:lvlOverride w:ilvl="6">
      <w:startOverride w:val="1"/>
      <w:lvl w:ilvl="6">
        <w:start w:val="1"/>
        <w:numFmt w:val="decimal"/>
        <w:lvlText w:val="%7)"/>
        <w:lvlJc w:val="left"/>
      </w:lvl>
    </w:lvlOverride>
    <w:lvlOverride w:ilvl="7">
      <w:startOverride w:val="1"/>
      <w:lvl w:ilvl="7">
        <w:start w:val="1"/>
        <w:numFmt w:val="lowerLetter"/>
        <w:lvlText w:val="%8)"/>
        <w:lvlJc w:val="left"/>
      </w:lvl>
    </w:lvlOverride>
  </w:num>
  <w:num w:numId="16">
    <w:abstractNumId w:val="61"/>
  </w:num>
  <w:num w:numId="17">
    <w:abstractNumId w:val="105"/>
  </w:num>
  <w:num w:numId="18">
    <w:abstractNumId w:val="0"/>
  </w:num>
  <w:num w:numId="19">
    <w:abstractNumId w:val="20"/>
  </w:num>
  <w:num w:numId="20">
    <w:abstractNumId w:val="117"/>
  </w:num>
  <w:num w:numId="21">
    <w:abstractNumId w:val="51"/>
  </w:num>
  <w:num w:numId="22">
    <w:abstractNumId w:val="34"/>
  </w:num>
  <w:num w:numId="23">
    <w:abstractNumId w:val="124"/>
  </w:num>
  <w:num w:numId="24">
    <w:abstractNumId w:val="125"/>
  </w:num>
  <w:num w:numId="25">
    <w:abstractNumId w:val="108"/>
  </w:num>
  <w:num w:numId="26">
    <w:abstractNumId w:val="81"/>
  </w:num>
  <w:num w:numId="27">
    <w:abstractNumId w:val="141"/>
  </w:num>
  <w:num w:numId="28">
    <w:abstractNumId w:val="11"/>
  </w:num>
  <w:num w:numId="29">
    <w:abstractNumId w:val="71"/>
  </w:num>
  <w:num w:numId="30">
    <w:abstractNumId w:val="8"/>
  </w:num>
  <w:num w:numId="31">
    <w:abstractNumId w:val="19"/>
  </w:num>
  <w:num w:numId="32">
    <w:abstractNumId w:val="123"/>
  </w:num>
  <w:num w:numId="33">
    <w:abstractNumId w:val="12"/>
  </w:num>
  <w:num w:numId="34">
    <w:abstractNumId w:val="91"/>
  </w:num>
  <w:num w:numId="35">
    <w:abstractNumId w:val="112"/>
  </w:num>
  <w:num w:numId="36">
    <w:abstractNumId w:val="99"/>
  </w:num>
  <w:num w:numId="37">
    <w:abstractNumId w:val="24"/>
  </w:num>
  <w:num w:numId="38">
    <w:abstractNumId w:val="15"/>
  </w:num>
  <w:num w:numId="39">
    <w:abstractNumId w:val="62"/>
  </w:num>
  <w:num w:numId="40">
    <w:abstractNumId w:val="17"/>
  </w:num>
  <w:num w:numId="41">
    <w:abstractNumId w:val="36"/>
  </w:num>
  <w:num w:numId="42">
    <w:abstractNumId w:val="138"/>
  </w:num>
  <w:num w:numId="43">
    <w:abstractNumId w:val="79"/>
  </w:num>
  <w:num w:numId="44">
    <w:abstractNumId w:val="46"/>
  </w:num>
  <w:num w:numId="45">
    <w:abstractNumId w:val="98"/>
  </w:num>
  <w:num w:numId="46">
    <w:abstractNumId w:val="21"/>
  </w:num>
  <w:num w:numId="47">
    <w:abstractNumId w:val="52"/>
  </w:num>
  <w:num w:numId="48">
    <w:abstractNumId w:val="42"/>
  </w:num>
  <w:num w:numId="49">
    <w:abstractNumId w:val="85"/>
  </w:num>
  <w:num w:numId="50">
    <w:abstractNumId w:val="84"/>
  </w:num>
  <w:num w:numId="51">
    <w:abstractNumId w:val="78"/>
  </w:num>
  <w:num w:numId="52">
    <w:abstractNumId w:val="5"/>
  </w:num>
  <w:num w:numId="53">
    <w:abstractNumId w:val="110"/>
  </w:num>
  <w:num w:numId="54">
    <w:abstractNumId w:val="56"/>
  </w:num>
  <w:num w:numId="55">
    <w:abstractNumId w:val="122"/>
  </w:num>
  <w:num w:numId="56">
    <w:abstractNumId w:val="59"/>
  </w:num>
  <w:num w:numId="57">
    <w:abstractNumId w:val="26"/>
  </w:num>
  <w:num w:numId="58">
    <w:abstractNumId w:val="22"/>
  </w:num>
  <w:num w:numId="59">
    <w:abstractNumId w:val="54"/>
  </w:num>
  <w:num w:numId="60">
    <w:abstractNumId w:val="75"/>
  </w:num>
  <w:num w:numId="61">
    <w:abstractNumId w:val="102"/>
  </w:num>
  <w:num w:numId="62">
    <w:abstractNumId w:val="144"/>
  </w:num>
  <w:num w:numId="63">
    <w:abstractNumId w:val="1"/>
  </w:num>
  <w:num w:numId="64">
    <w:abstractNumId w:val="2"/>
  </w:num>
  <w:num w:numId="65">
    <w:abstractNumId w:val="41"/>
  </w:num>
  <w:num w:numId="66">
    <w:abstractNumId w:val="82"/>
  </w:num>
  <w:num w:numId="67">
    <w:abstractNumId w:val="47"/>
  </w:num>
  <w:num w:numId="68">
    <w:abstractNumId w:val="43"/>
  </w:num>
  <w:num w:numId="69">
    <w:abstractNumId w:val="32"/>
  </w:num>
  <w:num w:numId="70">
    <w:abstractNumId w:val="9"/>
  </w:num>
  <w:num w:numId="71">
    <w:abstractNumId w:val="140"/>
  </w:num>
  <w:num w:numId="72">
    <w:abstractNumId w:val="109"/>
  </w:num>
  <w:num w:numId="73">
    <w:abstractNumId w:val="132"/>
  </w:num>
  <w:num w:numId="74">
    <w:abstractNumId w:val="38"/>
  </w:num>
  <w:num w:numId="75">
    <w:abstractNumId w:val="80"/>
  </w:num>
  <w:num w:numId="76">
    <w:abstractNumId w:val="57"/>
  </w:num>
  <w:num w:numId="77">
    <w:abstractNumId w:val="118"/>
  </w:num>
  <w:num w:numId="78">
    <w:abstractNumId w:val="49"/>
  </w:num>
  <w:num w:numId="79">
    <w:abstractNumId w:val="44"/>
  </w:num>
  <w:num w:numId="80">
    <w:abstractNumId w:val="73"/>
  </w:num>
  <w:num w:numId="81">
    <w:abstractNumId w:val="6"/>
  </w:num>
  <w:num w:numId="82">
    <w:abstractNumId w:val="96"/>
  </w:num>
  <w:num w:numId="83">
    <w:abstractNumId w:val="63"/>
  </w:num>
  <w:num w:numId="84">
    <w:abstractNumId w:val="120"/>
  </w:num>
  <w:num w:numId="85">
    <w:abstractNumId w:val="139"/>
  </w:num>
  <w:num w:numId="86">
    <w:abstractNumId w:val="92"/>
  </w:num>
  <w:num w:numId="87">
    <w:abstractNumId w:val="121"/>
  </w:num>
  <w:num w:numId="88">
    <w:abstractNumId w:val="111"/>
  </w:num>
  <w:num w:numId="89">
    <w:abstractNumId w:val="104"/>
  </w:num>
  <w:num w:numId="90">
    <w:abstractNumId w:val="74"/>
  </w:num>
  <w:num w:numId="91">
    <w:abstractNumId w:val="115"/>
  </w:num>
  <w:num w:numId="92">
    <w:abstractNumId w:val="60"/>
  </w:num>
  <w:num w:numId="93">
    <w:abstractNumId w:val="97"/>
  </w:num>
  <w:num w:numId="94">
    <w:abstractNumId w:val="107"/>
  </w:num>
  <w:num w:numId="95">
    <w:abstractNumId w:val="126"/>
  </w:num>
  <w:num w:numId="96">
    <w:abstractNumId w:val="25"/>
  </w:num>
  <w:num w:numId="97">
    <w:abstractNumId w:val="70"/>
  </w:num>
  <w:num w:numId="98">
    <w:abstractNumId w:val="89"/>
  </w:num>
  <w:num w:numId="99">
    <w:abstractNumId w:val="134"/>
  </w:num>
  <w:num w:numId="100">
    <w:abstractNumId w:val="66"/>
  </w:num>
  <w:num w:numId="101">
    <w:abstractNumId w:val="128"/>
  </w:num>
  <w:num w:numId="102">
    <w:abstractNumId w:val="16"/>
  </w:num>
  <w:num w:numId="103">
    <w:abstractNumId w:val="7"/>
  </w:num>
  <w:num w:numId="104">
    <w:abstractNumId w:val="37"/>
  </w:num>
  <w:num w:numId="105">
    <w:abstractNumId w:val="27"/>
  </w:num>
  <w:num w:numId="106">
    <w:abstractNumId w:val="119"/>
  </w:num>
  <w:num w:numId="107">
    <w:abstractNumId w:val="101"/>
  </w:num>
  <w:num w:numId="108">
    <w:abstractNumId w:val="127"/>
  </w:num>
  <w:num w:numId="109">
    <w:abstractNumId w:val="53"/>
  </w:num>
  <w:num w:numId="110">
    <w:abstractNumId w:val="113"/>
  </w:num>
  <w:num w:numId="111">
    <w:abstractNumId w:val="106"/>
  </w:num>
  <w:num w:numId="112">
    <w:abstractNumId w:val="23"/>
  </w:num>
  <w:num w:numId="113">
    <w:abstractNumId w:val="30"/>
  </w:num>
  <w:num w:numId="114">
    <w:abstractNumId w:val="130"/>
  </w:num>
  <w:num w:numId="115">
    <w:abstractNumId w:val="39"/>
  </w:num>
  <w:num w:numId="116">
    <w:abstractNumId w:val="58"/>
  </w:num>
  <w:num w:numId="117">
    <w:abstractNumId w:val="90"/>
  </w:num>
  <w:num w:numId="118">
    <w:abstractNumId w:val="135"/>
  </w:num>
  <w:num w:numId="119">
    <w:abstractNumId w:val="48"/>
  </w:num>
  <w:num w:numId="120">
    <w:abstractNumId w:val="116"/>
  </w:num>
  <w:num w:numId="121">
    <w:abstractNumId w:val="76"/>
  </w:num>
  <w:num w:numId="122">
    <w:abstractNumId w:val="136"/>
  </w:num>
  <w:num w:numId="123">
    <w:abstractNumId w:val="4"/>
  </w:num>
  <w:num w:numId="124">
    <w:abstractNumId w:val="35"/>
  </w:num>
  <w:num w:numId="125">
    <w:abstractNumId w:val="13"/>
  </w:num>
  <w:num w:numId="126">
    <w:abstractNumId w:val="94"/>
  </w:num>
  <w:num w:numId="127">
    <w:abstractNumId w:val="95"/>
  </w:num>
  <w:num w:numId="128">
    <w:abstractNumId w:val="64"/>
  </w:num>
  <w:num w:numId="129">
    <w:abstractNumId w:val="31"/>
  </w:num>
  <w:num w:numId="130">
    <w:abstractNumId w:val="69"/>
  </w:num>
  <w:num w:numId="131">
    <w:abstractNumId w:val="83"/>
  </w:num>
  <w:num w:numId="132">
    <w:abstractNumId w:val="131"/>
  </w:num>
  <w:num w:numId="133">
    <w:abstractNumId w:val="65"/>
  </w:num>
  <w:num w:numId="134">
    <w:abstractNumId w:val="10"/>
  </w:num>
  <w:num w:numId="135">
    <w:abstractNumId w:val="55"/>
  </w:num>
  <w:num w:numId="136">
    <w:abstractNumId w:val="67"/>
  </w:num>
  <w:num w:numId="137">
    <w:abstractNumId w:val="86"/>
  </w:num>
  <w:num w:numId="138">
    <w:abstractNumId w:val="77"/>
  </w:num>
  <w:num w:numId="139">
    <w:abstractNumId w:val="18"/>
  </w:num>
  <w:num w:numId="140">
    <w:abstractNumId w:val="40"/>
  </w:num>
  <w:num w:numId="141">
    <w:abstractNumId w:val="129"/>
  </w:num>
  <w:num w:numId="142">
    <w:abstractNumId w:val="93"/>
  </w:num>
  <w:num w:numId="143">
    <w:abstractNumId w:val="142"/>
  </w:num>
  <w:num w:numId="144">
    <w:abstractNumId w:val="33"/>
  </w:num>
  <w:num w:numId="145">
    <w:abstractNumId w:val="29"/>
  </w:num>
  <w:num w:numId="146">
    <w:abstractNumId w:val="72"/>
  </w:num>
  <w:numIdMacAtCleanup w:val="1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characterSpacingControl w:val="doNotCompress"/>
  <w:hdrShapeDefaults>
    <o:shapedefaults v:ext="edit" spidmax="36866"/>
  </w:hdrShapeDefaults>
  <w:footnotePr>
    <w:footnote w:id="-1"/>
    <w:footnote w:id="0"/>
  </w:footnotePr>
  <w:endnotePr>
    <w:endnote w:id="-1"/>
    <w:endnote w:id="0"/>
  </w:endnotePr>
  <w:compat/>
  <w:rsids>
    <w:rsidRoot w:val="004F0DBB"/>
    <w:rsid w:val="00001BE9"/>
    <w:rsid w:val="000049B6"/>
    <w:rsid w:val="00010102"/>
    <w:rsid w:val="000101AD"/>
    <w:rsid w:val="0001434F"/>
    <w:rsid w:val="00017BBC"/>
    <w:rsid w:val="00027AA6"/>
    <w:rsid w:val="000331DD"/>
    <w:rsid w:val="00035303"/>
    <w:rsid w:val="00046C69"/>
    <w:rsid w:val="000539C4"/>
    <w:rsid w:val="0005744C"/>
    <w:rsid w:val="00064506"/>
    <w:rsid w:val="00065060"/>
    <w:rsid w:val="0006587E"/>
    <w:rsid w:val="00066B62"/>
    <w:rsid w:val="00067B95"/>
    <w:rsid w:val="00070950"/>
    <w:rsid w:val="000760BE"/>
    <w:rsid w:val="00077563"/>
    <w:rsid w:val="00082C9F"/>
    <w:rsid w:val="0008435F"/>
    <w:rsid w:val="00084C08"/>
    <w:rsid w:val="000948E2"/>
    <w:rsid w:val="00096B56"/>
    <w:rsid w:val="00097F05"/>
    <w:rsid w:val="000A338A"/>
    <w:rsid w:val="000A70F5"/>
    <w:rsid w:val="000B037A"/>
    <w:rsid w:val="000B0F5B"/>
    <w:rsid w:val="000B2735"/>
    <w:rsid w:val="000B27A8"/>
    <w:rsid w:val="000C0CB1"/>
    <w:rsid w:val="000C3238"/>
    <w:rsid w:val="000C7C7B"/>
    <w:rsid w:val="000D06A9"/>
    <w:rsid w:val="000D1298"/>
    <w:rsid w:val="000D1FA0"/>
    <w:rsid w:val="000D21CD"/>
    <w:rsid w:val="000D3F4A"/>
    <w:rsid w:val="000D5353"/>
    <w:rsid w:val="000E11D8"/>
    <w:rsid w:val="000E1A1D"/>
    <w:rsid w:val="000E4190"/>
    <w:rsid w:val="000E607C"/>
    <w:rsid w:val="000E6380"/>
    <w:rsid w:val="000E63E8"/>
    <w:rsid w:val="000E6B8E"/>
    <w:rsid w:val="000F1D69"/>
    <w:rsid w:val="000F2ABE"/>
    <w:rsid w:val="000F7F39"/>
    <w:rsid w:val="00111C0A"/>
    <w:rsid w:val="001123F4"/>
    <w:rsid w:val="00113523"/>
    <w:rsid w:val="001156D1"/>
    <w:rsid w:val="00116F95"/>
    <w:rsid w:val="00120305"/>
    <w:rsid w:val="00120D49"/>
    <w:rsid w:val="00124751"/>
    <w:rsid w:val="00125088"/>
    <w:rsid w:val="00126D71"/>
    <w:rsid w:val="001343C1"/>
    <w:rsid w:val="001361D1"/>
    <w:rsid w:val="001445FF"/>
    <w:rsid w:val="00146CE4"/>
    <w:rsid w:val="00146E3E"/>
    <w:rsid w:val="0014736B"/>
    <w:rsid w:val="001526B5"/>
    <w:rsid w:val="001548EE"/>
    <w:rsid w:val="001601FD"/>
    <w:rsid w:val="00163CD2"/>
    <w:rsid w:val="00165E05"/>
    <w:rsid w:val="0016784A"/>
    <w:rsid w:val="00171F97"/>
    <w:rsid w:val="00174357"/>
    <w:rsid w:val="00176CE9"/>
    <w:rsid w:val="001820EF"/>
    <w:rsid w:val="001848E3"/>
    <w:rsid w:val="0018561A"/>
    <w:rsid w:val="00190EBC"/>
    <w:rsid w:val="00193359"/>
    <w:rsid w:val="00195056"/>
    <w:rsid w:val="001A5589"/>
    <w:rsid w:val="001B16D1"/>
    <w:rsid w:val="001B3F43"/>
    <w:rsid w:val="001C0DAF"/>
    <w:rsid w:val="001C6265"/>
    <w:rsid w:val="001C6B02"/>
    <w:rsid w:val="001C6E75"/>
    <w:rsid w:val="001D2939"/>
    <w:rsid w:val="001E519E"/>
    <w:rsid w:val="001F1787"/>
    <w:rsid w:val="001F6824"/>
    <w:rsid w:val="002013E2"/>
    <w:rsid w:val="00201F5A"/>
    <w:rsid w:val="00203C7E"/>
    <w:rsid w:val="002061C6"/>
    <w:rsid w:val="002113E7"/>
    <w:rsid w:val="0021277F"/>
    <w:rsid w:val="00221698"/>
    <w:rsid w:val="00222CEA"/>
    <w:rsid w:val="00230A0E"/>
    <w:rsid w:val="00237FE7"/>
    <w:rsid w:val="00240D6E"/>
    <w:rsid w:val="00254207"/>
    <w:rsid w:val="002648A4"/>
    <w:rsid w:val="0026780B"/>
    <w:rsid w:val="002763C3"/>
    <w:rsid w:val="00276F3F"/>
    <w:rsid w:val="00285D45"/>
    <w:rsid w:val="00293B91"/>
    <w:rsid w:val="0029489C"/>
    <w:rsid w:val="002A0629"/>
    <w:rsid w:val="002A20F4"/>
    <w:rsid w:val="002A2BB4"/>
    <w:rsid w:val="002A66DD"/>
    <w:rsid w:val="002B087D"/>
    <w:rsid w:val="002B2FB7"/>
    <w:rsid w:val="002C0BFF"/>
    <w:rsid w:val="002C1582"/>
    <w:rsid w:val="002C2FBF"/>
    <w:rsid w:val="002D15E1"/>
    <w:rsid w:val="002D1DF5"/>
    <w:rsid w:val="002D366C"/>
    <w:rsid w:val="002D5EC1"/>
    <w:rsid w:val="002E5620"/>
    <w:rsid w:val="002F1348"/>
    <w:rsid w:val="002F3F40"/>
    <w:rsid w:val="00303087"/>
    <w:rsid w:val="00315F17"/>
    <w:rsid w:val="00316AF9"/>
    <w:rsid w:val="00333519"/>
    <w:rsid w:val="00336D6E"/>
    <w:rsid w:val="00344F7C"/>
    <w:rsid w:val="003459A9"/>
    <w:rsid w:val="00352734"/>
    <w:rsid w:val="00362CDB"/>
    <w:rsid w:val="00391CC1"/>
    <w:rsid w:val="00392D21"/>
    <w:rsid w:val="0039621D"/>
    <w:rsid w:val="00396B54"/>
    <w:rsid w:val="003A1F6E"/>
    <w:rsid w:val="003A5661"/>
    <w:rsid w:val="003A69E9"/>
    <w:rsid w:val="003C2A2E"/>
    <w:rsid w:val="003C42A7"/>
    <w:rsid w:val="003C6DC6"/>
    <w:rsid w:val="003C7CC2"/>
    <w:rsid w:val="003D295B"/>
    <w:rsid w:val="003D3F77"/>
    <w:rsid w:val="003D4600"/>
    <w:rsid w:val="003E263C"/>
    <w:rsid w:val="003E3195"/>
    <w:rsid w:val="00401006"/>
    <w:rsid w:val="0040779D"/>
    <w:rsid w:val="004128FE"/>
    <w:rsid w:val="00413247"/>
    <w:rsid w:val="004203AF"/>
    <w:rsid w:val="00430C93"/>
    <w:rsid w:val="00430F95"/>
    <w:rsid w:val="004357CC"/>
    <w:rsid w:val="00441B78"/>
    <w:rsid w:val="00441F00"/>
    <w:rsid w:val="00444A15"/>
    <w:rsid w:val="00445698"/>
    <w:rsid w:val="004535DC"/>
    <w:rsid w:val="004545F2"/>
    <w:rsid w:val="00461F5C"/>
    <w:rsid w:val="00464CC6"/>
    <w:rsid w:val="00471176"/>
    <w:rsid w:val="004806DC"/>
    <w:rsid w:val="0048097C"/>
    <w:rsid w:val="00481D86"/>
    <w:rsid w:val="004A0A91"/>
    <w:rsid w:val="004A11F8"/>
    <w:rsid w:val="004A4B9E"/>
    <w:rsid w:val="004A5A91"/>
    <w:rsid w:val="004A66C8"/>
    <w:rsid w:val="004A6B43"/>
    <w:rsid w:val="004A77C1"/>
    <w:rsid w:val="004B1974"/>
    <w:rsid w:val="004B569B"/>
    <w:rsid w:val="004B611D"/>
    <w:rsid w:val="004B6924"/>
    <w:rsid w:val="004C2479"/>
    <w:rsid w:val="004C727D"/>
    <w:rsid w:val="004D1EC6"/>
    <w:rsid w:val="004D4915"/>
    <w:rsid w:val="004D6512"/>
    <w:rsid w:val="004E0522"/>
    <w:rsid w:val="004E43B6"/>
    <w:rsid w:val="004F0DBB"/>
    <w:rsid w:val="004F13F8"/>
    <w:rsid w:val="00501377"/>
    <w:rsid w:val="00521637"/>
    <w:rsid w:val="00522663"/>
    <w:rsid w:val="005260AE"/>
    <w:rsid w:val="00530300"/>
    <w:rsid w:val="00530495"/>
    <w:rsid w:val="00536DF6"/>
    <w:rsid w:val="00543B86"/>
    <w:rsid w:val="00546861"/>
    <w:rsid w:val="00560BD0"/>
    <w:rsid w:val="00562AF5"/>
    <w:rsid w:val="00564ED6"/>
    <w:rsid w:val="00571B25"/>
    <w:rsid w:val="00574F8B"/>
    <w:rsid w:val="00577858"/>
    <w:rsid w:val="00592838"/>
    <w:rsid w:val="00593727"/>
    <w:rsid w:val="005A42F2"/>
    <w:rsid w:val="005A4C85"/>
    <w:rsid w:val="005A694F"/>
    <w:rsid w:val="005A799B"/>
    <w:rsid w:val="005B29B7"/>
    <w:rsid w:val="005B2ECA"/>
    <w:rsid w:val="005C167C"/>
    <w:rsid w:val="005C205F"/>
    <w:rsid w:val="005D18E9"/>
    <w:rsid w:val="005D57E7"/>
    <w:rsid w:val="005D79BD"/>
    <w:rsid w:val="005E07BA"/>
    <w:rsid w:val="005E5615"/>
    <w:rsid w:val="005E56B0"/>
    <w:rsid w:val="005E5E4E"/>
    <w:rsid w:val="005F0B8B"/>
    <w:rsid w:val="005F17F8"/>
    <w:rsid w:val="005F2183"/>
    <w:rsid w:val="005F5559"/>
    <w:rsid w:val="005F5B6B"/>
    <w:rsid w:val="00607295"/>
    <w:rsid w:val="00613914"/>
    <w:rsid w:val="00617A5A"/>
    <w:rsid w:val="00617EDC"/>
    <w:rsid w:val="00623DB1"/>
    <w:rsid w:val="0062770B"/>
    <w:rsid w:val="00632F3D"/>
    <w:rsid w:val="00636991"/>
    <w:rsid w:val="00637A30"/>
    <w:rsid w:val="00637A74"/>
    <w:rsid w:val="00637C93"/>
    <w:rsid w:val="00642CA4"/>
    <w:rsid w:val="00650562"/>
    <w:rsid w:val="00655BAB"/>
    <w:rsid w:val="0066156E"/>
    <w:rsid w:val="00663A62"/>
    <w:rsid w:val="006669F5"/>
    <w:rsid w:val="0067149E"/>
    <w:rsid w:val="00681F55"/>
    <w:rsid w:val="0068288E"/>
    <w:rsid w:val="006869E7"/>
    <w:rsid w:val="00687E02"/>
    <w:rsid w:val="00690312"/>
    <w:rsid w:val="0069368B"/>
    <w:rsid w:val="006965C1"/>
    <w:rsid w:val="006A27CD"/>
    <w:rsid w:val="006A7082"/>
    <w:rsid w:val="006C0591"/>
    <w:rsid w:val="006C2766"/>
    <w:rsid w:val="006D1E17"/>
    <w:rsid w:val="006D758A"/>
    <w:rsid w:val="006E392B"/>
    <w:rsid w:val="006F10E0"/>
    <w:rsid w:val="006F2B84"/>
    <w:rsid w:val="006F3D00"/>
    <w:rsid w:val="006F5C47"/>
    <w:rsid w:val="00703296"/>
    <w:rsid w:val="00704F5F"/>
    <w:rsid w:val="007060B8"/>
    <w:rsid w:val="00706A15"/>
    <w:rsid w:val="00716536"/>
    <w:rsid w:val="00730C43"/>
    <w:rsid w:val="00731615"/>
    <w:rsid w:val="00733A96"/>
    <w:rsid w:val="00737E9A"/>
    <w:rsid w:val="00741FFC"/>
    <w:rsid w:val="007454D6"/>
    <w:rsid w:val="0074571F"/>
    <w:rsid w:val="007617C7"/>
    <w:rsid w:val="007654A6"/>
    <w:rsid w:val="00772760"/>
    <w:rsid w:val="007730A1"/>
    <w:rsid w:val="00777AF7"/>
    <w:rsid w:val="007A5406"/>
    <w:rsid w:val="007A603C"/>
    <w:rsid w:val="007B1269"/>
    <w:rsid w:val="007B6A5F"/>
    <w:rsid w:val="007C3FC4"/>
    <w:rsid w:val="007C6DAD"/>
    <w:rsid w:val="007D04A4"/>
    <w:rsid w:val="007D5DDC"/>
    <w:rsid w:val="007F69DC"/>
    <w:rsid w:val="007F7317"/>
    <w:rsid w:val="00807D60"/>
    <w:rsid w:val="00811C84"/>
    <w:rsid w:val="00816658"/>
    <w:rsid w:val="008209F8"/>
    <w:rsid w:val="008220BF"/>
    <w:rsid w:val="00832833"/>
    <w:rsid w:val="00837EAE"/>
    <w:rsid w:val="0084728D"/>
    <w:rsid w:val="008500F0"/>
    <w:rsid w:val="00850456"/>
    <w:rsid w:val="008634B1"/>
    <w:rsid w:val="00863936"/>
    <w:rsid w:val="00866903"/>
    <w:rsid w:val="00867C45"/>
    <w:rsid w:val="008770BB"/>
    <w:rsid w:val="0088164F"/>
    <w:rsid w:val="00882C93"/>
    <w:rsid w:val="0088745D"/>
    <w:rsid w:val="00890E29"/>
    <w:rsid w:val="008948FB"/>
    <w:rsid w:val="00895F65"/>
    <w:rsid w:val="00896738"/>
    <w:rsid w:val="008A021D"/>
    <w:rsid w:val="008A52C8"/>
    <w:rsid w:val="008A6B6A"/>
    <w:rsid w:val="008B28BA"/>
    <w:rsid w:val="008C5280"/>
    <w:rsid w:val="008C7BE5"/>
    <w:rsid w:val="008E1300"/>
    <w:rsid w:val="008E430A"/>
    <w:rsid w:val="008E61B0"/>
    <w:rsid w:val="008F2180"/>
    <w:rsid w:val="008F5217"/>
    <w:rsid w:val="008F6D59"/>
    <w:rsid w:val="009006D2"/>
    <w:rsid w:val="009012B2"/>
    <w:rsid w:val="00904A6A"/>
    <w:rsid w:val="0090592A"/>
    <w:rsid w:val="00906549"/>
    <w:rsid w:val="009201D8"/>
    <w:rsid w:val="009215BF"/>
    <w:rsid w:val="009218D9"/>
    <w:rsid w:val="009226A9"/>
    <w:rsid w:val="009315B5"/>
    <w:rsid w:val="00933D36"/>
    <w:rsid w:val="0094105D"/>
    <w:rsid w:val="00944131"/>
    <w:rsid w:val="00944B9E"/>
    <w:rsid w:val="00944BBB"/>
    <w:rsid w:val="00945120"/>
    <w:rsid w:val="00951E52"/>
    <w:rsid w:val="00952FA3"/>
    <w:rsid w:val="00961095"/>
    <w:rsid w:val="0096278B"/>
    <w:rsid w:val="00973C19"/>
    <w:rsid w:val="00980EA9"/>
    <w:rsid w:val="00984107"/>
    <w:rsid w:val="00985E8B"/>
    <w:rsid w:val="00994554"/>
    <w:rsid w:val="009A062B"/>
    <w:rsid w:val="009A14E7"/>
    <w:rsid w:val="009A7099"/>
    <w:rsid w:val="009B0585"/>
    <w:rsid w:val="009B4623"/>
    <w:rsid w:val="009B4C0A"/>
    <w:rsid w:val="009B5CFF"/>
    <w:rsid w:val="009B5D0C"/>
    <w:rsid w:val="009B7EB4"/>
    <w:rsid w:val="009C1562"/>
    <w:rsid w:val="009C1EFD"/>
    <w:rsid w:val="009C78FC"/>
    <w:rsid w:val="009D0C79"/>
    <w:rsid w:val="009D4B04"/>
    <w:rsid w:val="009E14A0"/>
    <w:rsid w:val="009E3CF7"/>
    <w:rsid w:val="009E5490"/>
    <w:rsid w:val="009F299C"/>
    <w:rsid w:val="009F362E"/>
    <w:rsid w:val="009F599E"/>
    <w:rsid w:val="00A03237"/>
    <w:rsid w:val="00A03827"/>
    <w:rsid w:val="00A047AC"/>
    <w:rsid w:val="00A06B71"/>
    <w:rsid w:val="00A0778A"/>
    <w:rsid w:val="00A109F6"/>
    <w:rsid w:val="00A1209E"/>
    <w:rsid w:val="00A127D7"/>
    <w:rsid w:val="00A12F6E"/>
    <w:rsid w:val="00A130D5"/>
    <w:rsid w:val="00A245A9"/>
    <w:rsid w:val="00A25902"/>
    <w:rsid w:val="00A31CC8"/>
    <w:rsid w:val="00A33E34"/>
    <w:rsid w:val="00A35F0F"/>
    <w:rsid w:val="00A367B7"/>
    <w:rsid w:val="00A377CA"/>
    <w:rsid w:val="00A46FDD"/>
    <w:rsid w:val="00A5480B"/>
    <w:rsid w:val="00A61AE1"/>
    <w:rsid w:val="00A62383"/>
    <w:rsid w:val="00A70E72"/>
    <w:rsid w:val="00A81543"/>
    <w:rsid w:val="00A851D1"/>
    <w:rsid w:val="00A9065F"/>
    <w:rsid w:val="00A90B4E"/>
    <w:rsid w:val="00A92258"/>
    <w:rsid w:val="00A930B8"/>
    <w:rsid w:val="00AA4726"/>
    <w:rsid w:val="00AA4F62"/>
    <w:rsid w:val="00AA74CA"/>
    <w:rsid w:val="00AB05DB"/>
    <w:rsid w:val="00AB5501"/>
    <w:rsid w:val="00AC0B41"/>
    <w:rsid w:val="00AD6DBC"/>
    <w:rsid w:val="00AE6832"/>
    <w:rsid w:val="00AE6A6A"/>
    <w:rsid w:val="00AE7C9D"/>
    <w:rsid w:val="00B011C5"/>
    <w:rsid w:val="00B01617"/>
    <w:rsid w:val="00B054B2"/>
    <w:rsid w:val="00B05D49"/>
    <w:rsid w:val="00B117C0"/>
    <w:rsid w:val="00B12875"/>
    <w:rsid w:val="00B17BED"/>
    <w:rsid w:val="00B17C48"/>
    <w:rsid w:val="00B2263D"/>
    <w:rsid w:val="00B23E7B"/>
    <w:rsid w:val="00B36ECE"/>
    <w:rsid w:val="00B43D32"/>
    <w:rsid w:val="00B47637"/>
    <w:rsid w:val="00B47DB5"/>
    <w:rsid w:val="00B50FC9"/>
    <w:rsid w:val="00B57C56"/>
    <w:rsid w:val="00B605EE"/>
    <w:rsid w:val="00B62AE8"/>
    <w:rsid w:val="00B645AE"/>
    <w:rsid w:val="00B73B67"/>
    <w:rsid w:val="00B8088D"/>
    <w:rsid w:val="00B83634"/>
    <w:rsid w:val="00B83CDE"/>
    <w:rsid w:val="00B8416F"/>
    <w:rsid w:val="00B87E8C"/>
    <w:rsid w:val="00BA1A04"/>
    <w:rsid w:val="00BA2A04"/>
    <w:rsid w:val="00BB4B74"/>
    <w:rsid w:val="00BD08D4"/>
    <w:rsid w:val="00BD71A0"/>
    <w:rsid w:val="00BE3620"/>
    <w:rsid w:val="00BE3B7D"/>
    <w:rsid w:val="00BF0E34"/>
    <w:rsid w:val="00BF1438"/>
    <w:rsid w:val="00BF21E5"/>
    <w:rsid w:val="00BF765A"/>
    <w:rsid w:val="00C04DC7"/>
    <w:rsid w:val="00C068DC"/>
    <w:rsid w:val="00C13270"/>
    <w:rsid w:val="00C221EC"/>
    <w:rsid w:val="00C253FA"/>
    <w:rsid w:val="00C26DE0"/>
    <w:rsid w:val="00C337DB"/>
    <w:rsid w:val="00C35200"/>
    <w:rsid w:val="00C35E53"/>
    <w:rsid w:val="00C366BD"/>
    <w:rsid w:val="00C56182"/>
    <w:rsid w:val="00C563A5"/>
    <w:rsid w:val="00C56C44"/>
    <w:rsid w:val="00C60025"/>
    <w:rsid w:val="00C60CB0"/>
    <w:rsid w:val="00C72EE5"/>
    <w:rsid w:val="00C7704A"/>
    <w:rsid w:val="00C83820"/>
    <w:rsid w:val="00C83EE8"/>
    <w:rsid w:val="00C8614D"/>
    <w:rsid w:val="00C87957"/>
    <w:rsid w:val="00C917DC"/>
    <w:rsid w:val="00CB1A0B"/>
    <w:rsid w:val="00CB3617"/>
    <w:rsid w:val="00CB509E"/>
    <w:rsid w:val="00CC5F78"/>
    <w:rsid w:val="00CC6FA5"/>
    <w:rsid w:val="00CD5130"/>
    <w:rsid w:val="00CD6887"/>
    <w:rsid w:val="00CD7056"/>
    <w:rsid w:val="00CD75D0"/>
    <w:rsid w:val="00CE4798"/>
    <w:rsid w:val="00CF207A"/>
    <w:rsid w:val="00CF21A0"/>
    <w:rsid w:val="00CF31AF"/>
    <w:rsid w:val="00CF328C"/>
    <w:rsid w:val="00CF352F"/>
    <w:rsid w:val="00CF6D91"/>
    <w:rsid w:val="00D056C1"/>
    <w:rsid w:val="00D2175E"/>
    <w:rsid w:val="00D21BCE"/>
    <w:rsid w:val="00D225F1"/>
    <w:rsid w:val="00D25A01"/>
    <w:rsid w:val="00D368ED"/>
    <w:rsid w:val="00D409C5"/>
    <w:rsid w:val="00D467E7"/>
    <w:rsid w:val="00D478AF"/>
    <w:rsid w:val="00D517CA"/>
    <w:rsid w:val="00D51BE5"/>
    <w:rsid w:val="00D5564A"/>
    <w:rsid w:val="00D60207"/>
    <w:rsid w:val="00D6364D"/>
    <w:rsid w:val="00D73A0D"/>
    <w:rsid w:val="00D77BC4"/>
    <w:rsid w:val="00D819C9"/>
    <w:rsid w:val="00D8376F"/>
    <w:rsid w:val="00D9666D"/>
    <w:rsid w:val="00D971CF"/>
    <w:rsid w:val="00DA0F25"/>
    <w:rsid w:val="00DA18F1"/>
    <w:rsid w:val="00DA28BA"/>
    <w:rsid w:val="00DA2C25"/>
    <w:rsid w:val="00DB7BFC"/>
    <w:rsid w:val="00DC0B81"/>
    <w:rsid w:val="00DC4C46"/>
    <w:rsid w:val="00DE00E6"/>
    <w:rsid w:val="00DE25BC"/>
    <w:rsid w:val="00DE2EE2"/>
    <w:rsid w:val="00DF225D"/>
    <w:rsid w:val="00DF4745"/>
    <w:rsid w:val="00DF6001"/>
    <w:rsid w:val="00DF61F1"/>
    <w:rsid w:val="00DF719E"/>
    <w:rsid w:val="00DF72BD"/>
    <w:rsid w:val="00E00B10"/>
    <w:rsid w:val="00E074F7"/>
    <w:rsid w:val="00E07FE1"/>
    <w:rsid w:val="00E11BF3"/>
    <w:rsid w:val="00E12491"/>
    <w:rsid w:val="00E152FA"/>
    <w:rsid w:val="00E20065"/>
    <w:rsid w:val="00E25143"/>
    <w:rsid w:val="00E264A1"/>
    <w:rsid w:val="00E30E0A"/>
    <w:rsid w:val="00E35417"/>
    <w:rsid w:val="00E354CA"/>
    <w:rsid w:val="00E37163"/>
    <w:rsid w:val="00E44516"/>
    <w:rsid w:val="00E45F1C"/>
    <w:rsid w:val="00E46280"/>
    <w:rsid w:val="00E469D8"/>
    <w:rsid w:val="00E528A9"/>
    <w:rsid w:val="00E529F5"/>
    <w:rsid w:val="00E55D45"/>
    <w:rsid w:val="00E638E6"/>
    <w:rsid w:val="00E64B15"/>
    <w:rsid w:val="00E64BC6"/>
    <w:rsid w:val="00E66DCF"/>
    <w:rsid w:val="00E72E9E"/>
    <w:rsid w:val="00E7306A"/>
    <w:rsid w:val="00E75A92"/>
    <w:rsid w:val="00E7650D"/>
    <w:rsid w:val="00E87C1F"/>
    <w:rsid w:val="00E91344"/>
    <w:rsid w:val="00E92127"/>
    <w:rsid w:val="00E9241D"/>
    <w:rsid w:val="00E96707"/>
    <w:rsid w:val="00E967D3"/>
    <w:rsid w:val="00EA2EBD"/>
    <w:rsid w:val="00EA7E72"/>
    <w:rsid w:val="00EB5DCE"/>
    <w:rsid w:val="00EC1ADF"/>
    <w:rsid w:val="00EE6C75"/>
    <w:rsid w:val="00EF7CB5"/>
    <w:rsid w:val="00F000E3"/>
    <w:rsid w:val="00F02FF1"/>
    <w:rsid w:val="00F04762"/>
    <w:rsid w:val="00F04A4E"/>
    <w:rsid w:val="00F0631C"/>
    <w:rsid w:val="00F06A2F"/>
    <w:rsid w:val="00F06E45"/>
    <w:rsid w:val="00F06F36"/>
    <w:rsid w:val="00F13C1C"/>
    <w:rsid w:val="00F17620"/>
    <w:rsid w:val="00F20181"/>
    <w:rsid w:val="00F2507F"/>
    <w:rsid w:val="00F3050A"/>
    <w:rsid w:val="00F30E1A"/>
    <w:rsid w:val="00F45E4C"/>
    <w:rsid w:val="00F52E0A"/>
    <w:rsid w:val="00F57CF9"/>
    <w:rsid w:val="00F60844"/>
    <w:rsid w:val="00F61310"/>
    <w:rsid w:val="00F70858"/>
    <w:rsid w:val="00F73F08"/>
    <w:rsid w:val="00F77169"/>
    <w:rsid w:val="00F800A9"/>
    <w:rsid w:val="00F80778"/>
    <w:rsid w:val="00F81EE9"/>
    <w:rsid w:val="00F81FC2"/>
    <w:rsid w:val="00F852DC"/>
    <w:rsid w:val="00F876A3"/>
    <w:rsid w:val="00F902E2"/>
    <w:rsid w:val="00F912A1"/>
    <w:rsid w:val="00FA0F51"/>
    <w:rsid w:val="00FB0BD5"/>
    <w:rsid w:val="00FB3E26"/>
    <w:rsid w:val="00FB43C2"/>
    <w:rsid w:val="00FB7518"/>
    <w:rsid w:val="00FC0DB2"/>
    <w:rsid w:val="00FC56C4"/>
    <w:rsid w:val="00FD04DC"/>
    <w:rsid w:val="00FD52FA"/>
    <w:rsid w:val="00FE1831"/>
    <w:rsid w:val="00FE630C"/>
    <w:rsid w:val="00FE6933"/>
    <w:rsid w:val="00FF5006"/>
    <w:rsid w:val="00FF526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6"/>
    <o:shapelayout v:ext="edit">
      <o:idmap v:ext="edit" data="1"/>
      <o:rules v:ext="edit">
        <o:r id="V:Rule3" type="connector" idref="#_x0000_s1166"/>
        <o:r id="V:Rule4" type="connector" idref="#_x0000_s11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F0DBB"/>
    <w:rPr>
      <w:sz w:val="24"/>
      <w:szCs w:val="24"/>
    </w:rPr>
  </w:style>
  <w:style w:type="paragraph" w:styleId="Heading1">
    <w:name w:val="heading 1"/>
    <w:basedOn w:val="Normal"/>
    <w:next w:val="Normal"/>
    <w:link w:val="Heading1Char"/>
    <w:qFormat/>
    <w:rsid w:val="000D06A9"/>
    <w:pPr>
      <w:keepNext/>
      <w:outlineLvl w:val="0"/>
    </w:pPr>
    <w:rPr>
      <w:rFonts w:ascii="Arial" w:eastAsia="Times" w:hAnsi="Arial"/>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642CA4"/>
    <w:rPr>
      <w:sz w:val="16"/>
      <w:szCs w:val="16"/>
    </w:rPr>
  </w:style>
  <w:style w:type="paragraph" w:styleId="CommentText">
    <w:name w:val="annotation text"/>
    <w:basedOn w:val="Normal"/>
    <w:semiHidden/>
    <w:rsid w:val="00642CA4"/>
    <w:rPr>
      <w:sz w:val="20"/>
      <w:szCs w:val="20"/>
    </w:rPr>
  </w:style>
  <w:style w:type="paragraph" w:styleId="CommentSubject">
    <w:name w:val="annotation subject"/>
    <w:basedOn w:val="CommentText"/>
    <w:next w:val="CommentText"/>
    <w:semiHidden/>
    <w:rsid w:val="00642CA4"/>
    <w:rPr>
      <w:b/>
      <w:bCs/>
    </w:rPr>
  </w:style>
  <w:style w:type="paragraph" w:styleId="BalloonText">
    <w:name w:val="Balloon Text"/>
    <w:basedOn w:val="Normal"/>
    <w:semiHidden/>
    <w:rsid w:val="00642CA4"/>
    <w:rPr>
      <w:rFonts w:ascii="Tahoma" w:hAnsi="Tahoma" w:cs="Tahoma"/>
      <w:sz w:val="16"/>
      <w:szCs w:val="16"/>
    </w:rPr>
  </w:style>
  <w:style w:type="paragraph" w:styleId="BodyText">
    <w:name w:val="Body Text"/>
    <w:basedOn w:val="Normal"/>
    <w:rsid w:val="00832833"/>
    <w:rPr>
      <w:rFonts w:ascii="Arial" w:hAnsi="Arial" w:cs="Arial"/>
      <w:sz w:val="22"/>
    </w:rPr>
  </w:style>
  <w:style w:type="paragraph" w:styleId="TOC1">
    <w:name w:val="toc 1"/>
    <w:basedOn w:val="Normal"/>
    <w:next w:val="Normal"/>
    <w:autoRedefine/>
    <w:uiPriority w:val="39"/>
    <w:rsid w:val="008E1300"/>
    <w:pPr>
      <w:widowControl w:val="0"/>
      <w:tabs>
        <w:tab w:val="right" w:leader="dot" w:pos="9350"/>
        <w:tab w:val="left" w:pos="10080"/>
      </w:tabs>
      <w:autoSpaceDE w:val="0"/>
      <w:autoSpaceDN w:val="0"/>
      <w:adjustRightInd w:val="0"/>
      <w:spacing w:before="120" w:after="120"/>
      <w:ind w:left="720" w:hanging="720"/>
    </w:pPr>
    <w:rPr>
      <w:rFonts w:ascii="Arial" w:hAnsi="Arial"/>
    </w:rPr>
  </w:style>
  <w:style w:type="paragraph" w:styleId="TOC2">
    <w:name w:val="toc 2"/>
    <w:basedOn w:val="Normal"/>
    <w:next w:val="Normal"/>
    <w:autoRedefine/>
    <w:uiPriority w:val="39"/>
    <w:rsid w:val="00001BE9"/>
    <w:pPr>
      <w:widowControl w:val="0"/>
      <w:tabs>
        <w:tab w:val="left" w:pos="1440"/>
        <w:tab w:val="right" w:leader="dot" w:pos="9350"/>
      </w:tabs>
      <w:autoSpaceDE w:val="0"/>
      <w:autoSpaceDN w:val="0"/>
      <w:adjustRightInd w:val="0"/>
      <w:ind w:left="1440" w:hanging="1440"/>
    </w:pPr>
    <w:rPr>
      <w:rFonts w:ascii="Arial" w:hAnsi="Arial"/>
    </w:rPr>
  </w:style>
  <w:style w:type="paragraph" w:customStyle="1" w:styleId="Level1">
    <w:name w:val="Level 1"/>
    <w:basedOn w:val="Normal"/>
    <w:rsid w:val="008E430A"/>
    <w:pPr>
      <w:widowControl w:val="0"/>
      <w:numPr>
        <w:numId w:val="2"/>
      </w:numPr>
      <w:autoSpaceDE w:val="0"/>
      <w:autoSpaceDN w:val="0"/>
      <w:adjustRightInd w:val="0"/>
      <w:outlineLvl w:val="0"/>
    </w:pPr>
  </w:style>
  <w:style w:type="paragraph" w:styleId="BodyTextIndent">
    <w:name w:val="Body Text Indent"/>
    <w:basedOn w:val="Normal"/>
    <w:rsid w:val="000D06A9"/>
    <w:pPr>
      <w:spacing w:after="120"/>
      <w:ind w:left="360"/>
    </w:pPr>
  </w:style>
  <w:style w:type="character" w:customStyle="1" w:styleId="Heading1Char">
    <w:name w:val="Heading 1 Char"/>
    <w:basedOn w:val="DefaultParagraphFont"/>
    <w:link w:val="Heading1"/>
    <w:rsid w:val="000D06A9"/>
    <w:rPr>
      <w:rFonts w:ascii="Arial" w:eastAsia="Times" w:hAnsi="Arial"/>
      <w:b/>
      <w:sz w:val="22"/>
      <w:lang w:val="en-US" w:eastAsia="en-US" w:bidi="ar-SA"/>
    </w:rPr>
  </w:style>
  <w:style w:type="paragraph" w:styleId="Header">
    <w:name w:val="header"/>
    <w:basedOn w:val="Normal"/>
    <w:rsid w:val="00837EAE"/>
    <w:pPr>
      <w:tabs>
        <w:tab w:val="center" w:pos="4320"/>
        <w:tab w:val="right" w:pos="8640"/>
      </w:tabs>
    </w:pPr>
  </w:style>
  <w:style w:type="paragraph" w:styleId="Footer">
    <w:name w:val="footer"/>
    <w:basedOn w:val="Normal"/>
    <w:rsid w:val="00837EAE"/>
    <w:pPr>
      <w:tabs>
        <w:tab w:val="center" w:pos="4320"/>
        <w:tab w:val="right" w:pos="8640"/>
      </w:tabs>
    </w:pPr>
  </w:style>
  <w:style w:type="table" w:styleId="TableGrid">
    <w:name w:val="Table Grid"/>
    <w:basedOn w:val="TableNormal"/>
    <w:uiPriority w:val="59"/>
    <w:rsid w:val="00BD08D4"/>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BD08D4"/>
    <w:rPr>
      <w:color w:val="0000FF"/>
      <w:u w:val="single"/>
    </w:rPr>
  </w:style>
  <w:style w:type="character" w:customStyle="1" w:styleId="QuickFormat1">
    <w:name w:val="QuickFormat1"/>
    <w:rsid w:val="00E64BC6"/>
    <w:rPr>
      <w:rFonts w:ascii="Arial" w:hAnsi="Arial" w:cs="Arial"/>
      <w:i/>
      <w:iCs/>
      <w:color w:val="000000"/>
      <w:sz w:val="24"/>
      <w:szCs w:val="24"/>
    </w:rPr>
  </w:style>
  <w:style w:type="paragraph" w:customStyle="1" w:styleId="Level2">
    <w:name w:val="Level 2"/>
    <w:basedOn w:val="Normal"/>
    <w:rsid w:val="007A603C"/>
    <w:pPr>
      <w:widowControl w:val="0"/>
      <w:numPr>
        <w:ilvl w:val="1"/>
        <w:numId w:val="2"/>
      </w:numPr>
      <w:autoSpaceDE w:val="0"/>
      <w:autoSpaceDN w:val="0"/>
      <w:adjustRightInd w:val="0"/>
      <w:outlineLvl w:val="1"/>
    </w:pPr>
  </w:style>
  <w:style w:type="character" w:customStyle="1" w:styleId="headnavbluexlarge21">
    <w:name w:val="headnavbluexlarge21"/>
    <w:basedOn w:val="DefaultParagraphFont"/>
    <w:rsid w:val="00501377"/>
    <w:rPr>
      <w:rFonts w:ascii="Arial" w:hAnsi="Arial" w:cs="Arial" w:hint="default"/>
      <w:b/>
      <w:bCs/>
      <w:strike w:val="0"/>
      <w:dstrike w:val="0"/>
      <w:color w:val="003366"/>
      <w:sz w:val="19"/>
      <w:szCs w:val="19"/>
      <w:u w:val="none"/>
      <w:effect w:val="none"/>
    </w:rPr>
  </w:style>
  <w:style w:type="paragraph" w:customStyle="1" w:styleId="a">
    <w:name w:val="_"/>
    <w:basedOn w:val="Normal"/>
    <w:rsid w:val="000D5353"/>
    <w:pPr>
      <w:widowControl w:val="0"/>
      <w:autoSpaceDE w:val="0"/>
      <w:autoSpaceDN w:val="0"/>
      <w:adjustRightInd w:val="0"/>
      <w:ind w:left="1440" w:hanging="720"/>
    </w:pPr>
  </w:style>
  <w:style w:type="character" w:customStyle="1" w:styleId="A0">
    <w:name w:val="A0"/>
    <w:rsid w:val="000D5353"/>
  </w:style>
  <w:style w:type="paragraph" w:customStyle="1" w:styleId="Level3">
    <w:name w:val="Level 3"/>
    <w:basedOn w:val="Normal"/>
    <w:rsid w:val="000D5353"/>
    <w:pPr>
      <w:widowControl w:val="0"/>
      <w:numPr>
        <w:ilvl w:val="2"/>
        <w:numId w:val="1"/>
      </w:numPr>
      <w:autoSpaceDE w:val="0"/>
      <w:autoSpaceDN w:val="0"/>
      <w:adjustRightInd w:val="0"/>
      <w:ind w:left="4320" w:hanging="720"/>
      <w:outlineLvl w:val="2"/>
    </w:pPr>
  </w:style>
  <w:style w:type="paragraph" w:styleId="ListParagraph">
    <w:name w:val="List Paragraph"/>
    <w:basedOn w:val="Normal"/>
    <w:uiPriority w:val="34"/>
    <w:qFormat/>
    <w:rsid w:val="00DF72BD"/>
    <w:pPr>
      <w:widowControl w:val="0"/>
      <w:autoSpaceDE w:val="0"/>
      <w:autoSpaceDN w:val="0"/>
      <w:adjustRightInd w:val="0"/>
      <w:ind w:left="720"/>
    </w:pPr>
  </w:style>
  <w:style w:type="paragraph" w:styleId="Caption">
    <w:name w:val="caption"/>
    <w:basedOn w:val="Normal"/>
    <w:next w:val="Normal"/>
    <w:qFormat/>
    <w:rsid w:val="007D04A4"/>
    <w:pPr>
      <w:widowControl w:val="0"/>
      <w:autoSpaceDE w:val="0"/>
      <w:autoSpaceDN w:val="0"/>
      <w:adjustRightInd w:val="0"/>
    </w:pPr>
    <w:rPr>
      <w:b/>
      <w:bCs/>
      <w:sz w:val="20"/>
      <w:szCs w:val="20"/>
    </w:rPr>
  </w:style>
  <w:style w:type="character" w:styleId="PageNumber">
    <w:name w:val="page number"/>
    <w:basedOn w:val="DefaultParagraphFont"/>
    <w:rsid w:val="006869E7"/>
  </w:style>
  <w:style w:type="character" w:styleId="FollowedHyperlink">
    <w:name w:val="FollowedHyperlink"/>
    <w:basedOn w:val="DefaultParagraphFont"/>
    <w:rsid w:val="00E00B10"/>
    <w:rPr>
      <w:color w:val="800080"/>
      <w:u w:val="single"/>
    </w:rPr>
  </w:style>
  <w:style w:type="paragraph" w:customStyle="1" w:styleId="Default">
    <w:name w:val="Default"/>
    <w:rsid w:val="005F5559"/>
    <w:pPr>
      <w:autoSpaceDE w:val="0"/>
      <w:autoSpaceDN w:val="0"/>
      <w:adjustRightInd w:val="0"/>
    </w:pPr>
    <w:rPr>
      <w:color w:val="000000"/>
      <w:sz w:val="24"/>
      <w:szCs w:val="24"/>
    </w:rPr>
  </w:style>
  <w:style w:type="paragraph" w:customStyle="1" w:styleId="CM229">
    <w:name w:val="CM229"/>
    <w:basedOn w:val="Default"/>
    <w:next w:val="Default"/>
    <w:rsid w:val="005F5559"/>
    <w:rPr>
      <w:color w:val="auto"/>
    </w:rPr>
  </w:style>
  <w:style w:type="paragraph" w:styleId="NormalWeb">
    <w:name w:val="Normal (Web)"/>
    <w:basedOn w:val="Normal"/>
    <w:rsid w:val="00904A6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wmf"/><Relationship Id="rId117" Type="http://schemas.openxmlformats.org/officeDocument/2006/relationships/image" Target="media/image46.jpeg"/><Relationship Id="rId21" Type="http://schemas.openxmlformats.org/officeDocument/2006/relationships/hyperlink" Target="http://www.electricaltrainingservices.com/course-details.php?cn=234" TargetMode="External"/><Relationship Id="rId42" Type="http://schemas.openxmlformats.org/officeDocument/2006/relationships/image" Target="media/image6.wmf"/><Relationship Id="rId47" Type="http://schemas.openxmlformats.org/officeDocument/2006/relationships/image" Target="media/image11.png"/><Relationship Id="rId63" Type="http://schemas.openxmlformats.org/officeDocument/2006/relationships/hyperlink" Target="http://en.wikipedia.org/wiki/Electric_power" TargetMode="External"/><Relationship Id="rId68" Type="http://schemas.openxmlformats.org/officeDocument/2006/relationships/hyperlink" Target="http://en.wikipedia.org/wiki/Submarine_cable" TargetMode="External"/><Relationship Id="rId84" Type="http://schemas.openxmlformats.org/officeDocument/2006/relationships/hyperlink" Target="file:///C:\Users\Forbin\Desktop\index.cfm%3ffuseaction=SearchResults.showLER&amp;doc=5291992004R00.pdf" TargetMode="External"/><Relationship Id="rId89" Type="http://schemas.openxmlformats.org/officeDocument/2006/relationships/hyperlink" Target="http://epdweb.engr.wisc.edu/Courses/Course_Choice.lasso?myCourseGroup=RA00055&amp;myCourseAvailable=Understanding%20Power%20Cable%20Characteristics%20and%20Applications" TargetMode="External"/><Relationship Id="rId112" Type="http://schemas.openxmlformats.org/officeDocument/2006/relationships/image" Target="media/image41.emf"/><Relationship Id="rId133" Type="http://schemas.openxmlformats.org/officeDocument/2006/relationships/image" Target="media/image62.emf"/><Relationship Id="rId138" Type="http://schemas.openxmlformats.org/officeDocument/2006/relationships/image" Target="media/image67.emf"/><Relationship Id="rId154" Type="http://schemas.openxmlformats.org/officeDocument/2006/relationships/image" Target="media/image78.emf"/><Relationship Id="rId159" Type="http://schemas.openxmlformats.org/officeDocument/2006/relationships/hyperlink" Target="http://www.oshacampus.com/electrical-safety-training/" TargetMode="External"/><Relationship Id="rId175" Type="http://schemas.openxmlformats.org/officeDocument/2006/relationships/hyperlink" Target="http://papaya.nrc.gov/E-112/home.htm" TargetMode="External"/><Relationship Id="rId170" Type="http://schemas.openxmlformats.org/officeDocument/2006/relationships/image" Target="media/image82.png"/><Relationship Id="rId16" Type="http://schemas.openxmlformats.org/officeDocument/2006/relationships/hyperlink" Target="http://www.nerc.com/page.php?cid=2|20" TargetMode="External"/><Relationship Id="rId107" Type="http://schemas.openxmlformats.org/officeDocument/2006/relationships/image" Target="media/image36.emf"/><Relationship Id="rId11" Type="http://schemas.openxmlformats.org/officeDocument/2006/relationships/hyperlink" Target="http://www.internal.nrc.gov/IRM/LIBRARY/standards/ihs.htm" TargetMode="External"/><Relationship Id="rId32" Type="http://schemas.openxmlformats.org/officeDocument/2006/relationships/hyperlink" Target="http://etap.com/training/events.htm" TargetMode="External"/><Relationship Id="rId37" Type="http://schemas.openxmlformats.org/officeDocument/2006/relationships/hyperlink" Target="http://www.shermco.com/classes.aspx" TargetMode="External"/><Relationship Id="rId53" Type="http://schemas.openxmlformats.org/officeDocument/2006/relationships/image" Target="media/image17.png"/><Relationship Id="rId58" Type="http://schemas.openxmlformats.org/officeDocument/2006/relationships/hyperlink" Target="http://www.nrc.gov/reading-rm/doc-collections/gen-comm/info-notices/1998/in98021.html" TargetMode="External"/><Relationship Id="rId74" Type="http://schemas.openxmlformats.org/officeDocument/2006/relationships/hyperlink" Target="http://en.wikipedia.org/wiki/Polyethylene" TargetMode="External"/><Relationship Id="rId79" Type="http://schemas.openxmlformats.org/officeDocument/2006/relationships/hyperlink" Target="http://en.wikipedia.org/wiki/Kevlar" TargetMode="External"/><Relationship Id="rId102" Type="http://schemas.openxmlformats.org/officeDocument/2006/relationships/image" Target="media/image32.jpeg"/><Relationship Id="rId123" Type="http://schemas.openxmlformats.org/officeDocument/2006/relationships/image" Target="media/image52.png"/><Relationship Id="rId128" Type="http://schemas.openxmlformats.org/officeDocument/2006/relationships/image" Target="media/image57.emf"/><Relationship Id="rId144" Type="http://schemas.openxmlformats.org/officeDocument/2006/relationships/hyperlink" Target="http://www.electricaltrainingservices.com" TargetMode="External"/><Relationship Id="rId149" Type="http://schemas.openxmlformats.org/officeDocument/2006/relationships/image" Target="media/image73.jpeg"/><Relationship Id="rId5" Type="http://schemas.openxmlformats.org/officeDocument/2006/relationships/webSettings" Target="webSettings.xml"/><Relationship Id="rId90" Type="http://schemas.openxmlformats.org/officeDocument/2006/relationships/image" Target="media/image21.emf"/><Relationship Id="rId95" Type="http://schemas.openxmlformats.org/officeDocument/2006/relationships/image" Target="media/image25.emf"/><Relationship Id="rId160" Type="http://schemas.openxmlformats.org/officeDocument/2006/relationships/hyperlink" Target="http://www.osha-safety-training.net/ELE/Electrical.html" TargetMode="External"/><Relationship Id="rId165" Type="http://schemas.openxmlformats.org/officeDocument/2006/relationships/hyperlink" Target="http://en.wikipedia.org/wiki/Z%C3%A9nobe_Gramme" TargetMode="External"/><Relationship Id="rId181" Type="http://schemas.openxmlformats.org/officeDocument/2006/relationships/footer" Target="footer4.xml"/><Relationship Id="rId22" Type="http://schemas.openxmlformats.org/officeDocument/2006/relationships/hyperlink" Target="http://www.technicaldiagnostic.com/technical-training/electrical-skills-training/index.html" TargetMode="External"/><Relationship Id="rId27" Type="http://schemas.openxmlformats.org/officeDocument/2006/relationships/hyperlink" Target="http://www.sandc.com/services/seminars/grounding-in-electrical-power-distribution-systems-seminar.asp" TargetMode="External"/><Relationship Id="rId43" Type="http://schemas.openxmlformats.org/officeDocument/2006/relationships/image" Target="media/image7.wmf"/><Relationship Id="rId48" Type="http://schemas.openxmlformats.org/officeDocument/2006/relationships/image" Target="media/image12.png"/><Relationship Id="rId64" Type="http://schemas.openxmlformats.org/officeDocument/2006/relationships/hyperlink" Target="http://en.wikipedia.org/wiki/Cable" TargetMode="External"/><Relationship Id="rId69" Type="http://schemas.openxmlformats.org/officeDocument/2006/relationships/hyperlink" Target="http://en.wikipedia.org/wiki/Thomas_Edison" TargetMode="External"/><Relationship Id="rId113" Type="http://schemas.openxmlformats.org/officeDocument/2006/relationships/image" Target="media/image42.emf"/><Relationship Id="rId118" Type="http://schemas.openxmlformats.org/officeDocument/2006/relationships/image" Target="media/image47.emf"/><Relationship Id="rId134" Type="http://schemas.openxmlformats.org/officeDocument/2006/relationships/image" Target="media/image63.emf"/><Relationship Id="rId139" Type="http://schemas.openxmlformats.org/officeDocument/2006/relationships/image" Target="media/image68.emf"/><Relationship Id="rId80" Type="http://schemas.openxmlformats.org/officeDocument/2006/relationships/hyperlink" Target="http://en.wikipedia.org/wiki/Lead" TargetMode="External"/><Relationship Id="rId85" Type="http://schemas.openxmlformats.org/officeDocument/2006/relationships/hyperlink" Target="file:///C:\Users\Forbin\Desktop\index.cfm%3ffuseaction=SearchResults.showLER&amp;doc=4981988008R01.pdf" TargetMode="External"/><Relationship Id="rId150" Type="http://schemas.openxmlformats.org/officeDocument/2006/relationships/image" Target="media/image74.png"/><Relationship Id="rId155" Type="http://schemas.openxmlformats.org/officeDocument/2006/relationships/image" Target="media/image79.emf"/><Relationship Id="rId171" Type="http://schemas.openxmlformats.org/officeDocument/2006/relationships/image" Target="media/image83.emf"/><Relationship Id="rId176" Type="http://schemas.openxmlformats.org/officeDocument/2006/relationships/hyperlink" Target="http://www.fairbanksmorse.com/training.php" TargetMode="External"/><Relationship Id="rId12" Type="http://schemas.openxmlformats.org/officeDocument/2006/relationships/hyperlink" Target="http://www.internal.nrc.gov/IRM/LIBRARY/standards/ihs.htm" TargetMode="External"/><Relationship Id="rId17" Type="http://schemas.openxmlformats.org/officeDocument/2006/relationships/hyperlink" Target="http://www.ses-standards.org/index.cfm" TargetMode="External"/><Relationship Id="rId33" Type="http://schemas.openxmlformats.org/officeDocument/2006/relationships/hyperlink" Target="http://etap.com/training/events.htm" TargetMode="External"/><Relationship Id="rId38" Type="http://schemas.openxmlformats.org/officeDocument/2006/relationships/image" Target="media/image2.wmf"/><Relationship Id="rId59" Type="http://schemas.openxmlformats.org/officeDocument/2006/relationships/hyperlink" Target="http://en.wikipedia.org/wiki/Assembly" TargetMode="External"/><Relationship Id="rId103" Type="http://schemas.openxmlformats.org/officeDocument/2006/relationships/image" Target="media/image33.jpeg"/><Relationship Id="rId108" Type="http://schemas.openxmlformats.org/officeDocument/2006/relationships/image" Target="media/image37.png"/><Relationship Id="rId124" Type="http://schemas.openxmlformats.org/officeDocument/2006/relationships/image" Target="media/image53.emf"/><Relationship Id="rId129" Type="http://schemas.openxmlformats.org/officeDocument/2006/relationships/image" Target="media/image58.emf"/><Relationship Id="rId54" Type="http://schemas.openxmlformats.org/officeDocument/2006/relationships/hyperlink" Target="http://www.waukeshaelectric.com/seminars.html" TargetMode="External"/><Relationship Id="rId70" Type="http://schemas.openxmlformats.org/officeDocument/2006/relationships/hyperlink" Target="http://en.wikipedia.org/wiki/Copper" TargetMode="External"/><Relationship Id="rId75" Type="http://schemas.openxmlformats.org/officeDocument/2006/relationships/image" Target="media/image18.jpeg"/><Relationship Id="rId91" Type="http://schemas.openxmlformats.org/officeDocument/2006/relationships/image" Target="media/image22.emf"/><Relationship Id="rId96" Type="http://schemas.openxmlformats.org/officeDocument/2006/relationships/image" Target="media/image26.emf"/><Relationship Id="rId140" Type="http://schemas.openxmlformats.org/officeDocument/2006/relationships/image" Target="media/image69.emf"/><Relationship Id="rId145" Type="http://schemas.openxmlformats.org/officeDocument/2006/relationships/hyperlink" Target="http://www.abb.com" TargetMode="External"/><Relationship Id="rId161" Type="http://schemas.openxmlformats.org/officeDocument/2006/relationships/hyperlink" Target="http://papaya.nrc.gov/PPESS/Mod8-Ftxt.ss.rev%203.pdf" TargetMode="External"/><Relationship Id="rId166" Type="http://schemas.openxmlformats.org/officeDocument/2006/relationships/hyperlink" Target="http://en.wikipedia.org/wiki/Nikola_Tesla" TargetMode="External"/><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nrr10.nrc.gov/ope-info-gateway/index.html" TargetMode="External"/><Relationship Id="rId28" Type="http://schemas.openxmlformats.org/officeDocument/2006/relationships/hyperlink" Target="http://www.sandc.com/services/seminars/distribution-overcurrent-protection-and-coordination-seminar.asp" TargetMode="External"/><Relationship Id="rId49" Type="http://schemas.openxmlformats.org/officeDocument/2006/relationships/image" Target="media/image13.png"/><Relationship Id="rId114" Type="http://schemas.openxmlformats.org/officeDocument/2006/relationships/image" Target="media/image43.emf"/><Relationship Id="rId119" Type="http://schemas.openxmlformats.org/officeDocument/2006/relationships/image" Target="media/image48.jpeg"/><Relationship Id="rId44" Type="http://schemas.openxmlformats.org/officeDocument/2006/relationships/image" Target="media/image8.png"/><Relationship Id="rId60" Type="http://schemas.openxmlformats.org/officeDocument/2006/relationships/hyperlink" Target="http://en.wikipedia.org/wiki/Electrical" TargetMode="External"/><Relationship Id="rId65" Type="http://schemas.openxmlformats.org/officeDocument/2006/relationships/hyperlink" Target="http://en.wikipedia.org/wiki/Wiring" TargetMode="External"/><Relationship Id="rId81" Type="http://schemas.openxmlformats.org/officeDocument/2006/relationships/hyperlink" Target="http://en.wikipedia.org/wiki/Direct-buried_cable" TargetMode="External"/><Relationship Id="rId86" Type="http://schemas.openxmlformats.org/officeDocument/2006/relationships/hyperlink" Target="file:///C:\Users\Forbin\Desktop\index.cfm%3ffuseaction=SearchResults.showLER&amp;doc=2191990005R01.pdf" TargetMode="External"/><Relationship Id="rId130" Type="http://schemas.openxmlformats.org/officeDocument/2006/relationships/image" Target="media/image59.emf"/><Relationship Id="rId135" Type="http://schemas.openxmlformats.org/officeDocument/2006/relationships/image" Target="media/image64.emf"/><Relationship Id="rId151" Type="http://schemas.openxmlformats.org/officeDocument/2006/relationships/image" Target="media/image75.png"/><Relationship Id="rId156" Type="http://schemas.openxmlformats.org/officeDocument/2006/relationships/image" Target="media/image80.png"/><Relationship Id="rId177" Type="http://schemas.openxmlformats.org/officeDocument/2006/relationships/hyperlink" Target="http://www.emdiesels.com/emdweb/services/train_index.jsp" TargetMode="External"/><Relationship Id="rId4" Type="http://schemas.openxmlformats.org/officeDocument/2006/relationships/settings" Target="settings.xml"/><Relationship Id="rId9" Type="http://schemas.openxmlformats.org/officeDocument/2006/relationships/hyperlink" Target="http://www.internal.nrc.gov/IRM/LIBRARY/standards/ieee.htm" TargetMode="External"/><Relationship Id="rId172" Type="http://schemas.openxmlformats.org/officeDocument/2006/relationships/image" Target="media/image84.emf"/><Relationship Id="rId180" Type="http://schemas.openxmlformats.org/officeDocument/2006/relationships/footer" Target="footer3.xml"/><Relationship Id="rId13" Type="http://schemas.openxmlformats.org/officeDocument/2006/relationships/hyperlink" Target="http://www.internal.nrc.gov/IRM/LIBRARY/standards/ihs.htm" TargetMode="External"/><Relationship Id="rId18" Type="http://schemas.openxmlformats.org/officeDocument/2006/relationships/hyperlink" Target="http://www.nfpa.org/categoryList.asp?categoryID=211&amp;URL=Learning/Training%20and%20professional%20development/Seminars" TargetMode="External"/><Relationship Id="rId39" Type="http://schemas.openxmlformats.org/officeDocument/2006/relationships/image" Target="media/image3.jpeg"/><Relationship Id="rId109" Type="http://schemas.openxmlformats.org/officeDocument/2006/relationships/image" Target="media/image38.png"/><Relationship Id="rId34" Type="http://schemas.openxmlformats.org/officeDocument/2006/relationships/hyperlink" Target="http://www.electricaltrainingservices.com/course-details.php?cn=300" TargetMode="External"/><Relationship Id="rId50" Type="http://schemas.openxmlformats.org/officeDocument/2006/relationships/image" Target="media/image14.png"/><Relationship Id="rId55" Type="http://schemas.openxmlformats.org/officeDocument/2006/relationships/hyperlink" Target="http://www.doble.com/events/all.html/view/100" TargetMode="External"/><Relationship Id="rId76" Type="http://schemas.openxmlformats.org/officeDocument/2006/relationships/image" Target="media/image19.jpeg"/><Relationship Id="rId97" Type="http://schemas.openxmlformats.org/officeDocument/2006/relationships/image" Target="media/image27.emf"/><Relationship Id="rId104" Type="http://schemas.openxmlformats.org/officeDocument/2006/relationships/image" Target="media/image34.jpeg"/><Relationship Id="rId120" Type="http://schemas.openxmlformats.org/officeDocument/2006/relationships/image" Target="media/image49.emf"/><Relationship Id="rId125" Type="http://schemas.openxmlformats.org/officeDocument/2006/relationships/image" Target="media/image54.emf"/><Relationship Id="rId141" Type="http://schemas.openxmlformats.org/officeDocument/2006/relationships/image" Target="media/image70.emf"/><Relationship Id="rId146" Type="http://schemas.openxmlformats.org/officeDocument/2006/relationships/hyperlink" Target="http://www.gedigitalenergy.com" TargetMode="External"/><Relationship Id="rId167" Type="http://schemas.openxmlformats.org/officeDocument/2006/relationships/hyperlink" Target="http://en.wikipedia.org/wiki/Alternator" TargetMode="External"/><Relationship Id="rId7" Type="http://schemas.openxmlformats.org/officeDocument/2006/relationships/endnotes" Target="endnotes.xml"/><Relationship Id="rId71" Type="http://schemas.openxmlformats.org/officeDocument/2006/relationships/hyperlink" Target="http://en.wikipedia.org/wiki/Bituminous" TargetMode="External"/><Relationship Id="rId92" Type="http://schemas.openxmlformats.org/officeDocument/2006/relationships/image" Target="media/image23.emf"/><Relationship Id="rId162" Type="http://schemas.openxmlformats.org/officeDocument/2006/relationships/hyperlink" Target="http://pbadupws.nrc.gov/docs/ML0930/ML093080087.pdf" TargetMode="External"/><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www.sandc.com/services/seminars/power-system-stability-and-control-seminar.asp" TargetMode="External"/><Relationship Id="rId24" Type="http://schemas.openxmlformats.org/officeDocument/2006/relationships/hyperlink" Target="http://r2.nrc.gov/videoarchive/viewvideo.cfm?vlink=56" TargetMode="External"/><Relationship Id="rId40" Type="http://schemas.openxmlformats.org/officeDocument/2006/relationships/image" Target="media/image4.jpeg"/><Relationship Id="rId45" Type="http://schemas.openxmlformats.org/officeDocument/2006/relationships/image" Target="media/image9.jpeg"/><Relationship Id="rId66" Type="http://schemas.openxmlformats.org/officeDocument/2006/relationships/hyperlink" Target="http://en.wikipedia.org/wiki/Telegraph" TargetMode="External"/><Relationship Id="rId87" Type="http://schemas.openxmlformats.org/officeDocument/2006/relationships/hyperlink" Target="file:///C:\Users\Forbin\Desktop\index.cfm%3ffuseaction=SearchResults.showLER&amp;doc=2602003004R00.pdf" TargetMode="External"/><Relationship Id="rId110" Type="http://schemas.openxmlformats.org/officeDocument/2006/relationships/image" Target="media/image39.emf"/><Relationship Id="rId115" Type="http://schemas.openxmlformats.org/officeDocument/2006/relationships/image" Target="media/image44.png"/><Relationship Id="rId131" Type="http://schemas.openxmlformats.org/officeDocument/2006/relationships/image" Target="media/image60.emf"/><Relationship Id="rId136" Type="http://schemas.openxmlformats.org/officeDocument/2006/relationships/image" Target="media/image65.emf"/><Relationship Id="rId157" Type="http://schemas.openxmlformats.org/officeDocument/2006/relationships/hyperlink" Target="http://www.electricaltrainingservices.com/avo-course-details.php?cn=307" TargetMode="External"/><Relationship Id="rId178" Type="http://schemas.openxmlformats.org/officeDocument/2006/relationships/header" Target="header1.xml"/><Relationship Id="rId61" Type="http://schemas.openxmlformats.org/officeDocument/2006/relationships/hyperlink" Target="http://en.wikipedia.org/wiki/Conductor_(material)" TargetMode="External"/><Relationship Id="rId82" Type="http://schemas.openxmlformats.org/officeDocument/2006/relationships/hyperlink" Target="http://en.wikipedia.org/wiki/Electrical_conduit" TargetMode="External"/><Relationship Id="rId152" Type="http://schemas.openxmlformats.org/officeDocument/2006/relationships/image" Target="media/image76.png"/><Relationship Id="rId173" Type="http://schemas.openxmlformats.org/officeDocument/2006/relationships/image" Target="media/image85.emf"/><Relationship Id="rId19" Type="http://schemas.openxmlformats.org/officeDocument/2006/relationships/hyperlink" Target="http://www.ieee.org/web/education/partners/eduPartners.html" TargetMode="External"/><Relationship Id="rId14" Type="http://schemas.openxmlformats.org/officeDocument/2006/relationships/hyperlink" Target="http://standards.gov/standards_gov/index.cfm" TargetMode="External"/><Relationship Id="rId30" Type="http://schemas.openxmlformats.org/officeDocument/2006/relationships/hyperlink" Target="http://www.sandc.com/services/seminars/short-circuit-analysis-of-electrical-power-systems-seminar.asp" TargetMode="External"/><Relationship Id="rId35" Type="http://schemas.openxmlformats.org/officeDocument/2006/relationships/hyperlink" Target="http://www.electricaltrainingservices.com/course-details.php?cn=418" TargetMode="External"/><Relationship Id="rId56" Type="http://schemas.openxmlformats.org/officeDocument/2006/relationships/hyperlink" Target="http://www.abb.com/service/us/9AAC920010.aspx?country=US" TargetMode="External"/><Relationship Id="rId77" Type="http://schemas.openxmlformats.org/officeDocument/2006/relationships/image" Target="media/image20.gif"/><Relationship Id="rId100" Type="http://schemas.openxmlformats.org/officeDocument/2006/relationships/image" Target="media/image30.emf"/><Relationship Id="rId105" Type="http://schemas.openxmlformats.org/officeDocument/2006/relationships/image" Target="http://www.jcmiras.net/jcm2/wp-content/uploads/2009/combined-ct-pt.jpg" TargetMode="External"/><Relationship Id="rId126" Type="http://schemas.openxmlformats.org/officeDocument/2006/relationships/image" Target="media/image55.emf"/><Relationship Id="rId147" Type="http://schemas.openxmlformats.org/officeDocument/2006/relationships/hyperlink" Target="http://www.abb.com" TargetMode="External"/><Relationship Id="rId168" Type="http://schemas.openxmlformats.org/officeDocument/2006/relationships/image" Target="media/image81.png"/><Relationship Id="rId8" Type="http://schemas.openxmlformats.org/officeDocument/2006/relationships/footer" Target="footer1.xml"/><Relationship Id="rId51" Type="http://schemas.openxmlformats.org/officeDocument/2006/relationships/image" Target="media/image15.png"/><Relationship Id="rId72" Type="http://schemas.openxmlformats.org/officeDocument/2006/relationships/hyperlink" Target="http://en.wikipedia.org/wiki/Niagara_Falls" TargetMode="External"/><Relationship Id="rId93" Type="http://schemas.openxmlformats.org/officeDocument/2006/relationships/image" Target="media/image24.emf"/><Relationship Id="rId98" Type="http://schemas.openxmlformats.org/officeDocument/2006/relationships/image" Target="media/image28.emf"/><Relationship Id="rId121" Type="http://schemas.openxmlformats.org/officeDocument/2006/relationships/image" Target="media/image50.emf"/><Relationship Id="rId142" Type="http://schemas.openxmlformats.org/officeDocument/2006/relationships/image" Target="media/image71.emf"/><Relationship Id="rId163" Type="http://schemas.openxmlformats.org/officeDocument/2006/relationships/hyperlink" Target="http://www.nrc.gov/reading-rm/doc-collections/reg-guides/power-reactors/rg/division-1/division-1-81.html" TargetMode="External"/><Relationship Id="rId3" Type="http://schemas.openxmlformats.org/officeDocument/2006/relationships/styles" Target="styles.xml"/><Relationship Id="rId25" Type="http://schemas.openxmlformats.org/officeDocument/2006/relationships/hyperlink" Target="http://r2.nrc.gov/videoarchive/viewvideo.cfm?vlink=57%20" TargetMode="External"/><Relationship Id="rId46" Type="http://schemas.openxmlformats.org/officeDocument/2006/relationships/image" Target="media/image10.png"/><Relationship Id="rId67" Type="http://schemas.openxmlformats.org/officeDocument/2006/relationships/hyperlink" Target="http://en.wikipedia.org/wiki/Gutta-percha" TargetMode="External"/><Relationship Id="rId116" Type="http://schemas.openxmlformats.org/officeDocument/2006/relationships/image" Target="media/image45.jpeg"/><Relationship Id="rId137" Type="http://schemas.openxmlformats.org/officeDocument/2006/relationships/image" Target="media/image66.emf"/><Relationship Id="rId158" Type="http://schemas.openxmlformats.org/officeDocument/2006/relationships/hyperlink" Target="http://nrr10.nrc.gov/forum/oenote/INPO%20TR4-40.pdf" TargetMode="External"/><Relationship Id="rId20" Type="http://schemas.openxmlformats.org/officeDocument/2006/relationships/hyperlink" Target="http://standards.gov/standards_gov/educationAndTraining.cfm" TargetMode="External"/><Relationship Id="rId41" Type="http://schemas.openxmlformats.org/officeDocument/2006/relationships/image" Target="media/image5.jpeg"/><Relationship Id="rId62" Type="http://schemas.openxmlformats.org/officeDocument/2006/relationships/hyperlink" Target="http://en.wikipedia.org/wiki/Sheath" TargetMode="External"/><Relationship Id="rId83" Type="http://schemas.openxmlformats.org/officeDocument/2006/relationships/hyperlink" Target="http://en.wikipedia.org/wiki/Earth_ground" TargetMode="External"/><Relationship Id="rId88" Type="http://schemas.openxmlformats.org/officeDocument/2006/relationships/hyperlink" Target="http://epdweb.engr.wisc.edu/Courses/Course.lasso?myCourseChoice=L284" TargetMode="External"/><Relationship Id="rId111" Type="http://schemas.openxmlformats.org/officeDocument/2006/relationships/image" Target="media/image40.emf"/><Relationship Id="rId132" Type="http://schemas.openxmlformats.org/officeDocument/2006/relationships/image" Target="media/image61.emf"/><Relationship Id="rId153" Type="http://schemas.openxmlformats.org/officeDocument/2006/relationships/image" Target="media/image77.jpeg"/><Relationship Id="rId174" Type="http://schemas.openxmlformats.org/officeDocument/2006/relationships/hyperlink" Target="http://www.electricaltrainingservices.com/course-details.php?cn=266" TargetMode="External"/><Relationship Id="rId179" Type="http://schemas.openxmlformats.org/officeDocument/2006/relationships/footer" Target="footer2.xml"/><Relationship Id="rId15" Type="http://schemas.openxmlformats.org/officeDocument/2006/relationships/hyperlink" Target="http://www.nerc.com/files/NUC-001-1.pdf" TargetMode="External"/><Relationship Id="rId36" Type="http://schemas.openxmlformats.org/officeDocument/2006/relationships/hyperlink" Target="http://www.electricaltrainingservices.com/course-details.php?cn=134" TargetMode="External"/><Relationship Id="rId57" Type="http://schemas.openxmlformats.org/officeDocument/2006/relationships/hyperlink" Target="http://www.nrc.gov/reading-rm/doc-collections/gen-comm/info-notices/2002/in02012.html" TargetMode="External"/><Relationship Id="rId106" Type="http://schemas.openxmlformats.org/officeDocument/2006/relationships/image" Target="media/image35.emf"/><Relationship Id="rId127" Type="http://schemas.openxmlformats.org/officeDocument/2006/relationships/image" Target="media/image56.png"/><Relationship Id="rId10" Type="http://schemas.openxmlformats.org/officeDocument/2006/relationships/hyperlink" Target="http://www.internal.nrc.gov/IRM/LIBRARY/standards/ihs.htm" TargetMode="External"/><Relationship Id="rId31" Type="http://schemas.openxmlformats.org/officeDocument/2006/relationships/hyperlink" Target="http://etap.com/training/events.htm" TargetMode="External"/><Relationship Id="rId52" Type="http://schemas.openxmlformats.org/officeDocument/2006/relationships/image" Target="media/image16.png"/><Relationship Id="rId73" Type="http://schemas.openxmlformats.org/officeDocument/2006/relationships/hyperlink" Target="http://en.wikipedia.org/wiki/World_War_II" TargetMode="External"/><Relationship Id="rId78" Type="http://schemas.openxmlformats.org/officeDocument/2006/relationships/image" Target="http://www.nepsi.com/images/cablepic.gif" TargetMode="External"/><Relationship Id="rId94" Type="http://schemas.openxmlformats.org/officeDocument/2006/relationships/hyperlink" Target="http://en.wikipedia.org/wiki/Cadwelding" TargetMode="External"/><Relationship Id="rId99" Type="http://schemas.openxmlformats.org/officeDocument/2006/relationships/image" Target="media/image29.emf"/><Relationship Id="rId101" Type="http://schemas.openxmlformats.org/officeDocument/2006/relationships/image" Target="media/image31.jpeg"/><Relationship Id="rId122" Type="http://schemas.openxmlformats.org/officeDocument/2006/relationships/image" Target="media/image51.emf"/><Relationship Id="rId143" Type="http://schemas.openxmlformats.org/officeDocument/2006/relationships/hyperlink" Target="http://www.gedigitalenergy.com/multilin/trainingcd/fmpr" TargetMode="External"/><Relationship Id="rId148" Type="http://schemas.openxmlformats.org/officeDocument/2006/relationships/image" Target="media/image72.emf"/><Relationship Id="rId164" Type="http://schemas.openxmlformats.org/officeDocument/2006/relationships/hyperlink" Target="http://www.nrc.gov/reading-rm/doc-collections/reg-guides/power-reactors/rg/division-1/division-1-101.html" TargetMode="External"/><Relationship Id="rId169" Type="http://schemas.openxmlformats.org/officeDocument/2006/relationships/hyperlink" Target="http://en.wikipedia.org/wiki/Michail_Osipovich_Dolivo-Dobrovolsk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D2728B-B673-402B-9E89-0C10CE468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1042</TotalTime>
  <Pages>1</Pages>
  <Words>60958</Words>
  <Characters>347461</Characters>
  <Application>Microsoft Office Word</Application>
  <DocSecurity>0</DocSecurity>
  <Lines>2895</Lines>
  <Paragraphs>815</Paragraphs>
  <ScaleCrop>false</ScaleCrop>
  <HeadingPairs>
    <vt:vector size="2" baseType="variant">
      <vt:variant>
        <vt:lpstr>Title</vt:lpstr>
      </vt:variant>
      <vt:variant>
        <vt:i4>1</vt:i4>
      </vt:variant>
    </vt:vector>
  </HeadingPairs>
  <TitlesOfParts>
    <vt:vector size="1" baseType="lpstr">
      <vt:lpstr>Appendix D-4 Advanced Electrical Inspector Technical Proficiency Training and Qualification Journal</vt:lpstr>
    </vt:vector>
  </TitlesOfParts>
  <Company>USNRC</Company>
  <LinksUpToDate>false</LinksUpToDate>
  <CharactersWithSpaces>407604</CharactersWithSpaces>
  <SharedDoc>false</SharedDoc>
  <HLinks>
    <vt:vector size="516" baseType="variant">
      <vt:variant>
        <vt:i4>721005</vt:i4>
      </vt:variant>
      <vt:variant>
        <vt:i4>478</vt:i4>
      </vt:variant>
      <vt:variant>
        <vt:i4>0</vt:i4>
      </vt:variant>
      <vt:variant>
        <vt:i4>5</vt:i4>
      </vt:variant>
      <vt:variant>
        <vt:lpwstr>http://www.emdiesels.com/emdweb/services/train_index.jsp</vt:lpwstr>
      </vt:variant>
      <vt:variant>
        <vt:lpwstr/>
      </vt:variant>
      <vt:variant>
        <vt:i4>3932270</vt:i4>
      </vt:variant>
      <vt:variant>
        <vt:i4>475</vt:i4>
      </vt:variant>
      <vt:variant>
        <vt:i4>0</vt:i4>
      </vt:variant>
      <vt:variant>
        <vt:i4>5</vt:i4>
      </vt:variant>
      <vt:variant>
        <vt:lpwstr>http://www.fairbanksmorse.com/training.php</vt:lpwstr>
      </vt:variant>
      <vt:variant>
        <vt:lpwstr/>
      </vt:variant>
      <vt:variant>
        <vt:i4>6029389</vt:i4>
      </vt:variant>
      <vt:variant>
        <vt:i4>470</vt:i4>
      </vt:variant>
      <vt:variant>
        <vt:i4>0</vt:i4>
      </vt:variant>
      <vt:variant>
        <vt:i4>5</vt:i4>
      </vt:variant>
      <vt:variant>
        <vt:lpwstr>http://papaya.nrc.gov/E-112/home.htm</vt:lpwstr>
      </vt:variant>
      <vt:variant>
        <vt:lpwstr/>
      </vt:variant>
      <vt:variant>
        <vt:i4>3866687</vt:i4>
      </vt:variant>
      <vt:variant>
        <vt:i4>467</vt:i4>
      </vt:variant>
      <vt:variant>
        <vt:i4>0</vt:i4>
      </vt:variant>
      <vt:variant>
        <vt:i4>5</vt:i4>
      </vt:variant>
      <vt:variant>
        <vt:lpwstr>http://www.electricaltrainingservices.com/course-details.php?cn=266</vt:lpwstr>
      </vt:variant>
      <vt:variant>
        <vt:lpwstr/>
      </vt:variant>
      <vt:variant>
        <vt:i4>4915287</vt:i4>
      </vt:variant>
      <vt:variant>
        <vt:i4>462</vt:i4>
      </vt:variant>
      <vt:variant>
        <vt:i4>0</vt:i4>
      </vt:variant>
      <vt:variant>
        <vt:i4>5</vt:i4>
      </vt:variant>
      <vt:variant>
        <vt:lpwstr>http://en.wikipedia.org/wiki/Michail_Osipovich_Dolivo-Dobrovolsky</vt:lpwstr>
      </vt:variant>
      <vt:variant>
        <vt:lpwstr/>
      </vt:variant>
      <vt:variant>
        <vt:i4>7733286</vt:i4>
      </vt:variant>
      <vt:variant>
        <vt:i4>459</vt:i4>
      </vt:variant>
      <vt:variant>
        <vt:i4>0</vt:i4>
      </vt:variant>
      <vt:variant>
        <vt:i4>5</vt:i4>
      </vt:variant>
      <vt:variant>
        <vt:lpwstr>http://en.wikipedia.org/wiki/Alternator</vt:lpwstr>
      </vt:variant>
      <vt:variant>
        <vt:lpwstr/>
      </vt:variant>
      <vt:variant>
        <vt:i4>2097237</vt:i4>
      </vt:variant>
      <vt:variant>
        <vt:i4>456</vt:i4>
      </vt:variant>
      <vt:variant>
        <vt:i4>0</vt:i4>
      </vt:variant>
      <vt:variant>
        <vt:i4>5</vt:i4>
      </vt:variant>
      <vt:variant>
        <vt:lpwstr>http://en.wikipedia.org/wiki/Nikola_Tesla</vt:lpwstr>
      </vt:variant>
      <vt:variant>
        <vt:lpwstr/>
      </vt:variant>
      <vt:variant>
        <vt:i4>8060942</vt:i4>
      </vt:variant>
      <vt:variant>
        <vt:i4>453</vt:i4>
      </vt:variant>
      <vt:variant>
        <vt:i4>0</vt:i4>
      </vt:variant>
      <vt:variant>
        <vt:i4>5</vt:i4>
      </vt:variant>
      <vt:variant>
        <vt:lpwstr>http://en.wikipedia.org/wiki/Z%C3%A9nobe_Gramme</vt:lpwstr>
      </vt:variant>
      <vt:variant>
        <vt:lpwstr/>
      </vt:variant>
      <vt:variant>
        <vt:i4>4653170</vt:i4>
      </vt:variant>
      <vt:variant>
        <vt:i4>448</vt:i4>
      </vt:variant>
      <vt:variant>
        <vt:i4>0</vt:i4>
      </vt:variant>
      <vt:variant>
        <vt:i4>5</vt:i4>
      </vt:variant>
      <vt:variant>
        <vt:lpwstr>http://adamswebsearch2.nrc.gov/idmws/doccontent.dll?library=PU_ADAMS%5ePBNTAD01&amp;ID=003956657</vt:lpwstr>
      </vt:variant>
      <vt:variant>
        <vt:lpwstr/>
      </vt:variant>
      <vt:variant>
        <vt:i4>4980850</vt:i4>
      </vt:variant>
      <vt:variant>
        <vt:i4>445</vt:i4>
      </vt:variant>
      <vt:variant>
        <vt:i4>0</vt:i4>
      </vt:variant>
      <vt:variant>
        <vt:i4>5</vt:i4>
      </vt:variant>
      <vt:variant>
        <vt:lpwstr>http://adamswebsearch2.nrc.gov/idmws/doccontent.dll?library=PU_ADAMS%5ePBNTAD01&amp;ID=092540268</vt:lpwstr>
      </vt:variant>
      <vt:variant>
        <vt:lpwstr/>
      </vt:variant>
      <vt:variant>
        <vt:i4>4259955</vt:i4>
      </vt:variant>
      <vt:variant>
        <vt:i4>442</vt:i4>
      </vt:variant>
      <vt:variant>
        <vt:i4>0</vt:i4>
      </vt:variant>
      <vt:variant>
        <vt:i4>5</vt:i4>
      </vt:variant>
      <vt:variant>
        <vt:lpwstr>http://adamswebsearch2.nrc.gov/idmws/doccontent.dll?library=PU_ADAMS%5ePBNTAD01&amp;ID=003957156</vt:lpwstr>
      </vt:variant>
      <vt:variant>
        <vt:lpwstr/>
      </vt:variant>
      <vt:variant>
        <vt:i4>7929956</vt:i4>
      </vt:variant>
      <vt:variant>
        <vt:i4>439</vt:i4>
      </vt:variant>
      <vt:variant>
        <vt:i4>0</vt:i4>
      </vt:variant>
      <vt:variant>
        <vt:i4>5</vt:i4>
      </vt:variant>
      <vt:variant>
        <vt:lpwstr>http://papaya.nrc.gov/PPESS/Mod8-Ftxt.ss.rev 3.pdf</vt:lpwstr>
      </vt:variant>
      <vt:variant>
        <vt:lpwstr/>
      </vt:variant>
      <vt:variant>
        <vt:i4>3735591</vt:i4>
      </vt:variant>
      <vt:variant>
        <vt:i4>436</vt:i4>
      </vt:variant>
      <vt:variant>
        <vt:i4>0</vt:i4>
      </vt:variant>
      <vt:variant>
        <vt:i4>5</vt:i4>
      </vt:variant>
      <vt:variant>
        <vt:lpwstr>http://www.osha-safety-training.net/ELE/Electrical.html</vt:lpwstr>
      </vt:variant>
      <vt:variant>
        <vt:lpwstr/>
      </vt:variant>
      <vt:variant>
        <vt:i4>1179671</vt:i4>
      </vt:variant>
      <vt:variant>
        <vt:i4>433</vt:i4>
      </vt:variant>
      <vt:variant>
        <vt:i4>0</vt:i4>
      </vt:variant>
      <vt:variant>
        <vt:i4>5</vt:i4>
      </vt:variant>
      <vt:variant>
        <vt:lpwstr>http://www.oshacampus.com/electrical-safety-training/</vt:lpwstr>
      </vt:variant>
      <vt:variant>
        <vt:lpwstr/>
      </vt:variant>
      <vt:variant>
        <vt:i4>458756</vt:i4>
      </vt:variant>
      <vt:variant>
        <vt:i4>430</vt:i4>
      </vt:variant>
      <vt:variant>
        <vt:i4>0</vt:i4>
      </vt:variant>
      <vt:variant>
        <vt:i4>5</vt:i4>
      </vt:variant>
      <vt:variant>
        <vt:lpwstr>http://nrr10.nrc.gov/forum/oenote/INPO TR4-40.pdf</vt:lpwstr>
      </vt:variant>
      <vt:variant>
        <vt:lpwstr/>
      </vt:variant>
      <vt:variant>
        <vt:i4>6226031</vt:i4>
      </vt:variant>
      <vt:variant>
        <vt:i4>427</vt:i4>
      </vt:variant>
      <vt:variant>
        <vt:i4>0</vt:i4>
      </vt:variant>
      <vt:variant>
        <vt:i4>5</vt:i4>
      </vt:variant>
      <vt:variant>
        <vt:lpwstr>http://w3.energy.siemens.com/cms/us/US_Products/Services/EducationTraining/TDEquipmentMaintenanceTraining/Pages/MediumVoltageSwitchgearTraining.aspx</vt:lpwstr>
      </vt:variant>
      <vt:variant>
        <vt:lpwstr/>
      </vt:variant>
      <vt:variant>
        <vt:i4>6684720</vt:i4>
      </vt:variant>
      <vt:variant>
        <vt:i4>424</vt:i4>
      </vt:variant>
      <vt:variant>
        <vt:i4>0</vt:i4>
      </vt:variant>
      <vt:variant>
        <vt:i4>5</vt:i4>
      </vt:variant>
      <vt:variant>
        <vt:lpwstr>http://www.electricaltrainingservices.com/avo-course-details.php?cn=307</vt:lpwstr>
      </vt:variant>
      <vt:variant>
        <vt:lpwstr/>
      </vt:variant>
      <vt:variant>
        <vt:i4>2490483</vt:i4>
      </vt:variant>
      <vt:variant>
        <vt:i4>421</vt:i4>
      </vt:variant>
      <vt:variant>
        <vt:i4>0</vt:i4>
      </vt:variant>
      <vt:variant>
        <vt:i4>5</vt:i4>
      </vt:variant>
      <vt:variant>
        <vt:lpwstr>http://www.abb.com/</vt:lpwstr>
      </vt:variant>
      <vt:variant>
        <vt:lpwstr/>
      </vt:variant>
      <vt:variant>
        <vt:i4>3932274</vt:i4>
      </vt:variant>
      <vt:variant>
        <vt:i4>418</vt:i4>
      </vt:variant>
      <vt:variant>
        <vt:i4>0</vt:i4>
      </vt:variant>
      <vt:variant>
        <vt:i4>5</vt:i4>
      </vt:variant>
      <vt:variant>
        <vt:lpwstr>http://www.gedigitalenergy.com/</vt:lpwstr>
      </vt:variant>
      <vt:variant>
        <vt:lpwstr/>
      </vt:variant>
      <vt:variant>
        <vt:i4>2490483</vt:i4>
      </vt:variant>
      <vt:variant>
        <vt:i4>415</vt:i4>
      </vt:variant>
      <vt:variant>
        <vt:i4>0</vt:i4>
      </vt:variant>
      <vt:variant>
        <vt:i4>5</vt:i4>
      </vt:variant>
      <vt:variant>
        <vt:lpwstr>http://www.abb.com/</vt:lpwstr>
      </vt:variant>
      <vt:variant>
        <vt:lpwstr/>
      </vt:variant>
      <vt:variant>
        <vt:i4>4128870</vt:i4>
      </vt:variant>
      <vt:variant>
        <vt:i4>412</vt:i4>
      </vt:variant>
      <vt:variant>
        <vt:i4>0</vt:i4>
      </vt:variant>
      <vt:variant>
        <vt:i4>5</vt:i4>
      </vt:variant>
      <vt:variant>
        <vt:lpwstr>http://www.electrcityforum.com/</vt:lpwstr>
      </vt:variant>
      <vt:variant>
        <vt:lpwstr/>
      </vt:variant>
      <vt:variant>
        <vt:i4>2162746</vt:i4>
      </vt:variant>
      <vt:variant>
        <vt:i4>409</vt:i4>
      </vt:variant>
      <vt:variant>
        <vt:i4>0</vt:i4>
      </vt:variant>
      <vt:variant>
        <vt:i4>5</vt:i4>
      </vt:variant>
      <vt:variant>
        <vt:lpwstr>http://www.electricaltrainingservices.com/</vt:lpwstr>
      </vt:variant>
      <vt:variant>
        <vt:lpwstr/>
      </vt:variant>
      <vt:variant>
        <vt:i4>7667818</vt:i4>
      </vt:variant>
      <vt:variant>
        <vt:i4>406</vt:i4>
      </vt:variant>
      <vt:variant>
        <vt:i4>0</vt:i4>
      </vt:variant>
      <vt:variant>
        <vt:i4>5</vt:i4>
      </vt:variant>
      <vt:variant>
        <vt:lpwstr>http://www.gedigitalenergy.com/multilin/trainingcd/fmpr</vt:lpwstr>
      </vt:variant>
      <vt:variant>
        <vt:lpwstr/>
      </vt:variant>
      <vt:variant>
        <vt:i4>1376343</vt:i4>
      </vt:variant>
      <vt:variant>
        <vt:i4>398</vt:i4>
      </vt:variant>
      <vt:variant>
        <vt:i4>0</vt:i4>
      </vt:variant>
      <vt:variant>
        <vt:i4>5</vt:i4>
      </vt:variant>
      <vt:variant>
        <vt:lpwstr>http://en.wikipedia.org/wiki/Cadwelding</vt:lpwstr>
      </vt:variant>
      <vt:variant>
        <vt:lpwstr>cite_note-EC-0#cite_note-EC-0</vt:lpwstr>
      </vt:variant>
      <vt:variant>
        <vt:i4>1179765</vt:i4>
      </vt:variant>
      <vt:variant>
        <vt:i4>395</vt:i4>
      </vt:variant>
      <vt:variant>
        <vt:i4>0</vt:i4>
      </vt:variant>
      <vt:variant>
        <vt:i4>5</vt:i4>
      </vt:variant>
      <vt:variant>
        <vt:lpwstr>http://epdweb.engr.wisc.edu/Courses/Course_Choice.lasso?myCourseGroup=RA00055&amp;myCourseAvailable=Understanding%20Power%20Cable%20Characteristics%20and%20Applications</vt:lpwstr>
      </vt:variant>
      <vt:variant>
        <vt:lpwstr/>
      </vt:variant>
      <vt:variant>
        <vt:i4>2031643</vt:i4>
      </vt:variant>
      <vt:variant>
        <vt:i4>392</vt:i4>
      </vt:variant>
      <vt:variant>
        <vt:i4>0</vt:i4>
      </vt:variant>
      <vt:variant>
        <vt:i4>5</vt:i4>
      </vt:variant>
      <vt:variant>
        <vt:lpwstr>http://epdweb.engr.wisc.edu/Courses/Course.lasso?myCourseChoice=L284</vt:lpwstr>
      </vt:variant>
      <vt:variant>
        <vt:lpwstr/>
      </vt:variant>
      <vt:variant>
        <vt:i4>3473506</vt:i4>
      </vt:variant>
      <vt:variant>
        <vt:i4>389</vt:i4>
      </vt:variant>
      <vt:variant>
        <vt:i4>0</vt:i4>
      </vt:variant>
      <vt:variant>
        <vt:i4>5</vt:i4>
      </vt:variant>
      <vt:variant>
        <vt:lpwstr>../../../../Users/Forbin/Desktop/index.cfm%3ffuseaction=SearchResults.showLER&amp;doc=2602003004R00.pdf</vt:lpwstr>
      </vt:variant>
      <vt:variant>
        <vt:lpwstr/>
      </vt:variant>
      <vt:variant>
        <vt:i4>3735648</vt:i4>
      </vt:variant>
      <vt:variant>
        <vt:i4>386</vt:i4>
      </vt:variant>
      <vt:variant>
        <vt:i4>0</vt:i4>
      </vt:variant>
      <vt:variant>
        <vt:i4>5</vt:i4>
      </vt:variant>
      <vt:variant>
        <vt:lpwstr>../../../../Users/Forbin/Desktop/index.cfm%3ffuseaction=SearchResults.showLER&amp;doc=2191990005R01.pdf</vt:lpwstr>
      </vt:variant>
      <vt:variant>
        <vt:lpwstr/>
      </vt:variant>
      <vt:variant>
        <vt:i4>3997807</vt:i4>
      </vt:variant>
      <vt:variant>
        <vt:i4>383</vt:i4>
      </vt:variant>
      <vt:variant>
        <vt:i4>0</vt:i4>
      </vt:variant>
      <vt:variant>
        <vt:i4>5</vt:i4>
      </vt:variant>
      <vt:variant>
        <vt:lpwstr>../../../../Users/Forbin/Desktop/index.cfm%3ffuseaction=SearchResults.showLER&amp;doc=4981988008R01.pdf</vt:lpwstr>
      </vt:variant>
      <vt:variant>
        <vt:lpwstr/>
      </vt:variant>
      <vt:variant>
        <vt:i4>3866724</vt:i4>
      </vt:variant>
      <vt:variant>
        <vt:i4>380</vt:i4>
      </vt:variant>
      <vt:variant>
        <vt:i4>0</vt:i4>
      </vt:variant>
      <vt:variant>
        <vt:i4>5</vt:i4>
      </vt:variant>
      <vt:variant>
        <vt:lpwstr>../../../../Users/Forbin/Desktop/index.cfm%3ffuseaction=SearchResults.showLER&amp;doc=5291992004R00.pdf</vt:lpwstr>
      </vt:variant>
      <vt:variant>
        <vt:lpwstr/>
      </vt:variant>
      <vt:variant>
        <vt:i4>393336</vt:i4>
      </vt:variant>
      <vt:variant>
        <vt:i4>377</vt:i4>
      </vt:variant>
      <vt:variant>
        <vt:i4>0</vt:i4>
      </vt:variant>
      <vt:variant>
        <vt:i4>5</vt:i4>
      </vt:variant>
      <vt:variant>
        <vt:lpwstr>http://en.wikipedia.org/wiki/Earth_ground</vt:lpwstr>
      </vt:variant>
      <vt:variant>
        <vt:lpwstr/>
      </vt:variant>
      <vt:variant>
        <vt:i4>6160447</vt:i4>
      </vt:variant>
      <vt:variant>
        <vt:i4>374</vt:i4>
      </vt:variant>
      <vt:variant>
        <vt:i4>0</vt:i4>
      </vt:variant>
      <vt:variant>
        <vt:i4>5</vt:i4>
      </vt:variant>
      <vt:variant>
        <vt:lpwstr>http://en.wikipedia.org/wiki/Electrical_conduit</vt:lpwstr>
      </vt:variant>
      <vt:variant>
        <vt:lpwstr/>
      </vt:variant>
      <vt:variant>
        <vt:i4>5963882</vt:i4>
      </vt:variant>
      <vt:variant>
        <vt:i4>371</vt:i4>
      </vt:variant>
      <vt:variant>
        <vt:i4>0</vt:i4>
      </vt:variant>
      <vt:variant>
        <vt:i4>5</vt:i4>
      </vt:variant>
      <vt:variant>
        <vt:lpwstr>http://en.wikipedia.org/wiki/Direct-buried_cable</vt:lpwstr>
      </vt:variant>
      <vt:variant>
        <vt:lpwstr/>
      </vt:variant>
      <vt:variant>
        <vt:i4>1179728</vt:i4>
      </vt:variant>
      <vt:variant>
        <vt:i4>368</vt:i4>
      </vt:variant>
      <vt:variant>
        <vt:i4>0</vt:i4>
      </vt:variant>
      <vt:variant>
        <vt:i4>5</vt:i4>
      </vt:variant>
      <vt:variant>
        <vt:lpwstr>http://en.wikipedia.org/wiki/Lead</vt:lpwstr>
      </vt:variant>
      <vt:variant>
        <vt:lpwstr/>
      </vt:variant>
      <vt:variant>
        <vt:i4>6488124</vt:i4>
      </vt:variant>
      <vt:variant>
        <vt:i4>365</vt:i4>
      </vt:variant>
      <vt:variant>
        <vt:i4>0</vt:i4>
      </vt:variant>
      <vt:variant>
        <vt:i4>5</vt:i4>
      </vt:variant>
      <vt:variant>
        <vt:lpwstr>http://en.wikipedia.org/wiki/Kevlar</vt:lpwstr>
      </vt:variant>
      <vt:variant>
        <vt:lpwstr/>
      </vt:variant>
      <vt:variant>
        <vt:i4>786507</vt:i4>
      </vt:variant>
      <vt:variant>
        <vt:i4>347</vt:i4>
      </vt:variant>
      <vt:variant>
        <vt:i4>0</vt:i4>
      </vt:variant>
      <vt:variant>
        <vt:i4>5</vt:i4>
      </vt:variant>
      <vt:variant>
        <vt:lpwstr>http://en.wikipedia.org/wiki/Polyethylene</vt:lpwstr>
      </vt:variant>
      <vt:variant>
        <vt:lpwstr/>
      </vt:variant>
      <vt:variant>
        <vt:i4>1179735</vt:i4>
      </vt:variant>
      <vt:variant>
        <vt:i4>344</vt:i4>
      </vt:variant>
      <vt:variant>
        <vt:i4>0</vt:i4>
      </vt:variant>
      <vt:variant>
        <vt:i4>5</vt:i4>
      </vt:variant>
      <vt:variant>
        <vt:lpwstr>http://en.wikipedia.org/wiki/World_War_II</vt:lpwstr>
      </vt:variant>
      <vt:variant>
        <vt:lpwstr/>
      </vt:variant>
      <vt:variant>
        <vt:i4>6881307</vt:i4>
      </vt:variant>
      <vt:variant>
        <vt:i4>341</vt:i4>
      </vt:variant>
      <vt:variant>
        <vt:i4>0</vt:i4>
      </vt:variant>
      <vt:variant>
        <vt:i4>5</vt:i4>
      </vt:variant>
      <vt:variant>
        <vt:lpwstr>http://en.wikipedia.org/wiki/Niagara_Falls</vt:lpwstr>
      </vt:variant>
      <vt:variant>
        <vt:lpwstr/>
      </vt:variant>
      <vt:variant>
        <vt:i4>8323119</vt:i4>
      </vt:variant>
      <vt:variant>
        <vt:i4>338</vt:i4>
      </vt:variant>
      <vt:variant>
        <vt:i4>0</vt:i4>
      </vt:variant>
      <vt:variant>
        <vt:i4>5</vt:i4>
      </vt:variant>
      <vt:variant>
        <vt:lpwstr>http://en.wikipedia.org/wiki/Bituminous</vt:lpwstr>
      </vt:variant>
      <vt:variant>
        <vt:lpwstr/>
      </vt:variant>
      <vt:variant>
        <vt:i4>6881322</vt:i4>
      </vt:variant>
      <vt:variant>
        <vt:i4>335</vt:i4>
      </vt:variant>
      <vt:variant>
        <vt:i4>0</vt:i4>
      </vt:variant>
      <vt:variant>
        <vt:i4>5</vt:i4>
      </vt:variant>
      <vt:variant>
        <vt:lpwstr>http://en.wikipedia.org/wiki/Copper</vt:lpwstr>
      </vt:variant>
      <vt:variant>
        <vt:lpwstr/>
      </vt:variant>
      <vt:variant>
        <vt:i4>4390944</vt:i4>
      </vt:variant>
      <vt:variant>
        <vt:i4>332</vt:i4>
      </vt:variant>
      <vt:variant>
        <vt:i4>0</vt:i4>
      </vt:variant>
      <vt:variant>
        <vt:i4>5</vt:i4>
      </vt:variant>
      <vt:variant>
        <vt:lpwstr>http://en.wikipedia.org/wiki/Thomas_Edison</vt:lpwstr>
      </vt:variant>
      <vt:variant>
        <vt:lpwstr/>
      </vt:variant>
      <vt:variant>
        <vt:i4>458851</vt:i4>
      </vt:variant>
      <vt:variant>
        <vt:i4>329</vt:i4>
      </vt:variant>
      <vt:variant>
        <vt:i4>0</vt:i4>
      </vt:variant>
      <vt:variant>
        <vt:i4>5</vt:i4>
      </vt:variant>
      <vt:variant>
        <vt:lpwstr>http://en.wikipedia.org/wiki/Submarine_cable</vt:lpwstr>
      </vt:variant>
      <vt:variant>
        <vt:lpwstr/>
      </vt:variant>
      <vt:variant>
        <vt:i4>458783</vt:i4>
      </vt:variant>
      <vt:variant>
        <vt:i4>326</vt:i4>
      </vt:variant>
      <vt:variant>
        <vt:i4>0</vt:i4>
      </vt:variant>
      <vt:variant>
        <vt:i4>5</vt:i4>
      </vt:variant>
      <vt:variant>
        <vt:lpwstr>http://en.wikipedia.org/wiki/Gutta-percha</vt:lpwstr>
      </vt:variant>
      <vt:variant>
        <vt:lpwstr/>
      </vt:variant>
      <vt:variant>
        <vt:i4>6881335</vt:i4>
      </vt:variant>
      <vt:variant>
        <vt:i4>323</vt:i4>
      </vt:variant>
      <vt:variant>
        <vt:i4>0</vt:i4>
      </vt:variant>
      <vt:variant>
        <vt:i4>5</vt:i4>
      </vt:variant>
      <vt:variant>
        <vt:lpwstr>http://en.wikipedia.org/wiki/Telegraph</vt:lpwstr>
      </vt:variant>
      <vt:variant>
        <vt:lpwstr/>
      </vt:variant>
      <vt:variant>
        <vt:i4>7602229</vt:i4>
      </vt:variant>
      <vt:variant>
        <vt:i4>320</vt:i4>
      </vt:variant>
      <vt:variant>
        <vt:i4>0</vt:i4>
      </vt:variant>
      <vt:variant>
        <vt:i4>5</vt:i4>
      </vt:variant>
      <vt:variant>
        <vt:lpwstr>http://en.wikipedia.org/wiki/Wiring</vt:lpwstr>
      </vt:variant>
      <vt:variant>
        <vt:lpwstr/>
      </vt:variant>
      <vt:variant>
        <vt:i4>8060984</vt:i4>
      </vt:variant>
      <vt:variant>
        <vt:i4>317</vt:i4>
      </vt:variant>
      <vt:variant>
        <vt:i4>0</vt:i4>
      </vt:variant>
      <vt:variant>
        <vt:i4>5</vt:i4>
      </vt:variant>
      <vt:variant>
        <vt:lpwstr>http://en.wikipedia.org/wiki/Cable</vt:lpwstr>
      </vt:variant>
      <vt:variant>
        <vt:lpwstr/>
      </vt:variant>
      <vt:variant>
        <vt:i4>5701676</vt:i4>
      </vt:variant>
      <vt:variant>
        <vt:i4>314</vt:i4>
      </vt:variant>
      <vt:variant>
        <vt:i4>0</vt:i4>
      </vt:variant>
      <vt:variant>
        <vt:i4>5</vt:i4>
      </vt:variant>
      <vt:variant>
        <vt:lpwstr>http://en.wikipedia.org/wiki/Electric_power</vt:lpwstr>
      </vt:variant>
      <vt:variant>
        <vt:lpwstr/>
      </vt:variant>
      <vt:variant>
        <vt:i4>8192060</vt:i4>
      </vt:variant>
      <vt:variant>
        <vt:i4>311</vt:i4>
      </vt:variant>
      <vt:variant>
        <vt:i4>0</vt:i4>
      </vt:variant>
      <vt:variant>
        <vt:i4>5</vt:i4>
      </vt:variant>
      <vt:variant>
        <vt:lpwstr>http://en.wikipedia.org/wiki/Sheath</vt:lpwstr>
      </vt:variant>
      <vt:variant>
        <vt:lpwstr/>
      </vt:variant>
      <vt:variant>
        <vt:i4>4718695</vt:i4>
      </vt:variant>
      <vt:variant>
        <vt:i4>308</vt:i4>
      </vt:variant>
      <vt:variant>
        <vt:i4>0</vt:i4>
      </vt:variant>
      <vt:variant>
        <vt:i4>5</vt:i4>
      </vt:variant>
      <vt:variant>
        <vt:lpwstr>http://en.wikipedia.org/wiki/Conductor_(material)</vt:lpwstr>
      </vt:variant>
      <vt:variant>
        <vt:lpwstr/>
      </vt:variant>
      <vt:variant>
        <vt:i4>6488107</vt:i4>
      </vt:variant>
      <vt:variant>
        <vt:i4>305</vt:i4>
      </vt:variant>
      <vt:variant>
        <vt:i4>0</vt:i4>
      </vt:variant>
      <vt:variant>
        <vt:i4>5</vt:i4>
      </vt:variant>
      <vt:variant>
        <vt:lpwstr>http://en.wikipedia.org/wiki/Electrical</vt:lpwstr>
      </vt:variant>
      <vt:variant>
        <vt:lpwstr/>
      </vt:variant>
      <vt:variant>
        <vt:i4>786497</vt:i4>
      </vt:variant>
      <vt:variant>
        <vt:i4>302</vt:i4>
      </vt:variant>
      <vt:variant>
        <vt:i4>0</vt:i4>
      </vt:variant>
      <vt:variant>
        <vt:i4>5</vt:i4>
      </vt:variant>
      <vt:variant>
        <vt:lpwstr>http://en.wikipedia.org/wiki/Assembly</vt:lpwstr>
      </vt:variant>
      <vt:variant>
        <vt:lpwstr/>
      </vt:variant>
      <vt:variant>
        <vt:i4>786524</vt:i4>
      </vt:variant>
      <vt:variant>
        <vt:i4>299</vt:i4>
      </vt:variant>
      <vt:variant>
        <vt:i4>0</vt:i4>
      </vt:variant>
      <vt:variant>
        <vt:i4>5</vt:i4>
      </vt:variant>
      <vt:variant>
        <vt:lpwstr>http://www.nrc.gov/reading-rm/doc-collections/gen-comm/info-notices/1998/in98021.html</vt:lpwstr>
      </vt:variant>
      <vt:variant>
        <vt:lpwstr/>
      </vt:variant>
      <vt:variant>
        <vt:i4>327775</vt:i4>
      </vt:variant>
      <vt:variant>
        <vt:i4>296</vt:i4>
      </vt:variant>
      <vt:variant>
        <vt:i4>0</vt:i4>
      </vt:variant>
      <vt:variant>
        <vt:i4>5</vt:i4>
      </vt:variant>
      <vt:variant>
        <vt:lpwstr>http://www.nrc.gov/reading-rm/doc-collections/gen-comm/info-notices/2002/in02012.html</vt:lpwstr>
      </vt:variant>
      <vt:variant>
        <vt:lpwstr/>
      </vt:variant>
      <vt:variant>
        <vt:i4>5374043</vt:i4>
      </vt:variant>
      <vt:variant>
        <vt:i4>273</vt:i4>
      </vt:variant>
      <vt:variant>
        <vt:i4>0</vt:i4>
      </vt:variant>
      <vt:variant>
        <vt:i4>5</vt:i4>
      </vt:variant>
      <vt:variant>
        <vt:lpwstr>http://www.abb.com/service/us/9AAC920010.aspx?country=US</vt:lpwstr>
      </vt:variant>
      <vt:variant>
        <vt:lpwstr/>
      </vt:variant>
      <vt:variant>
        <vt:i4>4915294</vt:i4>
      </vt:variant>
      <vt:variant>
        <vt:i4>270</vt:i4>
      </vt:variant>
      <vt:variant>
        <vt:i4>0</vt:i4>
      </vt:variant>
      <vt:variant>
        <vt:i4>5</vt:i4>
      </vt:variant>
      <vt:variant>
        <vt:lpwstr>http://www.doble.com/events/all.html/view/100</vt:lpwstr>
      </vt:variant>
      <vt:variant>
        <vt:lpwstr/>
      </vt:variant>
      <vt:variant>
        <vt:i4>917530</vt:i4>
      </vt:variant>
      <vt:variant>
        <vt:i4>267</vt:i4>
      </vt:variant>
      <vt:variant>
        <vt:i4>0</vt:i4>
      </vt:variant>
      <vt:variant>
        <vt:i4>5</vt:i4>
      </vt:variant>
      <vt:variant>
        <vt:lpwstr>http://www.waukeshaelectric.com/Tr1.shtml</vt:lpwstr>
      </vt:variant>
      <vt:variant>
        <vt:lpwstr/>
      </vt:variant>
      <vt:variant>
        <vt:i4>2228320</vt:i4>
      </vt:variant>
      <vt:variant>
        <vt:i4>196</vt:i4>
      </vt:variant>
      <vt:variant>
        <vt:i4>0</vt:i4>
      </vt:variant>
      <vt:variant>
        <vt:i4>5</vt:i4>
      </vt:variant>
      <vt:variant>
        <vt:lpwstr>http://www.shermco.com/classes.aspx</vt:lpwstr>
      </vt:variant>
      <vt:variant>
        <vt:lpwstr/>
      </vt:variant>
      <vt:variant>
        <vt:i4>4063292</vt:i4>
      </vt:variant>
      <vt:variant>
        <vt:i4>193</vt:i4>
      </vt:variant>
      <vt:variant>
        <vt:i4>0</vt:i4>
      </vt:variant>
      <vt:variant>
        <vt:i4>5</vt:i4>
      </vt:variant>
      <vt:variant>
        <vt:lpwstr>http://www.electricaltrainingservices.com/course-details.php?cn=134</vt:lpwstr>
      </vt:variant>
      <vt:variant>
        <vt:lpwstr/>
      </vt:variant>
      <vt:variant>
        <vt:i4>3932217</vt:i4>
      </vt:variant>
      <vt:variant>
        <vt:i4>190</vt:i4>
      </vt:variant>
      <vt:variant>
        <vt:i4>0</vt:i4>
      </vt:variant>
      <vt:variant>
        <vt:i4>5</vt:i4>
      </vt:variant>
      <vt:variant>
        <vt:lpwstr>http://www.electricaltrainingservices.com/course-details.php?cn=418</vt:lpwstr>
      </vt:variant>
      <vt:variant>
        <vt:lpwstr/>
      </vt:variant>
      <vt:variant>
        <vt:i4>3997758</vt:i4>
      </vt:variant>
      <vt:variant>
        <vt:i4>187</vt:i4>
      </vt:variant>
      <vt:variant>
        <vt:i4>0</vt:i4>
      </vt:variant>
      <vt:variant>
        <vt:i4>5</vt:i4>
      </vt:variant>
      <vt:variant>
        <vt:lpwstr>http://www.electricaltrainingservices.com/course-details.php?cn=300</vt:lpwstr>
      </vt:variant>
      <vt:variant>
        <vt:lpwstr/>
      </vt:variant>
      <vt:variant>
        <vt:i4>7995450</vt:i4>
      </vt:variant>
      <vt:variant>
        <vt:i4>180</vt:i4>
      </vt:variant>
      <vt:variant>
        <vt:i4>0</vt:i4>
      </vt:variant>
      <vt:variant>
        <vt:i4>5</vt:i4>
      </vt:variant>
      <vt:variant>
        <vt:lpwstr>http://etap.com/training/events.htm</vt:lpwstr>
      </vt:variant>
      <vt:variant>
        <vt:lpwstr/>
      </vt:variant>
      <vt:variant>
        <vt:i4>7995450</vt:i4>
      </vt:variant>
      <vt:variant>
        <vt:i4>177</vt:i4>
      </vt:variant>
      <vt:variant>
        <vt:i4>0</vt:i4>
      </vt:variant>
      <vt:variant>
        <vt:i4>5</vt:i4>
      </vt:variant>
      <vt:variant>
        <vt:lpwstr>http://etap.com/training/events.htm</vt:lpwstr>
      </vt:variant>
      <vt:variant>
        <vt:lpwstr/>
      </vt:variant>
      <vt:variant>
        <vt:i4>7995450</vt:i4>
      </vt:variant>
      <vt:variant>
        <vt:i4>174</vt:i4>
      </vt:variant>
      <vt:variant>
        <vt:i4>0</vt:i4>
      </vt:variant>
      <vt:variant>
        <vt:i4>5</vt:i4>
      </vt:variant>
      <vt:variant>
        <vt:lpwstr>http://etap.com/training/events.htm</vt:lpwstr>
      </vt:variant>
      <vt:variant>
        <vt:lpwstr/>
      </vt:variant>
      <vt:variant>
        <vt:i4>3211390</vt:i4>
      </vt:variant>
      <vt:variant>
        <vt:i4>171</vt:i4>
      </vt:variant>
      <vt:variant>
        <vt:i4>0</vt:i4>
      </vt:variant>
      <vt:variant>
        <vt:i4>5</vt:i4>
      </vt:variant>
      <vt:variant>
        <vt:lpwstr>http://www.sandc.com/services/seminars/shortcircuit.asp</vt:lpwstr>
      </vt:variant>
      <vt:variant>
        <vt:lpwstr/>
      </vt:variant>
      <vt:variant>
        <vt:i4>2752611</vt:i4>
      </vt:variant>
      <vt:variant>
        <vt:i4>168</vt:i4>
      </vt:variant>
      <vt:variant>
        <vt:i4>0</vt:i4>
      </vt:variant>
      <vt:variant>
        <vt:i4>5</vt:i4>
      </vt:variant>
      <vt:variant>
        <vt:lpwstr>http://www.sandc.com/services/seminars/voltagestability.asp</vt:lpwstr>
      </vt:variant>
      <vt:variant>
        <vt:lpwstr/>
      </vt:variant>
      <vt:variant>
        <vt:i4>6291491</vt:i4>
      </vt:variant>
      <vt:variant>
        <vt:i4>165</vt:i4>
      </vt:variant>
      <vt:variant>
        <vt:i4>0</vt:i4>
      </vt:variant>
      <vt:variant>
        <vt:i4>5</vt:i4>
      </vt:variant>
      <vt:variant>
        <vt:lpwstr>http://www.sandc.com/services/seminars/distributionovercurrent.asp</vt:lpwstr>
      </vt:variant>
      <vt:variant>
        <vt:lpwstr/>
      </vt:variant>
      <vt:variant>
        <vt:i4>1966149</vt:i4>
      </vt:variant>
      <vt:variant>
        <vt:i4>162</vt:i4>
      </vt:variant>
      <vt:variant>
        <vt:i4>0</vt:i4>
      </vt:variant>
      <vt:variant>
        <vt:i4>5</vt:i4>
      </vt:variant>
      <vt:variant>
        <vt:lpwstr>http://www.sandc.com/services/seminars/grounding.asp</vt:lpwstr>
      </vt:variant>
      <vt:variant>
        <vt:lpwstr/>
      </vt:variant>
      <vt:variant>
        <vt:i4>6094918</vt:i4>
      </vt:variant>
      <vt:variant>
        <vt:i4>143</vt:i4>
      </vt:variant>
      <vt:variant>
        <vt:i4>0</vt:i4>
      </vt:variant>
      <vt:variant>
        <vt:i4>5</vt:i4>
      </vt:variant>
      <vt:variant>
        <vt:lpwstr>http://r2.nrc.gov/videoarchive/viewvideo.cfm?vlink=57%20</vt:lpwstr>
      </vt:variant>
      <vt:variant>
        <vt:lpwstr/>
      </vt:variant>
      <vt:variant>
        <vt:i4>4718659</vt:i4>
      </vt:variant>
      <vt:variant>
        <vt:i4>140</vt:i4>
      </vt:variant>
      <vt:variant>
        <vt:i4>0</vt:i4>
      </vt:variant>
      <vt:variant>
        <vt:i4>5</vt:i4>
      </vt:variant>
      <vt:variant>
        <vt:lpwstr>http://r2.nrc.gov/videoarchive/viewvideo.cfm?vlink=56</vt:lpwstr>
      </vt:variant>
      <vt:variant>
        <vt:lpwstr/>
      </vt:variant>
      <vt:variant>
        <vt:i4>4456521</vt:i4>
      </vt:variant>
      <vt:variant>
        <vt:i4>137</vt:i4>
      </vt:variant>
      <vt:variant>
        <vt:i4>0</vt:i4>
      </vt:variant>
      <vt:variant>
        <vt:i4>5</vt:i4>
      </vt:variant>
      <vt:variant>
        <vt:lpwstr>http://nrr10.nrc.gov/ope-info-gateway/index.html</vt:lpwstr>
      </vt:variant>
      <vt:variant>
        <vt:lpwstr/>
      </vt:variant>
      <vt:variant>
        <vt:i4>2424889</vt:i4>
      </vt:variant>
      <vt:variant>
        <vt:i4>134</vt:i4>
      </vt:variant>
      <vt:variant>
        <vt:i4>0</vt:i4>
      </vt:variant>
      <vt:variant>
        <vt:i4>5</vt:i4>
      </vt:variant>
      <vt:variant>
        <vt:lpwstr>http://www.technicaldiagnostic.com/technical-training/electrical-skills-training/index.html</vt:lpwstr>
      </vt:variant>
      <vt:variant>
        <vt:lpwstr/>
      </vt:variant>
      <vt:variant>
        <vt:i4>4063295</vt:i4>
      </vt:variant>
      <vt:variant>
        <vt:i4>131</vt:i4>
      </vt:variant>
      <vt:variant>
        <vt:i4>0</vt:i4>
      </vt:variant>
      <vt:variant>
        <vt:i4>5</vt:i4>
      </vt:variant>
      <vt:variant>
        <vt:lpwstr>http://www.electricaltrainingservices.com/course-details.php?cn=234</vt:lpwstr>
      </vt:variant>
      <vt:variant>
        <vt:lpwstr/>
      </vt:variant>
      <vt:variant>
        <vt:i4>7208983</vt:i4>
      </vt:variant>
      <vt:variant>
        <vt:i4>126</vt:i4>
      </vt:variant>
      <vt:variant>
        <vt:i4>0</vt:i4>
      </vt:variant>
      <vt:variant>
        <vt:i4>5</vt:i4>
      </vt:variant>
      <vt:variant>
        <vt:lpwstr>http://standards.gov/standards_gov/educationAndTraining.cfm</vt:lpwstr>
      </vt:variant>
      <vt:variant>
        <vt:lpwstr/>
      </vt:variant>
      <vt:variant>
        <vt:i4>3670058</vt:i4>
      </vt:variant>
      <vt:variant>
        <vt:i4>123</vt:i4>
      </vt:variant>
      <vt:variant>
        <vt:i4>0</vt:i4>
      </vt:variant>
      <vt:variant>
        <vt:i4>5</vt:i4>
      </vt:variant>
      <vt:variant>
        <vt:lpwstr>http://www.ieee.org/web/education/partners/eduPartners.html</vt:lpwstr>
      </vt:variant>
      <vt:variant>
        <vt:lpwstr/>
      </vt:variant>
      <vt:variant>
        <vt:i4>1507394</vt:i4>
      </vt:variant>
      <vt:variant>
        <vt:i4>120</vt:i4>
      </vt:variant>
      <vt:variant>
        <vt:i4>0</vt:i4>
      </vt:variant>
      <vt:variant>
        <vt:i4>5</vt:i4>
      </vt:variant>
      <vt:variant>
        <vt:lpwstr>http://www.nfpa.org/categoryList.asp?categoryID=211&amp;URL=Learning/Training%20and%20professional%20development/Seminars</vt:lpwstr>
      </vt:variant>
      <vt:variant>
        <vt:lpwstr/>
      </vt:variant>
      <vt:variant>
        <vt:i4>3080247</vt:i4>
      </vt:variant>
      <vt:variant>
        <vt:i4>117</vt:i4>
      </vt:variant>
      <vt:variant>
        <vt:i4>0</vt:i4>
      </vt:variant>
      <vt:variant>
        <vt:i4>5</vt:i4>
      </vt:variant>
      <vt:variant>
        <vt:lpwstr>http://www.ses-standards.org/index.cfm</vt:lpwstr>
      </vt:variant>
      <vt:variant>
        <vt:lpwstr/>
      </vt:variant>
      <vt:variant>
        <vt:i4>5898270</vt:i4>
      </vt:variant>
      <vt:variant>
        <vt:i4>114</vt:i4>
      </vt:variant>
      <vt:variant>
        <vt:i4>0</vt:i4>
      </vt:variant>
      <vt:variant>
        <vt:i4>5</vt:i4>
      </vt:variant>
      <vt:variant>
        <vt:lpwstr>http://www.nerc.com/page.php?cid=2|20</vt:lpwstr>
      </vt:variant>
      <vt:variant>
        <vt:lpwstr/>
      </vt:variant>
      <vt:variant>
        <vt:i4>7667820</vt:i4>
      </vt:variant>
      <vt:variant>
        <vt:i4>111</vt:i4>
      </vt:variant>
      <vt:variant>
        <vt:i4>0</vt:i4>
      </vt:variant>
      <vt:variant>
        <vt:i4>5</vt:i4>
      </vt:variant>
      <vt:variant>
        <vt:lpwstr>http://www.nerc.com/files/NUC-001-1.pdf</vt:lpwstr>
      </vt:variant>
      <vt:variant>
        <vt:lpwstr/>
      </vt:variant>
      <vt:variant>
        <vt:i4>5242939</vt:i4>
      </vt:variant>
      <vt:variant>
        <vt:i4>108</vt:i4>
      </vt:variant>
      <vt:variant>
        <vt:i4>0</vt:i4>
      </vt:variant>
      <vt:variant>
        <vt:i4>5</vt:i4>
      </vt:variant>
      <vt:variant>
        <vt:lpwstr>http://standards.gov/standards_gov/index.cfm</vt:lpwstr>
      </vt:variant>
      <vt:variant>
        <vt:lpwstr/>
      </vt:variant>
      <vt:variant>
        <vt:i4>917586</vt:i4>
      </vt:variant>
      <vt:variant>
        <vt:i4>105</vt:i4>
      </vt:variant>
      <vt:variant>
        <vt:i4>0</vt:i4>
      </vt:variant>
      <vt:variant>
        <vt:i4>5</vt:i4>
      </vt:variant>
      <vt:variant>
        <vt:lpwstr>http://www.internal.nrc.gov/IRM/LIBRARY/standards/ihs.htm</vt:lpwstr>
      </vt:variant>
      <vt:variant>
        <vt:lpwstr/>
      </vt:variant>
      <vt:variant>
        <vt:i4>917586</vt:i4>
      </vt:variant>
      <vt:variant>
        <vt:i4>102</vt:i4>
      </vt:variant>
      <vt:variant>
        <vt:i4>0</vt:i4>
      </vt:variant>
      <vt:variant>
        <vt:i4>5</vt:i4>
      </vt:variant>
      <vt:variant>
        <vt:lpwstr>http://www.internal.nrc.gov/IRM/LIBRARY/standards/ihs.htm</vt:lpwstr>
      </vt:variant>
      <vt:variant>
        <vt:lpwstr/>
      </vt:variant>
      <vt:variant>
        <vt:i4>917586</vt:i4>
      </vt:variant>
      <vt:variant>
        <vt:i4>99</vt:i4>
      </vt:variant>
      <vt:variant>
        <vt:i4>0</vt:i4>
      </vt:variant>
      <vt:variant>
        <vt:i4>5</vt:i4>
      </vt:variant>
      <vt:variant>
        <vt:lpwstr>http://www.internal.nrc.gov/IRM/LIBRARY/standards/ihs.htm</vt:lpwstr>
      </vt:variant>
      <vt:variant>
        <vt:lpwstr/>
      </vt:variant>
      <vt:variant>
        <vt:i4>917586</vt:i4>
      </vt:variant>
      <vt:variant>
        <vt:i4>96</vt:i4>
      </vt:variant>
      <vt:variant>
        <vt:i4>0</vt:i4>
      </vt:variant>
      <vt:variant>
        <vt:i4>5</vt:i4>
      </vt:variant>
      <vt:variant>
        <vt:lpwstr>http://www.internal.nrc.gov/IRM/LIBRARY/standards/ihs.htm</vt:lpwstr>
      </vt:variant>
      <vt:variant>
        <vt:lpwstr/>
      </vt:variant>
      <vt:variant>
        <vt:i4>3735670</vt:i4>
      </vt:variant>
      <vt:variant>
        <vt:i4>93</vt:i4>
      </vt:variant>
      <vt:variant>
        <vt:i4>0</vt:i4>
      </vt:variant>
      <vt:variant>
        <vt:i4>5</vt:i4>
      </vt:variant>
      <vt:variant>
        <vt:lpwstr>http://www.internal.nrc.gov/IRM/LIBRARY/standards/ieee.htm</vt:lpwstr>
      </vt:variant>
      <vt:variant>
        <vt:lpwstr/>
      </vt:variant>
      <vt:variant>
        <vt:i4>983067</vt:i4>
      </vt:variant>
      <vt:variant>
        <vt:i4>-1</vt:i4>
      </vt:variant>
      <vt:variant>
        <vt:i4>1170</vt:i4>
      </vt:variant>
      <vt:variant>
        <vt:i4>1</vt:i4>
      </vt:variant>
      <vt:variant>
        <vt:lpwstr>http://www.nepsi.com/images/cablepic.gif</vt:lpwstr>
      </vt:variant>
      <vt:variant>
        <vt:lpwstr/>
      </vt:variant>
      <vt:variant>
        <vt:i4>6619174</vt:i4>
      </vt:variant>
      <vt:variant>
        <vt:i4>-1</vt:i4>
      </vt:variant>
      <vt:variant>
        <vt:i4>1220</vt:i4>
      </vt:variant>
      <vt:variant>
        <vt:i4>1</vt:i4>
      </vt:variant>
      <vt:variant>
        <vt:lpwstr>http://www.jcmiras.net/jcm2/wp-content/uploads/2009/combined-ct-pt.jpg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Appendix D-4 Advanced Electrical Inspector Technical Proficiency Training and Qualification Journal</dc:title>
  <dc:subject>IMC 1245 Advanced Training</dc:subject>
  <dc:creator>D. Allsopp; S. Graves; N. Merriwheather; L. Scholl; B. Winter</dc:creator>
  <cp:keywords>Electrical</cp:keywords>
  <dc:description/>
  <cp:lastModifiedBy>dka</cp:lastModifiedBy>
  <cp:revision>51</cp:revision>
  <cp:lastPrinted>2011-12-14T20:04:00Z</cp:lastPrinted>
  <dcterms:created xsi:type="dcterms:W3CDTF">2010-10-06T18:02:00Z</dcterms:created>
  <dcterms:modified xsi:type="dcterms:W3CDTF">2011-12-14T20:10:00Z</dcterms:modified>
  <cp:contentStatus>Revision 1 - STG</cp:contentStatus>
</cp:coreProperties>
</file>