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770E" w:rsidRPr="00E26ED8" w:rsidRDefault="00F6770E" w:rsidP="00F6770E">
      <w:pPr>
        <w:tabs>
          <w:tab w:val="right" w:pos="9360"/>
        </w:tabs>
        <w:autoSpaceDE w:val="0"/>
        <w:autoSpaceDN w:val="0"/>
        <w:adjustRightInd w:val="0"/>
        <w:spacing w:before="84" w:after="0" w:line="240" w:lineRule="auto"/>
        <w:ind w:firstLine="2536"/>
        <w:rPr>
          <w:rFonts w:ascii="Arial" w:eastAsia="Times New Roman" w:hAnsi="Arial" w:cs="Arial"/>
          <w:b/>
          <w:sz w:val="38"/>
          <w:szCs w:val="38"/>
        </w:rPr>
      </w:pPr>
      <w:r w:rsidRPr="00E26ED8">
        <w:rPr>
          <w:rFonts w:ascii="Arial" w:eastAsia="Times New Roman" w:hAnsi="Arial" w:cs="Arial"/>
          <w:b/>
          <w:sz w:val="38"/>
          <w:szCs w:val="38"/>
        </w:rPr>
        <w:t>NRC INSPECTION MANUAL</w:t>
      </w:r>
      <w:r w:rsidRPr="00E26ED8">
        <w:rPr>
          <w:rFonts w:ascii="Arial" w:eastAsia="Times New Roman" w:hAnsi="Arial" w:cs="Arial"/>
          <w:b/>
          <w:sz w:val="38"/>
          <w:szCs w:val="38"/>
        </w:rPr>
        <w:tab/>
      </w:r>
      <w:r w:rsidRPr="00E26ED8">
        <w:rPr>
          <w:rFonts w:ascii="Arial" w:eastAsia="Times New Roman" w:hAnsi="Arial" w:cs="Arial"/>
          <w:sz w:val="20"/>
          <w:szCs w:val="20"/>
        </w:rPr>
        <w:t>FCSS</w:t>
      </w:r>
    </w:p>
    <w:p w:rsidR="00F6770E" w:rsidRPr="00E26ED8" w:rsidRDefault="00F6770E" w:rsidP="00F6770E">
      <w:pPr>
        <w:pBdr>
          <w:top w:val="single" w:sz="6" w:space="1" w:color="auto"/>
          <w:bottom w:val="single" w:sz="6" w:space="1" w:color="auto"/>
        </w:pBd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before="84" w:after="0" w:line="240" w:lineRule="auto"/>
        <w:jc w:val="center"/>
        <w:rPr>
          <w:rFonts w:ascii="Arial" w:eastAsia="Times New Roman" w:hAnsi="Arial" w:cs="Arial"/>
          <w:sz w:val="24"/>
          <w:szCs w:val="24"/>
        </w:rPr>
      </w:pPr>
      <w:r w:rsidRPr="00E26ED8">
        <w:rPr>
          <w:rFonts w:ascii="Arial" w:eastAsia="Times New Roman" w:hAnsi="Arial" w:cs="Arial"/>
          <w:sz w:val="24"/>
          <w:szCs w:val="24"/>
        </w:rPr>
        <w:t>TEMPORARY INSTRUCTION 2600/015</w:t>
      </w:r>
    </w:p>
    <w:p w:rsidR="00F6770E" w:rsidRPr="00E26ED8" w:rsidRDefault="00B50155" w:rsidP="00F6770E">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after="0" w:line="2" w:lineRule="exact"/>
        <w:rPr>
          <w:rFonts w:ascii="Arial" w:eastAsia="Times New Roman" w:hAnsi="Arial" w:cs="Arial"/>
          <w:sz w:val="24"/>
          <w:szCs w:val="24"/>
        </w:rPr>
      </w:pPr>
      <w:r w:rsidRPr="00B50155">
        <w:rPr>
          <w:rFonts w:ascii="Letter Gothic 12cpi" w:eastAsia="Times New Roman" w:hAnsi="Letter Gothic 12cpi"/>
          <w:noProof/>
          <w:sz w:val="20"/>
          <w:szCs w:val="20"/>
        </w:rPr>
        <w:pict>
          <v:line id="Straight Connector 1" o:spid="_x0000_s1028" style="position:absolute;z-index:251660288;visibility:visible;mso-position-horizontal-relative:margin"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" o:allowincell="f" strokecolor="#020000" strokeweight=".96pt">
            <w10:wrap anchorx="margin"/>
          </v:line>
        </w:pict>
      </w:r>
    </w:p>
    <w:p w:rsidR="00F6770E" w:rsidRPr="00E26ED8" w:rsidRDefault="00F6770E" w:rsidP="00F6770E">
      <w:pPr>
        <w:tabs>
          <w:tab w:val="left" w:pos="274"/>
          <w:tab w:val="left" w:pos="806"/>
          <w:tab w:val="left" w:pos="1440"/>
          <w:tab w:val="left" w:pos="2074"/>
        </w:tabs>
        <w:autoSpaceDE w:val="0"/>
        <w:autoSpaceDN w:val="0"/>
        <w:adjustRightInd w:val="0"/>
        <w:spacing w:after="0" w:line="240" w:lineRule="exact"/>
        <w:rPr>
          <w:rFonts w:ascii="Arial" w:eastAsia="Times New Roman" w:hAnsi="Arial" w:cs="Arial"/>
          <w:caps/>
          <w:sz w:val="24"/>
          <w:szCs w:val="24"/>
        </w:rPr>
      </w:pPr>
    </w:p>
    <w:p w:rsidR="00F6770E" w:rsidRPr="00E26ED8" w:rsidRDefault="00F6770E" w:rsidP="00F6770E">
      <w:pPr>
        <w:tabs>
          <w:tab w:val="left" w:pos="274"/>
          <w:tab w:val="left" w:pos="806"/>
          <w:tab w:val="left" w:pos="1440"/>
          <w:tab w:val="left" w:pos="2074"/>
        </w:tabs>
        <w:autoSpaceDE w:val="0"/>
        <w:autoSpaceDN w:val="0"/>
        <w:adjustRightInd w:val="0"/>
        <w:spacing w:after="0" w:line="240" w:lineRule="exact"/>
        <w:jc w:val="center"/>
        <w:rPr>
          <w:rFonts w:ascii="Arial" w:eastAsia="Times New Roman" w:hAnsi="Arial" w:cs="Arial"/>
          <w:sz w:val="24"/>
          <w:szCs w:val="24"/>
        </w:rPr>
      </w:pPr>
      <w:r>
        <w:rPr>
          <w:rFonts w:ascii="Arial" w:hAnsi="Arial" w:cs="Arial"/>
          <w:sz w:val="24"/>
          <w:szCs w:val="24"/>
        </w:rPr>
        <w:t>EVALUATION</w:t>
      </w:r>
      <w:r w:rsidRPr="00274A85">
        <w:rPr>
          <w:rFonts w:ascii="Arial" w:hAnsi="Arial" w:cs="Arial"/>
          <w:sz w:val="24"/>
          <w:szCs w:val="24"/>
        </w:rPr>
        <w:t xml:space="preserve"> </w:t>
      </w:r>
      <w:r w:rsidRPr="00E26ED8">
        <w:rPr>
          <w:rFonts w:ascii="Arial" w:hAnsi="Arial" w:cs="Arial"/>
          <w:sz w:val="24"/>
          <w:szCs w:val="24"/>
        </w:rPr>
        <w:t>OF LICENSEE STRATEGIES FOR THE PREVENTION AND/OR MITIGATION OF EMERGENCIES AT FUEL FACILITIES</w:t>
      </w:r>
    </w:p>
    <w:p w:rsidR="00F6770E" w:rsidRPr="00E26ED8" w:rsidRDefault="00F6770E" w:rsidP="00F6770E">
      <w:pPr>
        <w:tabs>
          <w:tab w:val="left" w:pos="274"/>
          <w:tab w:val="left" w:pos="806"/>
          <w:tab w:val="left" w:pos="1440"/>
          <w:tab w:val="left" w:pos="2074"/>
        </w:tabs>
        <w:autoSpaceDE w:val="0"/>
        <w:autoSpaceDN w:val="0"/>
        <w:adjustRightInd w:val="0"/>
        <w:spacing w:after="0" w:line="240" w:lineRule="exact"/>
        <w:rPr>
          <w:rFonts w:ascii="Arial" w:eastAsia="Times New Roman" w:hAnsi="Arial" w:cs="Arial"/>
          <w:b/>
          <w:sz w:val="24"/>
          <w:szCs w:val="24"/>
        </w:rPr>
      </w:pPr>
    </w:p>
    <w:p w:rsidR="00F6770E" w:rsidRPr="00E26ED8" w:rsidRDefault="00F6770E" w:rsidP="00F6770E">
      <w:pPr>
        <w:tabs>
          <w:tab w:val="left" w:pos="274"/>
          <w:tab w:val="left" w:pos="806"/>
          <w:tab w:val="left" w:pos="1440"/>
          <w:tab w:val="left" w:pos="2074"/>
        </w:tabs>
        <w:autoSpaceDE w:val="0"/>
        <w:autoSpaceDN w:val="0"/>
        <w:adjustRightInd w:val="0"/>
        <w:spacing w:after="0" w:line="240" w:lineRule="exact"/>
        <w:rPr>
          <w:rFonts w:ascii="Arial" w:eastAsia="Times New Roman" w:hAnsi="Arial" w:cs="Arial"/>
          <w:b/>
          <w:sz w:val="24"/>
          <w:szCs w:val="24"/>
        </w:rPr>
      </w:pPr>
    </w:p>
    <w:p w:rsidR="00F6770E" w:rsidRPr="00E26ED8" w:rsidRDefault="00F6770E" w:rsidP="00F6770E">
      <w:pPr>
        <w:tabs>
          <w:tab w:val="left" w:pos="274"/>
          <w:tab w:val="left" w:pos="806"/>
          <w:tab w:val="left" w:pos="1440"/>
          <w:tab w:val="left" w:pos="2074"/>
        </w:tabs>
        <w:spacing w:after="0" w:line="240" w:lineRule="auto"/>
        <w:ind w:left="2160" w:hanging="2160"/>
        <w:rPr>
          <w:rFonts w:ascii="Arial" w:hAnsi="Arial" w:cs="Arial"/>
          <w:sz w:val="24"/>
          <w:szCs w:val="24"/>
        </w:rPr>
      </w:pPr>
      <w:r w:rsidRPr="00E26ED8">
        <w:rPr>
          <w:rFonts w:ascii="Arial" w:hAnsi="Arial" w:cs="Arial"/>
          <w:sz w:val="24"/>
          <w:szCs w:val="24"/>
        </w:rPr>
        <w:t>APPLICABILITY:</w:t>
      </w:r>
      <w:r w:rsidRPr="00E26ED8">
        <w:rPr>
          <w:rFonts w:ascii="Arial" w:hAnsi="Arial" w:cs="Arial"/>
          <w:sz w:val="24"/>
          <w:szCs w:val="24"/>
        </w:rPr>
        <w:tab/>
      </w:r>
      <w:r w:rsidRPr="00E26ED8">
        <w:rPr>
          <w:rFonts w:ascii="Arial" w:eastAsia="Times New Roman" w:hAnsi="Arial" w:cs="Arial"/>
          <w:sz w:val="24"/>
          <w:szCs w:val="24"/>
        </w:rPr>
        <w:t>This Temporary Instruction (TI) applies to all Part 70 licensees with an Integrated Safety Analysis (ISA), all Part 40 licensees with a license-required ISA and all Part 76 certificate-holders currently in operation.</w:t>
      </w:r>
    </w:p>
    <w:p w:rsidR="00F6770E" w:rsidRPr="00E26ED8" w:rsidRDefault="00F6770E" w:rsidP="00F6770E">
      <w:pPr>
        <w:tabs>
          <w:tab w:val="left" w:pos="274"/>
          <w:tab w:val="left" w:pos="806"/>
          <w:tab w:val="left" w:pos="1440"/>
          <w:tab w:val="left" w:pos="2074"/>
        </w:tabs>
        <w:spacing w:after="0"/>
        <w:rPr>
          <w:rFonts w:ascii="Arial" w:hAnsi="Arial" w:cs="Arial"/>
          <w:sz w:val="24"/>
          <w:szCs w:val="24"/>
        </w:rPr>
      </w:pPr>
    </w:p>
    <w:p w:rsidR="00F6770E" w:rsidRPr="00E26ED8" w:rsidRDefault="00F6770E" w:rsidP="00F6770E">
      <w:pPr>
        <w:tabs>
          <w:tab w:val="left" w:pos="274"/>
          <w:tab w:val="left" w:pos="806"/>
          <w:tab w:val="left" w:pos="1440"/>
          <w:tab w:val="left" w:pos="2074"/>
        </w:tabs>
        <w:spacing w:after="0"/>
        <w:rPr>
          <w:rFonts w:ascii="Arial" w:hAnsi="Arial" w:cs="Arial"/>
          <w:sz w:val="24"/>
          <w:szCs w:val="24"/>
        </w:rPr>
      </w:pPr>
    </w:p>
    <w:p w:rsidR="00F6770E" w:rsidRPr="00E26ED8" w:rsidRDefault="00F6770E" w:rsidP="00F6770E">
      <w:pPr>
        <w:tabs>
          <w:tab w:val="left" w:pos="274"/>
          <w:tab w:val="left" w:pos="806"/>
          <w:tab w:val="left" w:pos="1440"/>
          <w:tab w:val="left" w:pos="2074"/>
        </w:tabs>
        <w:spacing w:after="0" w:line="240" w:lineRule="exact"/>
        <w:rPr>
          <w:rFonts w:ascii="Arial" w:hAnsi="Arial" w:cs="Arial"/>
          <w:sz w:val="24"/>
          <w:szCs w:val="24"/>
        </w:rPr>
      </w:pPr>
      <w:r w:rsidRPr="00E26ED8">
        <w:rPr>
          <w:rFonts w:ascii="Arial" w:hAnsi="Arial" w:cs="Arial"/>
          <w:sz w:val="24"/>
          <w:szCs w:val="24"/>
        </w:rPr>
        <w:t>2600/015-01</w:t>
      </w:r>
      <w:r w:rsidRPr="00E26ED8">
        <w:rPr>
          <w:rFonts w:ascii="Arial" w:hAnsi="Arial" w:cs="Arial"/>
          <w:sz w:val="24"/>
          <w:szCs w:val="24"/>
        </w:rPr>
        <w:tab/>
      </w:r>
      <w:r w:rsidRPr="00E26ED8">
        <w:rPr>
          <w:rFonts w:ascii="Arial" w:hAnsi="Arial" w:cs="Arial"/>
          <w:sz w:val="24"/>
          <w:szCs w:val="24"/>
        </w:rPr>
        <w:tab/>
        <w:t>OBJECTIVES</w:t>
      </w:r>
    </w:p>
    <w:p w:rsidR="00F6770E" w:rsidRPr="00E26ED8" w:rsidRDefault="00F6770E" w:rsidP="00F6770E">
      <w:pPr>
        <w:tabs>
          <w:tab w:val="left" w:pos="274"/>
          <w:tab w:val="left" w:pos="806"/>
          <w:tab w:val="left" w:pos="1440"/>
          <w:tab w:val="left" w:pos="2074"/>
        </w:tabs>
        <w:spacing w:after="0" w:line="240" w:lineRule="exact"/>
        <w:rPr>
          <w:rFonts w:ascii="Arial" w:hAnsi="Arial" w:cs="Arial"/>
          <w:sz w:val="24"/>
          <w:szCs w:val="24"/>
        </w:rPr>
      </w:pPr>
    </w:p>
    <w:p w:rsidR="00F6770E" w:rsidRPr="00E26ED8" w:rsidRDefault="00F6770E" w:rsidP="00F6770E">
      <w:pPr>
        <w:pStyle w:val="Default"/>
        <w:rPr>
          <w:rFonts w:ascii="Arial" w:hAnsi="Arial" w:cs="Arial"/>
          <w:color w:val="auto"/>
        </w:rPr>
      </w:pPr>
      <w:r w:rsidRPr="00E26ED8">
        <w:rPr>
          <w:rFonts w:ascii="Arial" w:hAnsi="Arial" w:cs="Arial"/>
          <w:color w:val="auto"/>
        </w:rPr>
        <w:t xml:space="preserve">The objective of this TI is to independently verify that licensees are adequately prepared to prevent and/or mitigate the consequences of selected </w:t>
      </w:r>
      <w:r>
        <w:rPr>
          <w:rFonts w:ascii="Arial" w:hAnsi="Arial" w:cs="Arial"/>
          <w:color w:val="auto"/>
        </w:rPr>
        <w:t xml:space="preserve">safety/licensing </w:t>
      </w:r>
      <w:r w:rsidR="0089054D">
        <w:rPr>
          <w:rFonts w:ascii="Arial" w:hAnsi="Arial" w:cs="Arial"/>
          <w:color w:val="auto"/>
        </w:rPr>
        <w:t>base</w:t>
      </w:r>
      <w:r w:rsidRPr="00E26ED8">
        <w:rPr>
          <w:rFonts w:ascii="Arial" w:hAnsi="Arial" w:cs="Arial"/>
          <w:color w:val="auto"/>
        </w:rPr>
        <w:t xml:space="preserve">s events and to </w:t>
      </w:r>
      <w:r w:rsidRPr="00274A85">
        <w:rPr>
          <w:rFonts w:ascii="Arial" w:hAnsi="Arial" w:cs="Arial"/>
        </w:rPr>
        <w:t>evaluate</w:t>
      </w:r>
      <w:r w:rsidRPr="00E26ED8">
        <w:rPr>
          <w:rFonts w:ascii="Arial" w:hAnsi="Arial" w:cs="Arial"/>
          <w:color w:val="auto"/>
        </w:rPr>
        <w:t xml:space="preserve"> the adequacy of those emergency prevention and/or mitigation </w:t>
      </w:r>
      <w:r>
        <w:rPr>
          <w:rFonts w:ascii="Arial" w:hAnsi="Arial" w:cs="Arial"/>
          <w:color w:val="auto"/>
        </w:rPr>
        <w:t>strategies for dealing with the consequences of selected beyond safety/licensing bases events.  The inspection results from this TI will be used to evaluate readiness for such an event and to aid in determining whether additional regulatory actions by the U.S. Nuclear Regulatory Commission are warranted.</w:t>
      </w:r>
    </w:p>
    <w:p w:rsidR="00F6770E" w:rsidRPr="00E26ED8" w:rsidRDefault="00F6770E" w:rsidP="00F6770E">
      <w:pPr>
        <w:tabs>
          <w:tab w:val="left" w:pos="274"/>
          <w:tab w:val="left" w:pos="806"/>
          <w:tab w:val="left" w:pos="1440"/>
          <w:tab w:val="left" w:pos="2074"/>
        </w:tabs>
        <w:spacing w:after="0" w:line="240" w:lineRule="exact"/>
        <w:rPr>
          <w:rFonts w:ascii="Arial" w:hAnsi="Arial" w:cs="Arial"/>
          <w:sz w:val="24"/>
          <w:szCs w:val="24"/>
        </w:rPr>
      </w:pPr>
    </w:p>
    <w:p w:rsidR="00F6770E" w:rsidRPr="00E26ED8" w:rsidRDefault="00F6770E" w:rsidP="00F6770E">
      <w:pPr>
        <w:tabs>
          <w:tab w:val="left" w:pos="274"/>
          <w:tab w:val="left" w:pos="806"/>
          <w:tab w:val="left" w:pos="1440"/>
          <w:tab w:val="left" w:pos="2074"/>
        </w:tabs>
        <w:spacing w:after="0" w:line="240" w:lineRule="exact"/>
        <w:rPr>
          <w:rFonts w:ascii="Arial" w:hAnsi="Arial" w:cs="Arial"/>
          <w:sz w:val="24"/>
          <w:szCs w:val="24"/>
        </w:rPr>
      </w:pPr>
      <w:r>
        <w:rPr>
          <w:rFonts w:ascii="Arial" w:hAnsi="Arial" w:cs="Arial"/>
          <w:sz w:val="24"/>
          <w:szCs w:val="24"/>
        </w:rPr>
        <w:t>2600/015-02</w:t>
      </w:r>
      <w:r>
        <w:rPr>
          <w:rFonts w:ascii="Arial" w:hAnsi="Arial" w:cs="Arial"/>
          <w:sz w:val="24"/>
          <w:szCs w:val="24"/>
        </w:rPr>
        <w:tab/>
      </w:r>
      <w:r>
        <w:rPr>
          <w:rFonts w:ascii="Arial" w:hAnsi="Arial" w:cs="Arial"/>
          <w:sz w:val="24"/>
          <w:szCs w:val="24"/>
        </w:rPr>
        <w:tab/>
        <w:t>BACKGROUND</w:t>
      </w:r>
    </w:p>
    <w:p w:rsidR="00F6770E" w:rsidRPr="00E26ED8" w:rsidRDefault="00F6770E" w:rsidP="00F6770E">
      <w:pPr>
        <w:pStyle w:val="Default"/>
        <w:rPr>
          <w:rFonts w:ascii="Arial" w:hAnsi="Arial" w:cs="Arial"/>
        </w:rPr>
      </w:pPr>
    </w:p>
    <w:p w:rsidR="00F6770E" w:rsidRPr="00E26ED8" w:rsidRDefault="00F6770E" w:rsidP="00F6770E">
      <w:pPr>
        <w:pStyle w:val="Default"/>
        <w:rPr>
          <w:rFonts w:ascii="Arial" w:hAnsi="Arial" w:cs="Arial"/>
          <w:color w:val="auto"/>
        </w:rPr>
      </w:pPr>
      <w:r>
        <w:rPr>
          <w:rFonts w:ascii="Arial" w:hAnsi="Arial" w:cs="Arial"/>
          <w:color w:val="auto"/>
        </w:rPr>
        <w:t>On March 11, 2011, the Tohoku-</w:t>
      </w:r>
      <w:proofErr w:type="spellStart"/>
      <w:r>
        <w:rPr>
          <w:rFonts w:ascii="Arial" w:hAnsi="Arial" w:cs="Arial"/>
          <w:color w:val="auto"/>
        </w:rPr>
        <w:t>Taiheiyou</w:t>
      </w:r>
      <w:proofErr w:type="spellEnd"/>
      <w:r>
        <w:rPr>
          <w:rFonts w:ascii="Arial" w:hAnsi="Arial" w:cs="Arial"/>
          <w:color w:val="auto"/>
        </w:rPr>
        <w:t>-Oki Earthquake occurred near the east coast of Honshu, Japan.  This magnitude 9.0 earthquake and the subsequent tsunami caused significant damage to at least four of the six units of the Fukushima Daiichi nuclear power station.  The unavailability of both offsite and onsite power systems, challenges to emergency response capabilities and extensive structural damage continue to challenge and hamper response efforts.</w:t>
      </w:r>
    </w:p>
    <w:p w:rsidR="00F6770E" w:rsidRPr="00E26ED8" w:rsidRDefault="00F6770E" w:rsidP="00F6770E">
      <w:pPr>
        <w:pStyle w:val="Default"/>
        <w:rPr>
          <w:rFonts w:ascii="Arial" w:hAnsi="Arial" w:cs="Arial"/>
          <w:color w:val="auto"/>
        </w:rPr>
      </w:pPr>
    </w:p>
    <w:p w:rsidR="00F6770E" w:rsidRPr="00E26ED8" w:rsidRDefault="00F6770E" w:rsidP="00F6770E">
      <w:pPr>
        <w:pStyle w:val="Default"/>
        <w:rPr>
          <w:rFonts w:ascii="Arial" w:hAnsi="Arial" w:cs="Arial"/>
          <w:color w:val="auto"/>
        </w:rPr>
      </w:pPr>
      <w:r>
        <w:rPr>
          <w:rFonts w:ascii="Arial" w:hAnsi="Arial" w:cs="Arial"/>
          <w:color w:val="auto"/>
        </w:rPr>
        <w:t xml:space="preserve">The resulting damage to Fukushima Daiichi nuclear power station appears to have been caused by initiating events that may have exceeded the design </w:t>
      </w:r>
      <w:r w:rsidR="0089054D">
        <w:rPr>
          <w:rFonts w:ascii="Arial" w:hAnsi="Arial" w:cs="Arial"/>
          <w:color w:val="auto"/>
        </w:rPr>
        <w:t>bases</w:t>
      </w:r>
      <w:r>
        <w:rPr>
          <w:rFonts w:ascii="Arial" w:hAnsi="Arial" w:cs="Arial"/>
          <w:color w:val="auto"/>
        </w:rPr>
        <w:t xml:space="preserve"> for the facilities.</w:t>
      </w:r>
    </w:p>
    <w:p w:rsidR="00F6770E" w:rsidRPr="00E26ED8" w:rsidRDefault="00F6770E" w:rsidP="00F6770E">
      <w:pPr>
        <w:tabs>
          <w:tab w:val="left" w:pos="274"/>
          <w:tab w:val="left" w:pos="806"/>
          <w:tab w:val="left" w:pos="1440"/>
          <w:tab w:val="left" w:pos="2074"/>
        </w:tabs>
        <w:spacing w:after="0" w:line="240" w:lineRule="auto"/>
        <w:rPr>
          <w:rFonts w:ascii="Arial" w:hAnsi="Arial" w:cs="Arial"/>
          <w:sz w:val="24"/>
          <w:szCs w:val="24"/>
        </w:rPr>
      </w:pPr>
    </w:p>
    <w:p w:rsidR="00F6770E" w:rsidRPr="00E26ED8" w:rsidRDefault="00F6770E" w:rsidP="00F6770E">
      <w:pPr>
        <w:tabs>
          <w:tab w:val="left" w:pos="274"/>
          <w:tab w:val="left" w:pos="806"/>
          <w:tab w:val="left" w:pos="1440"/>
          <w:tab w:val="left" w:pos="2074"/>
        </w:tabs>
        <w:spacing w:line="240" w:lineRule="exact"/>
        <w:rPr>
          <w:rFonts w:ascii="Arial" w:hAnsi="Arial" w:cs="Arial"/>
          <w:sz w:val="24"/>
          <w:szCs w:val="24"/>
        </w:rPr>
      </w:pPr>
      <w:r>
        <w:rPr>
          <w:rFonts w:ascii="Arial" w:hAnsi="Arial" w:cs="Arial"/>
          <w:sz w:val="24"/>
          <w:szCs w:val="24"/>
        </w:rPr>
        <w:t>2600/015-03</w:t>
      </w:r>
      <w:r>
        <w:rPr>
          <w:rFonts w:ascii="Arial" w:hAnsi="Arial" w:cs="Arial"/>
          <w:sz w:val="24"/>
          <w:szCs w:val="24"/>
        </w:rPr>
        <w:tab/>
      </w:r>
      <w:r>
        <w:rPr>
          <w:rFonts w:ascii="Arial" w:hAnsi="Arial" w:cs="Arial"/>
          <w:sz w:val="24"/>
          <w:szCs w:val="24"/>
        </w:rPr>
        <w:tab/>
        <w:t>INSPECTION REQUIREMENTS AND GUIDANCE</w:t>
      </w:r>
    </w:p>
    <w:p w:rsidR="00F6770E" w:rsidRPr="00E26ED8" w:rsidRDefault="00F6770E" w:rsidP="00F6770E">
      <w:pPr>
        <w:pStyle w:val="Default"/>
        <w:rPr>
          <w:rFonts w:ascii="Arial" w:hAnsi="Arial" w:cs="Arial"/>
          <w:color w:val="auto"/>
        </w:rPr>
      </w:pPr>
      <w:r>
        <w:rPr>
          <w:rFonts w:ascii="Arial" w:hAnsi="Arial" w:cs="Arial"/>
          <w:color w:val="auto"/>
        </w:rPr>
        <w:t xml:space="preserve">NRC inspection staff will confirm that licensee’s are prepared to prevent and/or mitigate the consequences of credible events and </w:t>
      </w:r>
      <w:r w:rsidRPr="00274A85">
        <w:rPr>
          <w:rFonts w:ascii="Arial" w:hAnsi="Arial" w:cs="Arial"/>
        </w:rPr>
        <w:t>evaluate</w:t>
      </w:r>
      <w:r>
        <w:rPr>
          <w:rFonts w:ascii="Arial" w:hAnsi="Arial" w:cs="Arial"/>
          <w:color w:val="auto"/>
        </w:rPr>
        <w:t xml:space="preserve"> the adequacy of those emergency strategies for dealing with sele</w:t>
      </w:r>
      <w:r w:rsidR="0089054D">
        <w:rPr>
          <w:rFonts w:ascii="Arial" w:hAnsi="Arial" w:cs="Arial"/>
          <w:color w:val="auto"/>
        </w:rPr>
        <w:t>cted beyond safety/licensing base</w:t>
      </w:r>
      <w:r>
        <w:rPr>
          <w:rFonts w:ascii="Arial" w:hAnsi="Arial" w:cs="Arial"/>
          <w:color w:val="auto"/>
        </w:rPr>
        <w:t xml:space="preserve">s events. </w:t>
      </w:r>
    </w:p>
    <w:p w:rsidR="00F6770E" w:rsidRPr="00E26ED8" w:rsidRDefault="00F6770E" w:rsidP="00F6770E">
      <w:pPr>
        <w:pStyle w:val="Default"/>
        <w:rPr>
          <w:rFonts w:ascii="Arial" w:hAnsi="Arial" w:cs="Arial"/>
          <w:color w:val="auto"/>
        </w:rPr>
      </w:pPr>
    </w:p>
    <w:p w:rsidR="00F6770E" w:rsidRPr="00E26ED8" w:rsidRDefault="00F6770E" w:rsidP="00F6770E">
      <w:pPr>
        <w:pStyle w:val="Default"/>
        <w:tabs>
          <w:tab w:val="left" w:pos="274"/>
          <w:tab w:val="left" w:pos="806"/>
        </w:tabs>
        <w:rPr>
          <w:rFonts w:ascii="Arial" w:hAnsi="Arial" w:cs="Arial"/>
          <w:color w:val="auto"/>
        </w:rPr>
      </w:pPr>
      <w:r>
        <w:rPr>
          <w:rFonts w:ascii="Arial" w:hAnsi="Arial" w:cs="Arial"/>
          <w:color w:val="auto"/>
        </w:rPr>
        <w:t>03.01</w:t>
      </w:r>
      <w:r>
        <w:rPr>
          <w:rFonts w:ascii="Arial" w:hAnsi="Arial" w:cs="Arial"/>
          <w:color w:val="auto"/>
        </w:rPr>
        <w:tab/>
        <w:t xml:space="preserve">Verification of the adequacy of emergency prevention and/or </w:t>
      </w:r>
      <w:proofErr w:type="spellStart"/>
      <w:r>
        <w:rPr>
          <w:rFonts w:ascii="Arial" w:hAnsi="Arial" w:cs="Arial"/>
          <w:color w:val="auto"/>
        </w:rPr>
        <w:t>mitigative</w:t>
      </w:r>
      <w:proofErr w:type="spellEnd"/>
      <w:r>
        <w:rPr>
          <w:rFonts w:ascii="Arial" w:hAnsi="Arial" w:cs="Arial"/>
          <w:color w:val="auto"/>
        </w:rPr>
        <w:t xml:space="preserve"> strategies for the conseq</w:t>
      </w:r>
      <w:r w:rsidR="0089054D">
        <w:rPr>
          <w:rFonts w:ascii="Arial" w:hAnsi="Arial" w:cs="Arial"/>
          <w:color w:val="auto"/>
        </w:rPr>
        <w:t>uences for safety/licensing base</w:t>
      </w:r>
      <w:r>
        <w:rPr>
          <w:rFonts w:ascii="Arial" w:hAnsi="Arial" w:cs="Arial"/>
          <w:color w:val="auto"/>
        </w:rPr>
        <w:t>s events.  This inspection is based on regulatory requirements and credible initiating events for the given facility location.</w:t>
      </w:r>
    </w:p>
    <w:p w:rsidR="00F6770E" w:rsidRPr="00E26ED8" w:rsidRDefault="00F6770E" w:rsidP="00F6770E">
      <w:pPr>
        <w:pStyle w:val="Default"/>
        <w:rPr>
          <w:rFonts w:ascii="Arial" w:hAnsi="Arial" w:cs="Arial"/>
          <w:color w:val="auto"/>
        </w:rPr>
      </w:pPr>
    </w:p>
    <w:p w:rsidR="00F6770E" w:rsidRPr="00E26ED8" w:rsidRDefault="00F6770E" w:rsidP="00F6770E">
      <w:pPr>
        <w:pStyle w:val="Default"/>
        <w:ind w:left="810" w:hanging="540"/>
        <w:rPr>
          <w:rFonts w:ascii="Arial" w:hAnsi="Arial" w:cs="Arial"/>
          <w:color w:val="auto"/>
        </w:rPr>
      </w:pPr>
      <w:r>
        <w:rPr>
          <w:rFonts w:ascii="Arial" w:hAnsi="Arial" w:cs="Arial"/>
          <w:color w:val="auto"/>
        </w:rPr>
        <w:t>a.</w:t>
      </w:r>
      <w:r>
        <w:rPr>
          <w:rFonts w:ascii="Arial" w:hAnsi="Arial" w:cs="Arial"/>
          <w:color w:val="auto"/>
        </w:rPr>
        <w:tab/>
      </w:r>
      <w:r>
        <w:rPr>
          <w:rFonts w:ascii="Arial" w:hAnsi="Arial" w:cs="Arial"/>
          <w:color w:val="auto"/>
          <w:u w:val="single"/>
        </w:rPr>
        <w:t>Inspection Scope.</w:t>
      </w:r>
      <w:r>
        <w:rPr>
          <w:rFonts w:ascii="Arial" w:hAnsi="Arial" w:cs="Arial"/>
          <w:color w:val="auto"/>
        </w:rPr>
        <w:t xml:space="preserve"> During preparation, inspectors will identify and document the events considered in the facilities design and licensing bases.  Assistance will </w:t>
      </w:r>
      <w:r>
        <w:rPr>
          <w:rFonts w:ascii="Arial" w:hAnsi="Arial" w:cs="Arial"/>
          <w:color w:val="auto"/>
        </w:rPr>
        <w:lastRenderedPageBreak/>
        <w:t>be provided by the licensing project manager for each facility under consideration in this regard.  As part of this effort, any clear gaps between regulatory requirements and the design and licensing bases will be documented as unresolved items for further consideration.</w:t>
      </w:r>
      <w:r>
        <w:rPr>
          <w:rFonts w:ascii="Arial" w:hAnsi="Arial" w:cs="Arial"/>
          <w:color w:val="auto"/>
          <w:u w:val="single"/>
        </w:rPr>
        <w:t xml:space="preserve">  </w:t>
      </w:r>
      <w:r>
        <w:rPr>
          <w:rFonts w:ascii="Arial" w:hAnsi="Arial" w:cs="Arial"/>
          <w:color w:val="auto"/>
        </w:rPr>
        <w:t xml:space="preserve"> </w:t>
      </w:r>
    </w:p>
    <w:p w:rsidR="00F6770E" w:rsidRPr="00E26ED8" w:rsidRDefault="00F6770E" w:rsidP="00F6770E">
      <w:pPr>
        <w:pStyle w:val="Default"/>
        <w:rPr>
          <w:rFonts w:ascii="Arial" w:hAnsi="Arial" w:cs="Arial"/>
          <w:color w:val="auto"/>
        </w:rPr>
      </w:pPr>
    </w:p>
    <w:p w:rsidR="00F6770E" w:rsidRPr="00E26ED8" w:rsidRDefault="00F6770E" w:rsidP="00F6770E">
      <w:pPr>
        <w:pStyle w:val="Default"/>
        <w:rPr>
          <w:rFonts w:ascii="Arial" w:hAnsi="Arial" w:cs="Arial"/>
          <w:color w:val="auto"/>
        </w:rPr>
      </w:pPr>
      <w:r>
        <w:rPr>
          <w:rFonts w:ascii="Arial" w:hAnsi="Arial" w:cs="Arial"/>
          <w:color w:val="auto"/>
        </w:rPr>
        <w:t>Requirements for Part 70 licensees are contained in Subpart H and the specific licensee integrated safety analysis (ISA).  Honeywell Conversion Facility, a Part 40 licensee, has completed an ISA which i</w:t>
      </w:r>
      <w:r w:rsidR="0089054D">
        <w:rPr>
          <w:rFonts w:ascii="Arial" w:hAnsi="Arial" w:cs="Arial"/>
          <w:color w:val="auto"/>
        </w:rPr>
        <w:t>s captured in its licensing base</w:t>
      </w:r>
      <w:r>
        <w:rPr>
          <w:rFonts w:ascii="Arial" w:hAnsi="Arial" w:cs="Arial"/>
          <w:color w:val="auto"/>
        </w:rPr>
        <w:t>s.  Paducah Gaseous Diffusion Plant (GDP), a Part 76 certificate holder, has not completed an ISA; however, design</w:t>
      </w:r>
      <w:r w:rsidR="0089054D">
        <w:rPr>
          <w:rFonts w:ascii="Arial" w:hAnsi="Arial" w:cs="Arial"/>
          <w:color w:val="auto"/>
        </w:rPr>
        <w:t xml:space="preserve"> base</w:t>
      </w:r>
      <w:r>
        <w:rPr>
          <w:rFonts w:ascii="Arial" w:hAnsi="Arial" w:cs="Arial"/>
          <w:color w:val="auto"/>
        </w:rPr>
        <w:t>s information related to natural phenomena is contained in its safety analysis</w:t>
      </w:r>
      <w:r w:rsidR="0089054D">
        <w:rPr>
          <w:rFonts w:ascii="Arial" w:hAnsi="Arial" w:cs="Arial"/>
          <w:color w:val="auto"/>
        </w:rPr>
        <w:t xml:space="preserve"> report and other licensing base</w:t>
      </w:r>
      <w:r>
        <w:rPr>
          <w:rFonts w:ascii="Arial" w:hAnsi="Arial" w:cs="Arial"/>
          <w:color w:val="auto"/>
        </w:rPr>
        <w:t>s documents.  Portsmouth GDP is currently in cold shutdown and the main process buildings are de-leased and under the regulatory authority of the Department of Energy and therefore outside the scope of this TI.</w:t>
      </w:r>
    </w:p>
    <w:p w:rsidR="00F6770E" w:rsidRPr="00E26ED8" w:rsidRDefault="00F6770E" w:rsidP="00F6770E">
      <w:pPr>
        <w:pStyle w:val="Default"/>
        <w:rPr>
          <w:rFonts w:ascii="Arial" w:hAnsi="Arial" w:cs="Arial"/>
          <w:color w:val="auto"/>
        </w:rPr>
      </w:pPr>
    </w:p>
    <w:p w:rsidR="00F6770E" w:rsidRPr="00E26ED8" w:rsidRDefault="00F6770E" w:rsidP="00F6770E">
      <w:pPr>
        <w:pStyle w:val="Default"/>
        <w:ind w:left="810" w:hanging="540"/>
        <w:rPr>
          <w:rFonts w:ascii="Arial" w:hAnsi="Arial" w:cs="Arial"/>
          <w:color w:val="auto"/>
        </w:rPr>
      </w:pPr>
      <w:r>
        <w:rPr>
          <w:rFonts w:ascii="Arial" w:hAnsi="Arial" w:cs="Arial"/>
          <w:color w:val="auto"/>
        </w:rPr>
        <w:t>b.</w:t>
      </w:r>
      <w:r>
        <w:rPr>
          <w:rFonts w:ascii="Arial" w:hAnsi="Arial" w:cs="Arial"/>
          <w:color w:val="auto"/>
        </w:rPr>
        <w:tab/>
      </w:r>
      <w:r>
        <w:rPr>
          <w:rFonts w:ascii="Arial" w:hAnsi="Arial" w:cs="Arial"/>
          <w:color w:val="auto"/>
          <w:u w:val="single"/>
        </w:rPr>
        <w:t>Verification.</w:t>
      </w:r>
      <w:r>
        <w:rPr>
          <w:rFonts w:ascii="Arial" w:hAnsi="Arial" w:cs="Arial"/>
          <w:color w:val="auto"/>
        </w:rPr>
        <w:t xml:space="preserve">  The inspector will verify that procedures, personnel, and equipment credited in the licensee’s mitigation strategy for each</w:t>
      </w:r>
      <w:r w:rsidR="0089054D">
        <w:rPr>
          <w:rFonts w:ascii="Arial" w:hAnsi="Arial" w:cs="Arial"/>
          <w:color w:val="auto"/>
        </w:rPr>
        <w:t xml:space="preserve"> of the safety or licensing base</w:t>
      </w:r>
      <w:r>
        <w:rPr>
          <w:rFonts w:ascii="Arial" w:hAnsi="Arial" w:cs="Arial"/>
          <w:color w:val="auto"/>
        </w:rPr>
        <w:t>s events are properly implemented.  In addition, the inspector will verify that the licensee ensures that the emergency prevention and/or mitigation strategy for the consequences from each selected safety and licensing bases event is appropriate.</w:t>
      </w:r>
    </w:p>
    <w:p w:rsidR="00F6770E" w:rsidRPr="00E26ED8" w:rsidRDefault="00F6770E" w:rsidP="00F6770E">
      <w:pPr>
        <w:pStyle w:val="Default"/>
        <w:rPr>
          <w:rFonts w:ascii="Arial" w:hAnsi="Arial" w:cs="Arial"/>
          <w:color w:val="auto"/>
        </w:rPr>
      </w:pPr>
    </w:p>
    <w:p w:rsidR="00F6770E" w:rsidRPr="00E26ED8" w:rsidRDefault="00F6770E" w:rsidP="00F6770E">
      <w:pPr>
        <w:pStyle w:val="Default"/>
        <w:tabs>
          <w:tab w:val="left" w:pos="274"/>
          <w:tab w:val="left" w:pos="806"/>
        </w:tabs>
        <w:rPr>
          <w:rFonts w:ascii="Arial" w:hAnsi="Arial" w:cs="Arial"/>
          <w:color w:val="auto"/>
        </w:rPr>
      </w:pPr>
      <w:r>
        <w:rPr>
          <w:rFonts w:ascii="Arial" w:hAnsi="Arial" w:cs="Arial"/>
          <w:color w:val="auto"/>
        </w:rPr>
        <w:t>03.02</w:t>
      </w:r>
      <w:r>
        <w:rPr>
          <w:rFonts w:ascii="Arial" w:hAnsi="Arial" w:cs="Arial"/>
          <w:color w:val="auto"/>
        </w:rPr>
        <w:tab/>
      </w:r>
      <w:proofErr w:type="gramStart"/>
      <w:r>
        <w:rPr>
          <w:rFonts w:ascii="Arial" w:hAnsi="Arial" w:cs="Arial"/>
          <w:color w:val="auto"/>
        </w:rPr>
        <w:t>E</w:t>
      </w:r>
      <w:r w:rsidRPr="00274A85">
        <w:rPr>
          <w:rFonts w:ascii="Arial" w:hAnsi="Arial" w:cs="Arial"/>
        </w:rPr>
        <w:t>valuat</w:t>
      </w:r>
      <w:r>
        <w:rPr>
          <w:rFonts w:ascii="Arial" w:hAnsi="Arial" w:cs="Arial"/>
        </w:rPr>
        <w:t>ion</w:t>
      </w:r>
      <w:r w:rsidDel="00274A85">
        <w:rPr>
          <w:rFonts w:ascii="Arial" w:hAnsi="Arial" w:cs="Arial"/>
          <w:color w:val="auto"/>
        </w:rPr>
        <w:t xml:space="preserve"> </w:t>
      </w:r>
      <w:r>
        <w:rPr>
          <w:rFonts w:ascii="Arial" w:hAnsi="Arial" w:cs="Arial"/>
          <w:color w:val="auto"/>
        </w:rPr>
        <w:t xml:space="preserve"> of</w:t>
      </w:r>
      <w:proofErr w:type="gramEnd"/>
      <w:r>
        <w:rPr>
          <w:rFonts w:ascii="Arial" w:hAnsi="Arial" w:cs="Arial"/>
          <w:color w:val="auto"/>
        </w:rPr>
        <w:t xml:space="preserve"> the adequacy of emergency prevention and/or </w:t>
      </w:r>
      <w:proofErr w:type="spellStart"/>
      <w:r>
        <w:rPr>
          <w:rFonts w:ascii="Arial" w:hAnsi="Arial" w:cs="Arial"/>
          <w:color w:val="auto"/>
        </w:rPr>
        <w:t>mitigative</w:t>
      </w:r>
      <w:proofErr w:type="spellEnd"/>
      <w:r>
        <w:rPr>
          <w:rFonts w:ascii="Arial" w:hAnsi="Arial" w:cs="Arial"/>
          <w:color w:val="auto"/>
        </w:rPr>
        <w:t xml:space="preserve"> strategies for dealing with the consequences of selected beyond design bases events.</w:t>
      </w:r>
    </w:p>
    <w:p w:rsidR="00F6770E" w:rsidRPr="00E26ED8" w:rsidRDefault="00F6770E" w:rsidP="00F6770E">
      <w:pPr>
        <w:pStyle w:val="Default"/>
        <w:rPr>
          <w:rFonts w:ascii="Arial" w:hAnsi="Arial" w:cs="Arial"/>
          <w:color w:val="auto"/>
        </w:rPr>
      </w:pPr>
    </w:p>
    <w:p w:rsidR="00F6770E" w:rsidRPr="00E26ED8" w:rsidRDefault="00F6770E" w:rsidP="00F6770E">
      <w:pPr>
        <w:pStyle w:val="Default"/>
        <w:ind w:left="810" w:hanging="540"/>
        <w:rPr>
          <w:rFonts w:ascii="Arial" w:hAnsi="Arial" w:cs="Arial"/>
          <w:color w:val="auto"/>
        </w:rPr>
      </w:pPr>
      <w:r>
        <w:rPr>
          <w:rFonts w:ascii="Arial" w:hAnsi="Arial" w:cs="Arial"/>
          <w:color w:val="auto"/>
        </w:rPr>
        <w:t>a.</w:t>
      </w:r>
      <w:r>
        <w:rPr>
          <w:rFonts w:ascii="Arial" w:hAnsi="Arial" w:cs="Arial"/>
          <w:color w:val="auto"/>
        </w:rPr>
        <w:tab/>
      </w:r>
      <w:r>
        <w:rPr>
          <w:rFonts w:ascii="Arial" w:hAnsi="Arial" w:cs="Arial"/>
          <w:color w:val="auto"/>
          <w:u w:val="single"/>
        </w:rPr>
        <w:t>Inspection Scope.</w:t>
      </w:r>
      <w:r>
        <w:rPr>
          <w:rFonts w:ascii="Arial" w:hAnsi="Arial" w:cs="Arial"/>
          <w:color w:val="auto"/>
        </w:rPr>
        <w:t xml:space="preserve">  During preparation, inspectors with assistance from the licensing project manager will postulate and select a sample of beyond safety/licensing bases events.  The bases of this selection will be documented and to the extent practical, the licensee’s ISA, engineering analyses and safety/licensing information, accident analyses, and other pertinent external data sources should be considered in the selection.  </w:t>
      </w:r>
    </w:p>
    <w:p w:rsidR="00F6770E" w:rsidRPr="00E26ED8" w:rsidRDefault="00F6770E" w:rsidP="00F6770E">
      <w:pPr>
        <w:pStyle w:val="Default"/>
        <w:rPr>
          <w:rFonts w:ascii="Arial" w:hAnsi="Arial" w:cs="Arial"/>
          <w:color w:val="auto"/>
        </w:rPr>
      </w:pPr>
    </w:p>
    <w:p w:rsidR="00F6770E" w:rsidRPr="00E26ED8" w:rsidRDefault="00F6770E" w:rsidP="00F6770E">
      <w:pPr>
        <w:pStyle w:val="Default"/>
        <w:ind w:left="810" w:hanging="540"/>
        <w:rPr>
          <w:rFonts w:ascii="Arial" w:hAnsi="Arial" w:cs="Arial"/>
          <w:color w:val="auto"/>
        </w:rPr>
      </w:pPr>
      <w:r>
        <w:rPr>
          <w:rFonts w:ascii="Arial" w:hAnsi="Arial" w:cs="Arial"/>
          <w:color w:val="auto"/>
        </w:rPr>
        <w:t>b.</w:t>
      </w:r>
      <w:r>
        <w:rPr>
          <w:rFonts w:ascii="Arial" w:hAnsi="Arial" w:cs="Arial"/>
          <w:color w:val="auto"/>
        </w:rPr>
        <w:tab/>
      </w:r>
      <w:r w:rsidRPr="00305638">
        <w:rPr>
          <w:rFonts w:ascii="Arial" w:hAnsi="Arial" w:cs="Arial"/>
          <w:u w:val="single"/>
        </w:rPr>
        <w:t>Evaluation</w:t>
      </w:r>
      <w:r>
        <w:rPr>
          <w:rFonts w:ascii="Arial" w:hAnsi="Arial" w:cs="Arial"/>
          <w:color w:val="auto"/>
        </w:rPr>
        <w:t xml:space="preserve">.  Under each of the postulated and selected beyond safety/licensing bases events, the inspectors will </w:t>
      </w:r>
      <w:r w:rsidRPr="00274A85">
        <w:rPr>
          <w:rFonts w:ascii="Arial" w:hAnsi="Arial" w:cs="Arial"/>
        </w:rPr>
        <w:t>evaluate</w:t>
      </w:r>
      <w:r>
        <w:rPr>
          <w:rFonts w:ascii="Arial" w:hAnsi="Arial" w:cs="Arial"/>
          <w:color w:val="auto"/>
        </w:rPr>
        <w:t>:</w:t>
      </w:r>
    </w:p>
    <w:p w:rsidR="00F6770E" w:rsidRPr="00E26ED8" w:rsidRDefault="00F6770E" w:rsidP="00F6770E">
      <w:pPr>
        <w:pStyle w:val="Default"/>
        <w:rPr>
          <w:rFonts w:ascii="Arial" w:hAnsi="Arial" w:cs="Arial"/>
          <w:color w:val="auto"/>
        </w:rPr>
      </w:pPr>
    </w:p>
    <w:p w:rsidR="00F6770E" w:rsidRPr="00E26ED8" w:rsidRDefault="00F6770E" w:rsidP="00F6770E">
      <w:pPr>
        <w:pStyle w:val="Default"/>
        <w:numPr>
          <w:ilvl w:val="0"/>
          <w:numId w:val="3"/>
        </w:numPr>
        <w:tabs>
          <w:tab w:val="left" w:pos="274"/>
          <w:tab w:val="left" w:pos="806"/>
          <w:tab w:val="left" w:pos="1440"/>
        </w:tabs>
        <w:ind w:left="1440" w:hanging="630"/>
        <w:rPr>
          <w:rFonts w:ascii="Arial" w:hAnsi="Arial" w:cs="Arial"/>
        </w:rPr>
      </w:pPr>
      <w:r>
        <w:rPr>
          <w:rFonts w:ascii="Arial" w:hAnsi="Arial" w:cs="Arial"/>
        </w:rPr>
        <w:t xml:space="preserve">Whether the </w:t>
      </w:r>
      <w:r>
        <w:rPr>
          <w:rFonts w:ascii="Arial" w:hAnsi="Arial" w:cs="Arial"/>
          <w:color w:val="auto"/>
        </w:rPr>
        <w:t>emergency</w:t>
      </w:r>
      <w:r>
        <w:rPr>
          <w:rFonts w:ascii="Arial" w:hAnsi="Arial" w:cs="Arial"/>
        </w:rPr>
        <w:t xml:space="preserve"> equipment needed to prevent and/or mitigate the </w:t>
      </w:r>
      <w:r>
        <w:rPr>
          <w:rFonts w:ascii="Arial" w:hAnsi="Arial" w:cs="Arial"/>
          <w:color w:val="auto"/>
        </w:rPr>
        <w:t>consequences for the selec</w:t>
      </w:r>
      <w:r w:rsidR="0089054D">
        <w:rPr>
          <w:rFonts w:ascii="Arial" w:hAnsi="Arial" w:cs="Arial"/>
          <w:color w:val="auto"/>
        </w:rPr>
        <w:t>ted beyond safety/licensing base</w:t>
      </w:r>
      <w:r>
        <w:rPr>
          <w:rFonts w:ascii="Arial" w:hAnsi="Arial" w:cs="Arial"/>
          <w:color w:val="auto"/>
        </w:rPr>
        <w:t>s events</w:t>
      </w:r>
      <w:r>
        <w:rPr>
          <w:rFonts w:ascii="Arial" w:hAnsi="Arial" w:cs="Arial"/>
        </w:rPr>
        <w:t xml:space="preserve"> would be available and functional.</w:t>
      </w:r>
      <w:r>
        <w:rPr>
          <w:rFonts w:ascii="Arial" w:hAnsi="Arial" w:cs="Arial"/>
        </w:rPr>
        <w:br/>
      </w:r>
    </w:p>
    <w:p w:rsidR="00F6770E" w:rsidRPr="00E26ED8" w:rsidRDefault="00F6770E" w:rsidP="00F6770E">
      <w:pPr>
        <w:pStyle w:val="Default"/>
        <w:numPr>
          <w:ilvl w:val="0"/>
          <w:numId w:val="3"/>
        </w:numPr>
        <w:tabs>
          <w:tab w:val="left" w:pos="274"/>
          <w:tab w:val="left" w:pos="806"/>
          <w:tab w:val="left" w:pos="1440"/>
        </w:tabs>
        <w:ind w:left="1440" w:hanging="630"/>
        <w:rPr>
          <w:rFonts w:ascii="Arial" w:hAnsi="Arial" w:cs="Arial"/>
        </w:rPr>
      </w:pPr>
      <w:r>
        <w:rPr>
          <w:rFonts w:ascii="Arial" w:hAnsi="Arial" w:cs="Arial"/>
        </w:rPr>
        <w:t xml:space="preserve">Whether existing procedures would be sufficient to prevent and/or mitigate the </w:t>
      </w:r>
      <w:r>
        <w:rPr>
          <w:rFonts w:ascii="Arial" w:hAnsi="Arial" w:cs="Arial"/>
          <w:color w:val="auto"/>
        </w:rPr>
        <w:t>consequences for the selec</w:t>
      </w:r>
      <w:r w:rsidR="0089054D">
        <w:rPr>
          <w:rFonts w:ascii="Arial" w:hAnsi="Arial" w:cs="Arial"/>
          <w:color w:val="auto"/>
        </w:rPr>
        <w:t>ted beyond safety/licensing base</w:t>
      </w:r>
      <w:r>
        <w:rPr>
          <w:rFonts w:ascii="Arial" w:hAnsi="Arial" w:cs="Arial"/>
          <w:color w:val="auto"/>
        </w:rPr>
        <w:t>s events</w:t>
      </w:r>
      <w:r>
        <w:rPr>
          <w:rFonts w:ascii="Arial" w:hAnsi="Arial" w:cs="Arial"/>
        </w:rPr>
        <w:t>.</w:t>
      </w:r>
      <w:r>
        <w:rPr>
          <w:rFonts w:ascii="Arial" w:hAnsi="Arial" w:cs="Arial"/>
        </w:rPr>
        <w:br/>
      </w:r>
    </w:p>
    <w:p w:rsidR="00F6770E" w:rsidRPr="00E26ED8" w:rsidRDefault="00F6770E" w:rsidP="00F6770E">
      <w:pPr>
        <w:pStyle w:val="Default"/>
        <w:numPr>
          <w:ilvl w:val="0"/>
          <w:numId w:val="3"/>
        </w:numPr>
        <w:tabs>
          <w:tab w:val="left" w:pos="274"/>
          <w:tab w:val="left" w:pos="806"/>
          <w:tab w:val="left" w:pos="1440"/>
        </w:tabs>
        <w:ind w:left="1440" w:hanging="630"/>
        <w:rPr>
          <w:rFonts w:ascii="Arial" w:hAnsi="Arial" w:cs="Arial"/>
        </w:rPr>
      </w:pPr>
      <w:r>
        <w:rPr>
          <w:rFonts w:ascii="Arial" w:hAnsi="Arial" w:cs="Arial"/>
        </w:rPr>
        <w:t xml:space="preserve">Training and qualifications of operators, on-site emergency response personnel and support staff needed to implement procedures for the selected </w:t>
      </w:r>
      <w:r w:rsidR="0089054D">
        <w:rPr>
          <w:rFonts w:ascii="Arial" w:hAnsi="Arial" w:cs="Arial"/>
          <w:color w:val="auto"/>
        </w:rPr>
        <w:t>beyond safety/licensing base</w:t>
      </w:r>
      <w:r>
        <w:rPr>
          <w:rFonts w:ascii="Arial" w:hAnsi="Arial" w:cs="Arial"/>
          <w:color w:val="auto"/>
        </w:rPr>
        <w:t xml:space="preserve">s </w:t>
      </w:r>
      <w:r>
        <w:rPr>
          <w:rFonts w:ascii="Arial" w:hAnsi="Arial" w:cs="Arial"/>
        </w:rPr>
        <w:t>events.</w:t>
      </w:r>
      <w:r>
        <w:rPr>
          <w:rFonts w:ascii="Arial" w:hAnsi="Arial" w:cs="Arial"/>
        </w:rPr>
        <w:br/>
      </w:r>
    </w:p>
    <w:p w:rsidR="00F6770E" w:rsidRPr="00E26ED8" w:rsidRDefault="00F6770E" w:rsidP="00F6770E">
      <w:pPr>
        <w:pStyle w:val="Default"/>
        <w:numPr>
          <w:ilvl w:val="0"/>
          <w:numId w:val="3"/>
        </w:numPr>
        <w:tabs>
          <w:tab w:val="left" w:pos="274"/>
          <w:tab w:val="left" w:pos="806"/>
          <w:tab w:val="left" w:pos="1440"/>
        </w:tabs>
        <w:ind w:left="1440" w:hanging="630"/>
        <w:rPr>
          <w:rFonts w:ascii="Arial" w:hAnsi="Arial" w:cs="Arial"/>
        </w:rPr>
      </w:pPr>
      <w:r>
        <w:rPr>
          <w:rFonts w:ascii="Arial" w:hAnsi="Arial" w:cs="Arial"/>
        </w:rPr>
        <w:t xml:space="preserve">Whether the requirements or commitments for offsite support or assistance, including agreements and contracts would be sufficient to </w:t>
      </w:r>
      <w:r>
        <w:rPr>
          <w:rFonts w:ascii="Arial" w:hAnsi="Arial" w:cs="Arial"/>
        </w:rPr>
        <w:lastRenderedPageBreak/>
        <w:t xml:space="preserve">address the </w:t>
      </w:r>
      <w:r>
        <w:rPr>
          <w:rFonts w:ascii="Arial" w:hAnsi="Arial" w:cs="Arial"/>
          <w:color w:val="auto"/>
        </w:rPr>
        <w:t>consequences for the selec</w:t>
      </w:r>
      <w:r w:rsidR="0089054D">
        <w:rPr>
          <w:rFonts w:ascii="Arial" w:hAnsi="Arial" w:cs="Arial"/>
          <w:color w:val="auto"/>
        </w:rPr>
        <w:t>ted beyond safety/licensing base</w:t>
      </w:r>
      <w:r>
        <w:rPr>
          <w:rFonts w:ascii="Arial" w:hAnsi="Arial" w:cs="Arial"/>
          <w:color w:val="auto"/>
        </w:rPr>
        <w:t>s events</w:t>
      </w:r>
      <w:r>
        <w:rPr>
          <w:rFonts w:ascii="Arial" w:hAnsi="Arial" w:cs="Arial"/>
        </w:rPr>
        <w:t>.</w:t>
      </w:r>
    </w:p>
    <w:p w:rsidR="00F6770E" w:rsidRPr="00E26ED8" w:rsidRDefault="00F6770E" w:rsidP="00F6770E">
      <w:pPr>
        <w:numPr>
          <w:ilvl w:val="12"/>
          <w:numId w:val="0"/>
        </w:numPr>
        <w:tabs>
          <w:tab w:val="left" w:pos="274"/>
          <w:tab w:val="left" w:pos="806"/>
          <w:tab w:val="left" w:pos="1440"/>
          <w:tab w:val="left" w:pos="2074"/>
        </w:tabs>
        <w:autoSpaceDE w:val="0"/>
        <w:autoSpaceDN w:val="0"/>
        <w:adjustRightInd w:val="0"/>
        <w:spacing w:after="0" w:line="240" w:lineRule="exact"/>
        <w:rPr>
          <w:rFonts w:ascii="Arial" w:eastAsia="Times New Roman" w:hAnsi="Arial" w:cs="Arial"/>
          <w:sz w:val="24"/>
          <w:szCs w:val="24"/>
        </w:rPr>
      </w:pPr>
    </w:p>
    <w:p w:rsidR="00F6770E" w:rsidRPr="00E26ED8" w:rsidRDefault="00F6770E" w:rsidP="00F6770E">
      <w:pPr>
        <w:numPr>
          <w:ilvl w:val="12"/>
          <w:numId w:val="0"/>
        </w:numPr>
        <w:tabs>
          <w:tab w:val="left" w:pos="274"/>
          <w:tab w:val="left" w:pos="806"/>
          <w:tab w:val="left" w:pos="1440"/>
          <w:tab w:val="left" w:pos="2074"/>
        </w:tabs>
        <w:autoSpaceDE w:val="0"/>
        <w:autoSpaceDN w:val="0"/>
        <w:adjustRightInd w:val="0"/>
        <w:spacing w:after="0" w:line="240" w:lineRule="exact"/>
        <w:rPr>
          <w:rFonts w:ascii="Arial" w:eastAsia="Times New Roman" w:hAnsi="Arial" w:cs="Arial"/>
          <w:sz w:val="24"/>
          <w:szCs w:val="24"/>
        </w:rPr>
      </w:pPr>
      <w:r>
        <w:rPr>
          <w:rFonts w:ascii="Arial" w:eastAsia="Times New Roman" w:hAnsi="Arial" w:cs="Arial"/>
          <w:sz w:val="24"/>
          <w:szCs w:val="24"/>
        </w:rPr>
        <w:t xml:space="preserve">If the licensee has already considered certain </w:t>
      </w:r>
      <w:r>
        <w:rPr>
          <w:rFonts w:ascii="Arial" w:hAnsi="Arial" w:cs="Arial"/>
          <w:sz w:val="24"/>
          <w:szCs w:val="24"/>
        </w:rPr>
        <w:t xml:space="preserve">beyond </w:t>
      </w:r>
      <w:r w:rsidRPr="00E26ED8">
        <w:rPr>
          <w:rFonts w:ascii="Arial" w:hAnsi="Arial" w:cs="Arial"/>
          <w:sz w:val="24"/>
          <w:szCs w:val="24"/>
        </w:rPr>
        <w:t xml:space="preserve">safety/licensing </w:t>
      </w:r>
      <w:r>
        <w:rPr>
          <w:rFonts w:ascii="Arial" w:hAnsi="Arial" w:cs="Arial"/>
          <w:sz w:val="24"/>
          <w:szCs w:val="24"/>
        </w:rPr>
        <w:t>events, the inspectors may also conduct an evaluation</w:t>
      </w:r>
      <w:r w:rsidDel="00274A85">
        <w:rPr>
          <w:rFonts w:ascii="Arial" w:hAnsi="Arial" w:cs="Arial"/>
          <w:sz w:val="24"/>
          <w:szCs w:val="24"/>
        </w:rPr>
        <w:t xml:space="preserve"> </w:t>
      </w:r>
      <w:r>
        <w:rPr>
          <w:rFonts w:ascii="Arial" w:hAnsi="Arial" w:cs="Arial"/>
          <w:sz w:val="24"/>
          <w:szCs w:val="24"/>
        </w:rPr>
        <w:t>of the licensee’s review in addition to any additional measures implemented or planned.</w:t>
      </w:r>
    </w:p>
    <w:p w:rsidR="00F6770E" w:rsidRPr="00E26ED8" w:rsidRDefault="00F6770E" w:rsidP="00F6770E">
      <w:pPr>
        <w:numPr>
          <w:ilvl w:val="12"/>
          <w:numId w:val="0"/>
        </w:numPr>
        <w:tabs>
          <w:tab w:val="left" w:pos="274"/>
          <w:tab w:val="left" w:pos="806"/>
          <w:tab w:val="left" w:pos="1440"/>
          <w:tab w:val="left" w:pos="2074"/>
        </w:tabs>
        <w:autoSpaceDE w:val="0"/>
        <w:autoSpaceDN w:val="0"/>
        <w:adjustRightInd w:val="0"/>
        <w:spacing w:after="0" w:line="240" w:lineRule="exact"/>
        <w:rPr>
          <w:rFonts w:ascii="Arial" w:eastAsia="Times New Roman" w:hAnsi="Arial" w:cs="Arial"/>
          <w:sz w:val="24"/>
          <w:szCs w:val="24"/>
        </w:rPr>
      </w:pPr>
    </w:p>
    <w:p w:rsidR="00F6770E" w:rsidRPr="00E26ED8" w:rsidRDefault="00F6770E" w:rsidP="00F6770E">
      <w:pPr>
        <w:numPr>
          <w:ilvl w:val="12"/>
          <w:numId w:val="0"/>
        </w:numPr>
        <w:tabs>
          <w:tab w:val="left" w:pos="274"/>
          <w:tab w:val="left" w:pos="806"/>
          <w:tab w:val="left" w:pos="1440"/>
          <w:tab w:val="left" w:pos="2074"/>
        </w:tabs>
        <w:autoSpaceDE w:val="0"/>
        <w:autoSpaceDN w:val="0"/>
        <w:adjustRightInd w:val="0"/>
        <w:spacing w:after="0" w:line="240" w:lineRule="exact"/>
        <w:rPr>
          <w:rFonts w:ascii="Arial" w:eastAsia="Times New Roman" w:hAnsi="Arial" w:cs="Arial"/>
          <w:sz w:val="24"/>
          <w:szCs w:val="24"/>
        </w:rPr>
      </w:pPr>
      <w:r>
        <w:rPr>
          <w:rFonts w:ascii="Arial" w:eastAsia="Times New Roman" w:hAnsi="Arial" w:cs="Arial"/>
          <w:sz w:val="24"/>
          <w:szCs w:val="24"/>
        </w:rPr>
        <w:t xml:space="preserve">2600/015-04  </w:t>
      </w:r>
      <w:r>
        <w:rPr>
          <w:rFonts w:ascii="Arial" w:eastAsia="Times New Roman" w:hAnsi="Arial" w:cs="Arial"/>
          <w:sz w:val="24"/>
          <w:szCs w:val="24"/>
        </w:rPr>
        <w:tab/>
        <w:t>REPORTING REQUIREMENTS</w:t>
      </w:r>
    </w:p>
    <w:p w:rsidR="00F6770E" w:rsidRPr="00E26ED8" w:rsidRDefault="00F6770E" w:rsidP="00F6770E">
      <w:pPr>
        <w:numPr>
          <w:ilvl w:val="12"/>
          <w:numId w:val="0"/>
        </w:numPr>
        <w:tabs>
          <w:tab w:val="left" w:pos="274"/>
          <w:tab w:val="left" w:pos="806"/>
          <w:tab w:val="left" w:pos="1440"/>
          <w:tab w:val="left" w:pos="2074"/>
        </w:tabs>
        <w:autoSpaceDE w:val="0"/>
        <w:autoSpaceDN w:val="0"/>
        <w:adjustRightInd w:val="0"/>
        <w:spacing w:after="0" w:line="240" w:lineRule="exact"/>
        <w:rPr>
          <w:rFonts w:ascii="Arial" w:eastAsia="Times New Roman" w:hAnsi="Arial" w:cs="Arial"/>
          <w:sz w:val="24"/>
          <w:szCs w:val="24"/>
        </w:rPr>
      </w:pPr>
    </w:p>
    <w:p w:rsidR="00F6770E" w:rsidRPr="00E26ED8" w:rsidRDefault="0053212E" w:rsidP="00F6770E">
      <w:pPr>
        <w:tabs>
          <w:tab w:val="left" w:pos="274"/>
          <w:tab w:val="left" w:pos="806"/>
          <w:tab w:val="left" w:pos="1440"/>
          <w:tab w:val="left" w:pos="2074"/>
        </w:tabs>
        <w:suppressAutoHyphens/>
        <w:autoSpaceDE w:val="0"/>
        <w:autoSpaceDN w:val="0"/>
        <w:adjustRightInd w:val="0"/>
        <w:spacing w:after="0" w:line="240" w:lineRule="exact"/>
        <w:rPr>
          <w:rFonts w:ascii="Arial" w:eastAsia="Times New Roman" w:hAnsi="Arial" w:cs="Arial"/>
          <w:sz w:val="24"/>
          <w:szCs w:val="24"/>
        </w:rPr>
      </w:pPr>
      <w:r>
        <w:rPr>
          <w:rFonts w:ascii="Arial" w:hAnsi="Arial" w:cs="Arial"/>
          <w:sz w:val="24"/>
          <w:szCs w:val="24"/>
        </w:rPr>
        <w:t xml:space="preserve">The results of this evaluation will be used </w:t>
      </w:r>
      <w:r w:rsidRPr="00E26ED8">
        <w:rPr>
          <w:rFonts w:ascii="Arial" w:eastAsia="Times New Roman" w:hAnsi="Arial" w:cs="Arial"/>
          <w:sz w:val="24"/>
          <w:szCs w:val="24"/>
        </w:rPr>
        <w:t>to aid in determining whether additional NRC regulatory actions are warranted</w:t>
      </w:r>
      <w:r>
        <w:rPr>
          <w:rFonts w:ascii="Arial" w:eastAsia="Times New Roman" w:hAnsi="Arial" w:cs="Arial"/>
          <w:sz w:val="24"/>
          <w:szCs w:val="24"/>
        </w:rPr>
        <w:t xml:space="preserve">. </w:t>
      </w:r>
      <w:r>
        <w:rPr>
          <w:rFonts w:ascii="Arial" w:hAnsi="Arial" w:cs="Arial"/>
          <w:sz w:val="24"/>
          <w:szCs w:val="24"/>
        </w:rPr>
        <w:t xml:space="preserve"> </w:t>
      </w:r>
      <w:r w:rsidR="00F6770E">
        <w:rPr>
          <w:rFonts w:ascii="Arial" w:hAnsi="Arial" w:cs="Arial"/>
          <w:sz w:val="24"/>
          <w:szCs w:val="24"/>
        </w:rPr>
        <w:t xml:space="preserve">The inspection results should be documented in a public report.  The inspection report should have </w:t>
      </w:r>
      <w:r w:rsidR="00F6770E">
        <w:rPr>
          <w:rFonts w:ascii="Arial" w:eastAsia="Times New Roman" w:hAnsi="Arial" w:cs="Arial"/>
          <w:sz w:val="24"/>
          <w:szCs w:val="24"/>
        </w:rPr>
        <w:t xml:space="preserve">the Chief of the Technical Support Branch, NMSS/SPTSD on distribution.  The inspection results from this TI will be used, in part, to </w:t>
      </w:r>
      <w:r w:rsidR="00F6770E" w:rsidRPr="00274A85">
        <w:rPr>
          <w:rFonts w:ascii="Arial" w:hAnsi="Arial" w:cs="Arial"/>
          <w:sz w:val="24"/>
          <w:szCs w:val="24"/>
        </w:rPr>
        <w:t>evaluate</w:t>
      </w:r>
      <w:r w:rsidR="00F6770E">
        <w:rPr>
          <w:rFonts w:ascii="Arial" w:eastAsia="Times New Roman" w:hAnsi="Arial" w:cs="Arial"/>
          <w:sz w:val="24"/>
          <w:szCs w:val="24"/>
        </w:rPr>
        <w:t xml:space="preserve"> the </w:t>
      </w:r>
      <w:r w:rsidR="00F6770E" w:rsidRPr="00E26ED8">
        <w:rPr>
          <w:rFonts w:ascii="Arial" w:hAnsi="Arial" w:cs="Arial"/>
          <w:sz w:val="24"/>
          <w:szCs w:val="24"/>
        </w:rPr>
        <w:t>adequacy of those emergency mitigating strategies for dealing with selected beyond design bases events</w:t>
      </w:r>
      <w:r w:rsidR="00F6770E" w:rsidRPr="00E26ED8">
        <w:rPr>
          <w:rFonts w:ascii="Arial" w:eastAsia="Times New Roman" w:hAnsi="Arial" w:cs="Arial"/>
          <w:sz w:val="24"/>
          <w:szCs w:val="24"/>
        </w:rPr>
        <w:t>.</w:t>
      </w:r>
    </w:p>
    <w:p w:rsidR="00F6770E" w:rsidRPr="00E26ED8" w:rsidRDefault="00F6770E" w:rsidP="00F6770E">
      <w:pPr>
        <w:numPr>
          <w:ilvl w:val="12"/>
          <w:numId w:val="0"/>
        </w:numPr>
        <w:tabs>
          <w:tab w:val="left" w:pos="274"/>
          <w:tab w:val="left" w:pos="806"/>
          <w:tab w:val="left" w:pos="1440"/>
          <w:tab w:val="left" w:pos="2074"/>
        </w:tabs>
        <w:autoSpaceDE w:val="0"/>
        <w:autoSpaceDN w:val="0"/>
        <w:adjustRightInd w:val="0"/>
        <w:spacing w:after="0" w:line="240" w:lineRule="exact"/>
        <w:rPr>
          <w:rFonts w:ascii="Arial" w:eastAsia="Times New Roman" w:hAnsi="Arial" w:cs="Arial"/>
          <w:sz w:val="24"/>
          <w:szCs w:val="24"/>
        </w:rPr>
      </w:pPr>
    </w:p>
    <w:p w:rsidR="00F6770E" w:rsidRPr="00E26ED8" w:rsidRDefault="00F6770E" w:rsidP="00F6770E">
      <w:pPr>
        <w:numPr>
          <w:ilvl w:val="12"/>
          <w:numId w:val="0"/>
        </w:numPr>
        <w:tabs>
          <w:tab w:val="left" w:pos="274"/>
          <w:tab w:val="left" w:pos="806"/>
          <w:tab w:val="left" w:pos="1440"/>
          <w:tab w:val="left" w:pos="2074"/>
        </w:tabs>
        <w:autoSpaceDE w:val="0"/>
        <w:autoSpaceDN w:val="0"/>
        <w:adjustRightInd w:val="0"/>
        <w:spacing w:after="0" w:line="240" w:lineRule="exact"/>
        <w:rPr>
          <w:rFonts w:ascii="Arial" w:eastAsia="Times New Roman" w:hAnsi="Arial" w:cs="Arial"/>
          <w:sz w:val="24"/>
          <w:szCs w:val="24"/>
        </w:rPr>
      </w:pPr>
      <w:r w:rsidRPr="00E26ED8">
        <w:rPr>
          <w:rFonts w:ascii="Arial" w:eastAsia="Times New Roman" w:hAnsi="Arial" w:cs="Arial"/>
          <w:sz w:val="24"/>
          <w:szCs w:val="24"/>
        </w:rPr>
        <w:t xml:space="preserve">2600/015-05 </w:t>
      </w:r>
      <w:r w:rsidRPr="00E26ED8">
        <w:rPr>
          <w:rFonts w:ascii="Arial" w:eastAsia="Times New Roman" w:hAnsi="Arial" w:cs="Arial"/>
          <w:sz w:val="24"/>
          <w:szCs w:val="24"/>
        </w:rPr>
        <w:tab/>
      </w:r>
      <w:r w:rsidRPr="00E26ED8">
        <w:rPr>
          <w:rFonts w:ascii="Arial" w:eastAsia="Times New Roman" w:hAnsi="Arial" w:cs="Arial"/>
          <w:sz w:val="24"/>
          <w:szCs w:val="24"/>
        </w:rPr>
        <w:tab/>
        <w:t>COMPLETION SCHEDULE</w:t>
      </w:r>
    </w:p>
    <w:p w:rsidR="00F6770E" w:rsidRPr="00E26ED8" w:rsidRDefault="00F6770E" w:rsidP="00F6770E">
      <w:pPr>
        <w:numPr>
          <w:ilvl w:val="12"/>
          <w:numId w:val="0"/>
        </w:numPr>
        <w:tabs>
          <w:tab w:val="left" w:pos="274"/>
          <w:tab w:val="left" w:pos="806"/>
          <w:tab w:val="left" w:pos="1440"/>
          <w:tab w:val="left" w:pos="2074"/>
        </w:tabs>
        <w:autoSpaceDE w:val="0"/>
        <w:autoSpaceDN w:val="0"/>
        <w:adjustRightInd w:val="0"/>
        <w:spacing w:after="0" w:line="240" w:lineRule="exact"/>
        <w:rPr>
          <w:rFonts w:ascii="Arial" w:eastAsia="Times New Roman" w:hAnsi="Arial" w:cs="Arial"/>
          <w:sz w:val="24"/>
          <w:szCs w:val="24"/>
        </w:rPr>
      </w:pPr>
    </w:p>
    <w:p w:rsidR="00F6770E" w:rsidRPr="00E26ED8" w:rsidRDefault="00F6770E" w:rsidP="00F6770E">
      <w:pPr>
        <w:numPr>
          <w:ilvl w:val="12"/>
          <w:numId w:val="0"/>
        </w:numPr>
        <w:tabs>
          <w:tab w:val="left" w:pos="274"/>
          <w:tab w:val="left" w:pos="806"/>
          <w:tab w:val="left" w:pos="1440"/>
          <w:tab w:val="left" w:pos="2074"/>
        </w:tabs>
        <w:autoSpaceDE w:val="0"/>
        <w:autoSpaceDN w:val="0"/>
        <w:adjustRightInd w:val="0"/>
        <w:spacing w:after="0" w:line="240" w:lineRule="exact"/>
        <w:rPr>
          <w:rFonts w:ascii="Arial" w:eastAsia="Times New Roman" w:hAnsi="Arial" w:cs="Arial"/>
          <w:sz w:val="24"/>
          <w:szCs w:val="24"/>
        </w:rPr>
      </w:pPr>
      <w:r w:rsidRPr="00E26ED8">
        <w:rPr>
          <w:rFonts w:ascii="Arial" w:eastAsia="Times New Roman" w:hAnsi="Arial" w:cs="Arial"/>
          <w:sz w:val="24"/>
          <w:szCs w:val="24"/>
        </w:rPr>
        <w:t xml:space="preserve">This TI is to be initiated upon issuance.  Inspection activities are to be completed </w:t>
      </w:r>
      <w:r w:rsidR="00305638">
        <w:rPr>
          <w:rFonts w:ascii="Arial" w:eastAsia="Times New Roman" w:hAnsi="Arial" w:cs="Arial"/>
          <w:sz w:val="24"/>
          <w:szCs w:val="24"/>
        </w:rPr>
        <w:t>within one year of issuance of the TI</w:t>
      </w:r>
      <w:r w:rsidRPr="00E26ED8">
        <w:rPr>
          <w:rFonts w:ascii="Arial" w:eastAsia="Times New Roman" w:hAnsi="Arial" w:cs="Arial"/>
          <w:sz w:val="24"/>
          <w:szCs w:val="24"/>
        </w:rPr>
        <w:t>.</w:t>
      </w:r>
    </w:p>
    <w:p w:rsidR="00F6770E" w:rsidRPr="00E26ED8" w:rsidRDefault="00F6770E" w:rsidP="00F6770E">
      <w:pPr>
        <w:numPr>
          <w:ilvl w:val="12"/>
          <w:numId w:val="0"/>
        </w:numPr>
        <w:tabs>
          <w:tab w:val="left" w:pos="274"/>
          <w:tab w:val="left" w:pos="806"/>
          <w:tab w:val="left" w:pos="1440"/>
          <w:tab w:val="left" w:pos="2074"/>
        </w:tabs>
        <w:autoSpaceDE w:val="0"/>
        <w:autoSpaceDN w:val="0"/>
        <w:adjustRightInd w:val="0"/>
        <w:spacing w:after="0" w:line="240" w:lineRule="exact"/>
        <w:rPr>
          <w:rFonts w:ascii="Arial" w:eastAsia="Times New Roman" w:hAnsi="Arial" w:cs="Arial"/>
          <w:sz w:val="24"/>
          <w:szCs w:val="24"/>
        </w:rPr>
      </w:pPr>
    </w:p>
    <w:p w:rsidR="00F6770E" w:rsidRPr="00E26ED8" w:rsidRDefault="00F6770E" w:rsidP="00F6770E">
      <w:pPr>
        <w:numPr>
          <w:ilvl w:val="12"/>
          <w:numId w:val="0"/>
        </w:numPr>
        <w:tabs>
          <w:tab w:val="left" w:pos="274"/>
          <w:tab w:val="left" w:pos="806"/>
          <w:tab w:val="left" w:pos="1440"/>
          <w:tab w:val="left" w:pos="2074"/>
        </w:tabs>
        <w:autoSpaceDE w:val="0"/>
        <w:autoSpaceDN w:val="0"/>
        <w:adjustRightInd w:val="0"/>
        <w:spacing w:after="0" w:line="240" w:lineRule="exact"/>
        <w:rPr>
          <w:rFonts w:ascii="Arial" w:eastAsia="Times New Roman" w:hAnsi="Arial" w:cs="Arial"/>
          <w:sz w:val="24"/>
          <w:szCs w:val="24"/>
        </w:rPr>
      </w:pPr>
      <w:r w:rsidRPr="00E26ED8">
        <w:rPr>
          <w:rFonts w:ascii="Arial" w:eastAsia="Times New Roman" w:hAnsi="Arial" w:cs="Arial"/>
          <w:sz w:val="24"/>
          <w:szCs w:val="24"/>
        </w:rPr>
        <w:t xml:space="preserve">2600/015-06  </w:t>
      </w:r>
      <w:r w:rsidRPr="00E26ED8">
        <w:rPr>
          <w:rFonts w:ascii="Arial" w:eastAsia="Times New Roman" w:hAnsi="Arial" w:cs="Arial"/>
          <w:sz w:val="24"/>
          <w:szCs w:val="24"/>
        </w:rPr>
        <w:tab/>
        <w:t>EXPIRATION</w:t>
      </w:r>
    </w:p>
    <w:p w:rsidR="00F6770E" w:rsidRPr="00E26ED8" w:rsidRDefault="00F6770E" w:rsidP="00F6770E">
      <w:pPr>
        <w:numPr>
          <w:ilvl w:val="12"/>
          <w:numId w:val="0"/>
        </w:numPr>
        <w:tabs>
          <w:tab w:val="left" w:pos="274"/>
          <w:tab w:val="left" w:pos="806"/>
          <w:tab w:val="left" w:pos="1440"/>
          <w:tab w:val="left" w:pos="2074"/>
        </w:tabs>
        <w:autoSpaceDE w:val="0"/>
        <w:autoSpaceDN w:val="0"/>
        <w:adjustRightInd w:val="0"/>
        <w:spacing w:after="0" w:line="240" w:lineRule="exact"/>
        <w:rPr>
          <w:rFonts w:ascii="Arial" w:eastAsia="Times New Roman" w:hAnsi="Arial" w:cs="Arial"/>
          <w:sz w:val="24"/>
          <w:szCs w:val="24"/>
        </w:rPr>
      </w:pPr>
    </w:p>
    <w:p w:rsidR="00F6770E" w:rsidRPr="00E26ED8" w:rsidRDefault="00F6770E" w:rsidP="00F6770E">
      <w:pPr>
        <w:numPr>
          <w:ilvl w:val="12"/>
          <w:numId w:val="0"/>
        </w:numPr>
        <w:tabs>
          <w:tab w:val="left" w:pos="274"/>
          <w:tab w:val="left" w:pos="806"/>
          <w:tab w:val="left" w:pos="1440"/>
          <w:tab w:val="left" w:pos="2074"/>
        </w:tabs>
        <w:autoSpaceDE w:val="0"/>
        <w:autoSpaceDN w:val="0"/>
        <w:adjustRightInd w:val="0"/>
        <w:spacing w:after="0" w:line="240" w:lineRule="exact"/>
        <w:rPr>
          <w:rFonts w:ascii="Arial" w:eastAsia="Times New Roman" w:hAnsi="Arial" w:cs="Arial"/>
          <w:sz w:val="24"/>
          <w:szCs w:val="24"/>
        </w:rPr>
      </w:pPr>
      <w:r w:rsidRPr="00E26ED8">
        <w:rPr>
          <w:rFonts w:ascii="Arial" w:eastAsia="Times New Roman" w:hAnsi="Arial" w:cs="Arial"/>
          <w:sz w:val="24"/>
          <w:szCs w:val="24"/>
        </w:rPr>
        <w:t xml:space="preserve">The TI will expire on </w:t>
      </w:r>
      <w:r w:rsidR="00305638">
        <w:rPr>
          <w:rFonts w:ascii="Arial" w:eastAsia="Times New Roman" w:hAnsi="Arial" w:cs="Arial"/>
          <w:sz w:val="24"/>
          <w:szCs w:val="24"/>
        </w:rPr>
        <w:t>September 30</w:t>
      </w:r>
      <w:r w:rsidRPr="00E26ED8">
        <w:rPr>
          <w:rFonts w:ascii="Arial" w:eastAsia="Times New Roman" w:hAnsi="Arial" w:cs="Arial"/>
          <w:sz w:val="24"/>
          <w:szCs w:val="24"/>
        </w:rPr>
        <w:t>, 2012.</w:t>
      </w:r>
    </w:p>
    <w:p w:rsidR="00F6770E" w:rsidRPr="00E26ED8" w:rsidRDefault="00F6770E" w:rsidP="00F6770E">
      <w:pPr>
        <w:numPr>
          <w:ilvl w:val="12"/>
          <w:numId w:val="0"/>
        </w:numPr>
        <w:tabs>
          <w:tab w:val="left" w:pos="274"/>
          <w:tab w:val="left" w:pos="806"/>
          <w:tab w:val="left" w:pos="1440"/>
          <w:tab w:val="left" w:pos="2074"/>
        </w:tabs>
        <w:autoSpaceDE w:val="0"/>
        <w:autoSpaceDN w:val="0"/>
        <w:adjustRightInd w:val="0"/>
        <w:spacing w:after="0" w:line="240" w:lineRule="exact"/>
        <w:rPr>
          <w:rFonts w:ascii="Arial" w:eastAsia="Times New Roman" w:hAnsi="Arial" w:cs="Arial"/>
          <w:sz w:val="24"/>
          <w:szCs w:val="24"/>
        </w:rPr>
      </w:pPr>
    </w:p>
    <w:p w:rsidR="00F6770E" w:rsidRPr="00E26ED8" w:rsidRDefault="00F6770E" w:rsidP="00F6770E">
      <w:pPr>
        <w:numPr>
          <w:ilvl w:val="12"/>
          <w:numId w:val="0"/>
        </w:numPr>
        <w:tabs>
          <w:tab w:val="left" w:pos="274"/>
          <w:tab w:val="left" w:pos="806"/>
          <w:tab w:val="left" w:pos="1440"/>
          <w:tab w:val="left" w:pos="2074"/>
        </w:tabs>
        <w:autoSpaceDE w:val="0"/>
        <w:autoSpaceDN w:val="0"/>
        <w:adjustRightInd w:val="0"/>
        <w:spacing w:after="0" w:line="240" w:lineRule="exact"/>
        <w:rPr>
          <w:rFonts w:ascii="Arial" w:eastAsia="Times New Roman" w:hAnsi="Arial" w:cs="Arial"/>
          <w:sz w:val="24"/>
          <w:szCs w:val="24"/>
        </w:rPr>
      </w:pPr>
      <w:r w:rsidRPr="00E26ED8">
        <w:rPr>
          <w:rFonts w:ascii="Arial" w:eastAsia="Times New Roman" w:hAnsi="Arial" w:cs="Arial"/>
          <w:sz w:val="24"/>
          <w:szCs w:val="24"/>
        </w:rPr>
        <w:t xml:space="preserve">2600/015-07  </w:t>
      </w:r>
      <w:r w:rsidRPr="00E26ED8">
        <w:rPr>
          <w:rFonts w:ascii="Arial" w:eastAsia="Times New Roman" w:hAnsi="Arial" w:cs="Arial"/>
          <w:sz w:val="24"/>
          <w:szCs w:val="24"/>
        </w:rPr>
        <w:tab/>
        <w:t>CONTACT</w:t>
      </w:r>
    </w:p>
    <w:p w:rsidR="00F6770E" w:rsidRPr="00E26ED8" w:rsidRDefault="00F6770E" w:rsidP="00F6770E">
      <w:pPr>
        <w:numPr>
          <w:ilvl w:val="12"/>
          <w:numId w:val="0"/>
        </w:numPr>
        <w:tabs>
          <w:tab w:val="left" w:pos="274"/>
          <w:tab w:val="left" w:pos="806"/>
          <w:tab w:val="left" w:pos="1440"/>
          <w:tab w:val="left" w:pos="2074"/>
        </w:tabs>
        <w:autoSpaceDE w:val="0"/>
        <w:autoSpaceDN w:val="0"/>
        <w:adjustRightInd w:val="0"/>
        <w:spacing w:after="0" w:line="240" w:lineRule="exact"/>
        <w:rPr>
          <w:rFonts w:ascii="Arial" w:eastAsia="Times New Roman" w:hAnsi="Arial" w:cs="Arial"/>
          <w:sz w:val="24"/>
          <w:szCs w:val="24"/>
        </w:rPr>
      </w:pPr>
    </w:p>
    <w:p w:rsidR="00F6770E" w:rsidRPr="00E26ED8" w:rsidRDefault="00F6770E" w:rsidP="00F6770E">
      <w:pPr>
        <w:numPr>
          <w:ilvl w:val="12"/>
          <w:numId w:val="0"/>
        </w:numPr>
        <w:tabs>
          <w:tab w:val="left" w:pos="274"/>
          <w:tab w:val="left" w:pos="806"/>
          <w:tab w:val="left" w:pos="1440"/>
          <w:tab w:val="left" w:pos="2074"/>
        </w:tabs>
        <w:autoSpaceDE w:val="0"/>
        <w:autoSpaceDN w:val="0"/>
        <w:adjustRightInd w:val="0"/>
        <w:spacing w:after="0" w:line="240" w:lineRule="auto"/>
        <w:rPr>
          <w:rFonts w:ascii="Arial" w:eastAsia="Times New Roman" w:hAnsi="Arial" w:cs="Arial"/>
          <w:sz w:val="24"/>
          <w:szCs w:val="24"/>
        </w:rPr>
      </w:pPr>
      <w:r w:rsidRPr="00E26ED8">
        <w:rPr>
          <w:rFonts w:ascii="Arial" w:eastAsia="Times New Roman" w:hAnsi="Arial" w:cs="Arial"/>
          <w:sz w:val="24"/>
          <w:szCs w:val="24"/>
        </w:rPr>
        <w:t>Any technical questions regarding this TI should be addressed to Chief, Technical Support Branch, NMSS/SPTSD.</w:t>
      </w:r>
    </w:p>
    <w:p w:rsidR="00F6770E" w:rsidRPr="00E26ED8" w:rsidRDefault="00F6770E" w:rsidP="00F6770E">
      <w:pPr>
        <w:numPr>
          <w:ilvl w:val="12"/>
          <w:numId w:val="0"/>
        </w:numPr>
        <w:tabs>
          <w:tab w:val="left" w:pos="274"/>
          <w:tab w:val="left" w:pos="806"/>
          <w:tab w:val="left" w:pos="1440"/>
          <w:tab w:val="left" w:pos="2074"/>
        </w:tabs>
        <w:autoSpaceDE w:val="0"/>
        <w:autoSpaceDN w:val="0"/>
        <w:adjustRightInd w:val="0"/>
        <w:spacing w:after="0" w:line="240" w:lineRule="exact"/>
        <w:rPr>
          <w:rFonts w:ascii="Arial" w:eastAsia="Times New Roman" w:hAnsi="Arial" w:cs="Arial"/>
          <w:sz w:val="24"/>
          <w:szCs w:val="24"/>
        </w:rPr>
      </w:pPr>
    </w:p>
    <w:p w:rsidR="00F6770E" w:rsidRPr="00E26ED8" w:rsidRDefault="00F6770E" w:rsidP="00F6770E">
      <w:pPr>
        <w:numPr>
          <w:ilvl w:val="12"/>
          <w:numId w:val="0"/>
        </w:numPr>
        <w:tabs>
          <w:tab w:val="left" w:pos="274"/>
          <w:tab w:val="left" w:pos="806"/>
          <w:tab w:val="left" w:pos="1440"/>
          <w:tab w:val="left" w:pos="2074"/>
        </w:tabs>
        <w:autoSpaceDE w:val="0"/>
        <w:autoSpaceDN w:val="0"/>
        <w:adjustRightInd w:val="0"/>
        <w:spacing w:after="0" w:line="240" w:lineRule="exact"/>
        <w:rPr>
          <w:rFonts w:ascii="Arial" w:eastAsia="Times New Roman" w:hAnsi="Arial" w:cs="Arial"/>
          <w:sz w:val="24"/>
          <w:szCs w:val="24"/>
        </w:rPr>
      </w:pPr>
      <w:r w:rsidRPr="00E26ED8">
        <w:rPr>
          <w:rFonts w:ascii="Arial" w:eastAsia="Times New Roman" w:hAnsi="Arial" w:cs="Arial"/>
          <w:sz w:val="24"/>
          <w:szCs w:val="24"/>
        </w:rPr>
        <w:t xml:space="preserve">2600/015-08  </w:t>
      </w:r>
      <w:r w:rsidRPr="00E26ED8">
        <w:rPr>
          <w:rFonts w:ascii="Arial" w:eastAsia="Times New Roman" w:hAnsi="Arial" w:cs="Arial"/>
          <w:sz w:val="24"/>
          <w:szCs w:val="24"/>
        </w:rPr>
        <w:tab/>
        <w:t>STATISTICAL DATA REPORTING</w:t>
      </w:r>
    </w:p>
    <w:p w:rsidR="00F6770E" w:rsidRPr="00E26ED8" w:rsidRDefault="00F6770E" w:rsidP="00F6770E">
      <w:pPr>
        <w:numPr>
          <w:ilvl w:val="12"/>
          <w:numId w:val="0"/>
        </w:numPr>
        <w:tabs>
          <w:tab w:val="left" w:pos="274"/>
          <w:tab w:val="left" w:pos="806"/>
          <w:tab w:val="left" w:pos="1440"/>
          <w:tab w:val="left" w:pos="2074"/>
        </w:tabs>
        <w:autoSpaceDE w:val="0"/>
        <w:autoSpaceDN w:val="0"/>
        <w:adjustRightInd w:val="0"/>
        <w:spacing w:after="0" w:line="240" w:lineRule="exact"/>
        <w:rPr>
          <w:rFonts w:ascii="Arial" w:eastAsia="Times New Roman" w:hAnsi="Arial" w:cs="Arial"/>
          <w:sz w:val="24"/>
          <w:szCs w:val="24"/>
        </w:rPr>
      </w:pPr>
    </w:p>
    <w:p w:rsidR="00F6770E" w:rsidRPr="00E26ED8" w:rsidRDefault="00F6770E" w:rsidP="00F6770E">
      <w:pPr>
        <w:numPr>
          <w:ilvl w:val="12"/>
          <w:numId w:val="0"/>
        </w:numPr>
        <w:tabs>
          <w:tab w:val="left" w:pos="274"/>
          <w:tab w:val="left" w:pos="806"/>
          <w:tab w:val="left" w:pos="1440"/>
          <w:tab w:val="left" w:pos="2074"/>
        </w:tabs>
        <w:autoSpaceDE w:val="0"/>
        <w:autoSpaceDN w:val="0"/>
        <w:adjustRightInd w:val="0"/>
        <w:spacing w:after="0" w:line="240" w:lineRule="exact"/>
        <w:rPr>
          <w:rFonts w:ascii="Arial" w:eastAsia="Times New Roman" w:hAnsi="Arial" w:cs="Arial"/>
          <w:sz w:val="24"/>
          <w:szCs w:val="24"/>
        </w:rPr>
      </w:pPr>
      <w:r w:rsidRPr="00E26ED8">
        <w:rPr>
          <w:rFonts w:ascii="Arial" w:eastAsia="Times New Roman" w:hAnsi="Arial" w:cs="Arial"/>
          <w:sz w:val="24"/>
          <w:szCs w:val="24"/>
        </w:rPr>
        <w:t>All direct inspection effort expended on this TI is to be charged to 2600/015 with an IPE code of TI.  All indirect inspection effort expended on this TI for preparation and documentation should be attributed to activity codes TIP and TID respectively.</w:t>
      </w:r>
    </w:p>
    <w:p w:rsidR="00F6770E" w:rsidRPr="00E26ED8" w:rsidRDefault="00F6770E" w:rsidP="00F6770E">
      <w:pPr>
        <w:numPr>
          <w:ilvl w:val="12"/>
          <w:numId w:val="0"/>
        </w:numPr>
        <w:tabs>
          <w:tab w:val="left" w:pos="274"/>
          <w:tab w:val="left" w:pos="806"/>
          <w:tab w:val="left" w:pos="1440"/>
          <w:tab w:val="left" w:pos="2074"/>
        </w:tabs>
        <w:autoSpaceDE w:val="0"/>
        <w:autoSpaceDN w:val="0"/>
        <w:adjustRightInd w:val="0"/>
        <w:spacing w:after="0" w:line="240" w:lineRule="exact"/>
        <w:rPr>
          <w:rFonts w:ascii="Arial" w:eastAsia="Times New Roman" w:hAnsi="Arial" w:cs="Arial"/>
          <w:sz w:val="24"/>
          <w:szCs w:val="24"/>
        </w:rPr>
      </w:pPr>
    </w:p>
    <w:p w:rsidR="00F6770E" w:rsidRPr="00E26ED8" w:rsidRDefault="00F6770E" w:rsidP="00F6770E">
      <w:pPr>
        <w:numPr>
          <w:ilvl w:val="12"/>
          <w:numId w:val="0"/>
        </w:numPr>
        <w:tabs>
          <w:tab w:val="left" w:pos="274"/>
          <w:tab w:val="left" w:pos="806"/>
          <w:tab w:val="left" w:pos="1440"/>
          <w:tab w:val="left" w:pos="2074"/>
        </w:tabs>
        <w:autoSpaceDE w:val="0"/>
        <w:autoSpaceDN w:val="0"/>
        <w:adjustRightInd w:val="0"/>
        <w:spacing w:after="0" w:line="240" w:lineRule="exact"/>
        <w:rPr>
          <w:rFonts w:ascii="Arial" w:eastAsia="Times New Roman" w:hAnsi="Arial" w:cs="Arial"/>
          <w:sz w:val="24"/>
          <w:szCs w:val="24"/>
        </w:rPr>
      </w:pPr>
      <w:r w:rsidRPr="00E26ED8">
        <w:rPr>
          <w:rFonts w:ascii="Arial" w:eastAsia="Times New Roman" w:hAnsi="Arial" w:cs="Arial"/>
          <w:sz w:val="24"/>
          <w:szCs w:val="24"/>
        </w:rPr>
        <w:t xml:space="preserve">2600/015-09 </w:t>
      </w:r>
      <w:r w:rsidRPr="00E26ED8">
        <w:rPr>
          <w:rFonts w:ascii="Arial" w:eastAsia="Times New Roman" w:hAnsi="Arial" w:cs="Arial"/>
          <w:sz w:val="24"/>
          <w:szCs w:val="24"/>
        </w:rPr>
        <w:tab/>
      </w:r>
      <w:r w:rsidRPr="00E26ED8">
        <w:rPr>
          <w:rFonts w:ascii="Arial" w:eastAsia="Times New Roman" w:hAnsi="Arial" w:cs="Arial"/>
          <w:sz w:val="24"/>
          <w:szCs w:val="24"/>
        </w:rPr>
        <w:tab/>
        <w:t>RESOURCE ESTIMATE</w:t>
      </w:r>
    </w:p>
    <w:p w:rsidR="00F6770E" w:rsidRPr="00E26ED8" w:rsidRDefault="00F6770E" w:rsidP="00F6770E">
      <w:pPr>
        <w:numPr>
          <w:ilvl w:val="12"/>
          <w:numId w:val="0"/>
        </w:numPr>
        <w:tabs>
          <w:tab w:val="left" w:pos="274"/>
          <w:tab w:val="left" w:pos="806"/>
          <w:tab w:val="left" w:pos="1440"/>
          <w:tab w:val="left" w:pos="2074"/>
        </w:tabs>
        <w:autoSpaceDE w:val="0"/>
        <w:autoSpaceDN w:val="0"/>
        <w:adjustRightInd w:val="0"/>
        <w:spacing w:after="0" w:line="240" w:lineRule="exact"/>
        <w:rPr>
          <w:rFonts w:ascii="Arial" w:eastAsia="Times New Roman" w:hAnsi="Arial" w:cs="Arial"/>
          <w:sz w:val="24"/>
          <w:szCs w:val="24"/>
        </w:rPr>
      </w:pPr>
      <w:r w:rsidRPr="00E26ED8">
        <w:rPr>
          <w:rFonts w:ascii="Arial" w:eastAsia="Times New Roman" w:hAnsi="Arial" w:cs="Arial"/>
          <w:sz w:val="24"/>
          <w:szCs w:val="24"/>
        </w:rPr>
        <w:tab/>
      </w:r>
    </w:p>
    <w:p w:rsidR="00F6770E" w:rsidRPr="00E26ED8" w:rsidRDefault="00F6770E" w:rsidP="00F6770E">
      <w:pPr>
        <w:numPr>
          <w:ilvl w:val="12"/>
          <w:numId w:val="0"/>
        </w:numPr>
        <w:tabs>
          <w:tab w:val="left" w:pos="274"/>
          <w:tab w:val="left" w:pos="806"/>
          <w:tab w:val="left" w:pos="1440"/>
          <w:tab w:val="left" w:pos="2074"/>
        </w:tabs>
        <w:autoSpaceDE w:val="0"/>
        <w:autoSpaceDN w:val="0"/>
        <w:adjustRightInd w:val="0"/>
        <w:spacing w:after="0" w:line="240" w:lineRule="exact"/>
        <w:rPr>
          <w:rFonts w:ascii="Arial" w:eastAsia="Times New Roman" w:hAnsi="Arial" w:cs="Arial"/>
          <w:sz w:val="24"/>
          <w:szCs w:val="24"/>
        </w:rPr>
      </w:pPr>
      <w:r w:rsidRPr="00E26ED8">
        <w:rPr>
          <w:rFonts w:ascii="Arial" w:eastAsia="Times New Roman" w:hAnsi="Arial" w:cs="Arial"/>
          <w:sz w:val="24"/>
          <w:szCs w:val="24"/>
        </w:rPr>
        <w:t xml:space="preserve">The estimated average time to complete the TI inspection requirements is 96 hours of direct inspection per site.  Where applicable, inspectors should credit the baseline inspection program for samples reviewed during this TI </w:t>
      </w:r>
      <w:r w:rsidRPr="00274A85">
        <w:rPr>
          <w:rFonts w:ascii="Arial" w:hAnsi="Arial" w:cs="Arial"/>
          <w:sz w:val="24"/>
          <w:szCs w:val="24"/>
        </w:rPr>
        <w:t>evaluat</w:t>
      </w:r>
      <w:r>
        <w:rPr>
          <w:rFonts w:ascii="Arial" w:hAnsi="Arial" w:cs="Arial"/>
          <w:sz w:val="24"/>
          <w:szCs w:val="24"/>
        </w:rPr>
        <w:t>ion</w:t>
      </w:r>
      <w:r w:rsidRPr="00E26ED8">
        <w:rPr>
          <w:rFonts w:ascii="Arial" w:eastAsia="Times New Roman" w:hAnsi="Arial" w:cs="Arial"/>
          <w:sz w:val="24"/>
          <w:szCs w:val="24"/>
        </w:rPr>
        <w:t>.</w:t>
      </w:r>
    </w:p>
    <w:p w:rsidR="00F6770E" w:rsidRPr="00E26ED8" w:rsidRDefault="00F6770E" w:rsidP="00F6770E">
      <w:pPr>
        <w:numPr>
          <w:ilvl w:val="12"/>
          <w:numId w:val="0"/>
        </w:numPr>
        <w:tabs>
          <w:tab w:val="left" w:pos="274"/>
          <w:tab w:val="left" w:pos="806"/>
          <w:tab w:val="left" w:pos="1440"/>
          <w:tab w:val="left" w:pos="2074"/>
        </w:tabs>
        <w:autoSpaceDE w:val="0"/>
        <w:autoSpaceDN w:val="0"/>
        <w:adjustRightInd w:val="0"/>
        <w:spacing w:after="0" w:line="240" w:lineRule="exact"/>
        <w:rPr>
          <w:rFonts w:ascii="Arial" w:eastAsia="Times New Roman" w:hAnsi="Arial" w:cs="Arial"/>
          <w:sz w:val="24"/>
          <w:szCs w:val="24"/>
        </w:rPr>
      </w:pPr>
    </w:p>
    <w:p w:rsidR="00F6770E" w:rsidRPr="00E26ED8" w:rsidRDefault="00F6770E" w:rsidP="00F6770E">
      <w:pPr>
        <w:numPr>
          <w:ilvl w:val="12"/>
          <w:numId w:val="0"/>
        </w:numPr>
        <w:tabs>
          <w:tab w:val="left" w:pos="274"/>
          <w:tab w:val="left" w:pos="806"/>
          <w:tab w:val="left" w:pos="1440"/>
          <w:tab w:val="left" w:pos="2074"/>
        </w:tabs>
        <w:autoSpaceDE w:val="0"/>
        <w:autoSpaceDN w:val="0"/>
        <w:adjustRightInd w:val="0"/>
        <w:spacing w:after="0" w:line="240" w:lineRule="exact"/>
        <w:rPr>
          <w:rFonts w:ascii="Arial" w:eastAsia="Times New Roman" w:hAnsi="Arial" w:cs="Arial"/>
          <w:sz w:val="24"/>
          <w:szCs w:val="24"/>
        </w:rPr>
      </w:pPr>
      <w:r w:rsidRPr="00E26ED8">
        <w:rPr>
          <w:rFonts w:ascii="Arial" w:eastAsia="Times New Roman" w:hAnsi="Arial" w:cs="Arial"/>
          <w:sz w:val="24"/>
          <w:szCs w:val="24"/>
        </w:rPr>
        <w:t xml:space="preserve">2600/015-10 </w:t>
      </w:r>
      <w:r w:rsidRPr="00E26ED8">
        <w:rPr>
          <w:rFonts w:ascii="Arial" w:eastAsia="Times New Roman" w:hAnsi="Arial" w:cs="Arial"/>
          <w:sz w:val="24"/>
          <w:szCs w:val="24"/>
        </w:rPr>
        <w:tab/>
      </w:r>
      <w:r w:rsidRPr="00E26ED8">
        <w:rPr>
          <w:rFonts w:ascii="Arial" w:eastAsia="Times New Roman" w:hAnsi="Arial" w:cs="Arial"/>
          <w:sz w:val="24"/>
          <w:szCs w:val="24"/>
        </w:rPr>
        <w:tab/>
        <w:t>TRAINING</w:t>
      </w:r>
    </w:p>
    <w:p w:rsidR="00F6770E" w:rsidRPr="00E26ED8" w:rsidRDefault="00F6770E" w:rsidP="00F6770E">
      <w:pPr>
        <w:numPr>
          <w:ilvl w:val="12"/>
          <w:numId w:val="0"/>
        </w:numPr>
        <w:tabs>
          <w:tab w:val="left" w:pos="274"/>
          <w:tab w:val="left" w:pos="806"/>
          <w:tab w:val="left" w:pos="1440"/>
          <w:tab w:val="left" w:pos="2074"/>
        </w:tabs>
        <w:autoSpaceDE w:val="0"/>
        <w:autoSpaceDN w:val="0"/>
        <w:adjustRightInd w:val="0"/>
        <w:spacing w:after="0" w:line="240" w:lineRule="exact"/>
        <w:rPr>
          <w:rFonts w:ascii="Arial" w:eastAsia="Times New Roman" w:hAnsi="Arial" w:cs="Arial"/>
          <w:sz w:val="24"/>
          <w:szCs w:val="24"/>
        </w:rPr>
      </w:pPr>
      <w:r w:rsidRPr="00E26ED8">
        <w:rPr>
          <w:rFonts w:ascii="Arial" w:eastAsia="Times New Roman" w:hAnsi="Arial" w:cs="Arial"/>
          <w:sz w:val="24"/>
          <w:szCs w:val="24"/>
        </w:rPr>
        <w:tab/>
      </w:r>
    </w:p>
    <w:p w:rsidR="00F6770E" w:rsidRPr="00E26ED8" w:rsidRDefault="00F6770E" w:rsidP="00F6770E">
      <w:pPr>
        <w:numPr>
          <w:ilvl w:val="12"/>
          <w:numId w:val="0"/>
        </w:numPr>
        <w:tabs>
          <w:tab w:val="left" w:pos="274"/>
          <w:tab w:val="left" w:pos="806"/>
          <w:tab w:val="left" w:pos="1440"/>
          <w:tab w:val="left" w:pos="2074"/>
        </w:tabs>
        <w:autoSpaceDE w:val="0"/>
        <w:autoSpaceDN w:val="0"/>
        <w:adjustRightInd w:val="0"/>
        <w:spacing w:after="0" w:line="240" w:lineRule="exact"/>
        <w:rPr>
          <w:rFonts w:ascii="Arial" w:eastAsia="Times New Roman" w:hAnsi="Arial" w:cs="Arial"/>
          <w:sz w:val="24"/>
          <w:szCs w:val="24"/>
        </w:rPr>
      </w:pPr>
      <w:r w:rsidRPr="00E26ED8">
        <w:rPr>
          <w:rFonts w:ascii="Arial" w:eastAsia="Times New Roman" w:hAnsi="Arial" w:cs="Arial"/>
          <w:sz w:val="24"/>
          <w:szCs w:val="24"/>
        </w:rPr>
        <w:t>No additional training is required.</w:t>
      </w:r>
    </w:p>
    <w:p w:rsidR="00F6770E" w:rsidRPr="00E26ED8" w:rsidRDefault="00F6770E" w:rsidP="00F6770E">
      <w:pPr>
        <w:numPr>
          <w:ilvl w:val="12"/>
          <w:numId w:val="0"/>
        </w:numPr>
        <w:tabs>
          <w:tab w:val="left" w:pos="274"/>
          <w:tab w:val="left" w:pos="806"/>
          <w:tab w:val="left" w:pos="1440"/>
          <w:tab w:val="left" w:pos="2074"/>
        </w:tabs>
        <w:autoSpaceDE w:val="0"/>
        <w:autoSpaceDN w:val="0"/>
        <w:adjustRightInd w:val="0"/>
        <w:spacing w:after="0" w:line="240" w:lineRule="exact"/>
        <w:rPr>
          <w:rFonts w:ascii="Arial" w:eastAsia="Times New Roman" w:hAnsi="Arial" w:cs="Arial"/>
          <w:sz w:val="24"/>
          <w:szCs w:val="24"/>
        </w:rPr>
      </w:pPr>
    </w:p>
    <w:p w:rsidR="00F6770E" w:rsidRPr="00E26ED8" w:rsidRDefault="00F6770E" w:rsidP="00F6770E">
      <w:pPr>
        <w:numPr>
          <w:ilvl w:val="12"/>
          <w:numId w:val="0"/>
        </w:numPr>
        <w:tabs>
          <w:tab w:val="left" w:pos="274"/>
          <w:tab w:val="left" w:pos="806"/>
          <w:tab w:val="left" w:pos="1440"/>
          <w:tab w:val="left" w:pos="2074"/>
        </w:tabs>
        <w:autoSpaceDE w:val="0"/>
        <w:autoSpaceDN w:val="0"/>
        <w:adjustRightInd w:val="0"/>
        <w:spacing w:after="0" w:line="240" w:lineRule="exact"/>
        <w:rPr>
          <w:rFonts w:ascii="Arial" w:eastAsia="Times New Roman" w:hAnsi="Arial" w:cs="Arial"/>
          <w:sz w:val="24"/>
          <w:szCs w:val="24"/>
        </w:rPr>
      </w:pPr>
    </w:p>
    <w:p w:rsidR="00F6770E" w:rsidRPr="00E26ED8" w:rsidRDefault="00F6770E" w:rsidP="00F6770E">
      <w:pPr>
        <w:numPr>
          <w:ilvl w:val="12"/>
          <w:numId w:val="0"/>
        </w:numPr>
        <w:tabs>
          <w:tab w:val="left" w:pos="274"/>
          <w:tab w:val="left" w:pos="806"/>
          <w:tab w:val="left" w:pos="1440"/>
          <w:tab w:val="left" w:pos="2074"/>
        </w:tabs>
        <w:autoSpaceDE w:val="0"/>
        <w:autoSpaceDN w:val="0"/>
        <w:adjustRightInd w:val="0"/>
        <w:spacing w:after="0" w:line="240" w:lineRule="exact"/>
        <w:jc w:val="center"/>
        <w:rPr>
          <w:rFonts w:ascii="Arial" w:eastAsia="Times New Roman" w:hAnsi="Arial" w:cs="Arial"/>
          <w:sz w:val="24"/>
          <w:szCs w:val="24"/>
        </w:rPr>
      </w:pPr>
      <w:r w:rsidRPr="00E26ED8">
        <w:rPr>
          <w:rFonts w:ascii="Arial" w:eastAsia="Times New Roman" w:hAnsi="Arial" w:cs="Arial"/>
          <w:sz w:val="24"/>
          <w:szCs w:val="24"/>
        </w:rPr>
        <w:t>END</w:t>
      </w:r>
    </w:p>
    <w:p w:rsidR="00F6770E" w:rsidRPr="00E26ED8" w:rsidRDefault="00F6770E" w:rsidP="00F6770E">
      <w:pPr>
        <w:tabs>
          <w:tab w:val="left" w:pos="360"/>
          <w:tab w:val="left" w:pos="90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autoSpaceDE w:val="0"/>
        <w:autoSpaceDN w:val="0"/>
        <w:adjustRightInd w:val="0"/>
        <w:spacing w:after="0" w:line="240" w:lineRule="exact"/>
        <w:ind w:left="360"/>
        <w:rPr>
          <w:rFonts w:ascii="Arial" w:eastAsia="Times New Roman" w:hAnsi="Arial" w:cs="Arial"/>
          <w:sz w:val="24"/>
          <w:szCs w:val="24"/>
        </w:rPr>
        <w:sectPr w:rsidR="00F6770E" w:rsidRPr="00E26ED8" w:rsidSect="00C223B7">
          <w:footerReference w:type="default" r:id="rId7"/>
          <w:pgSz w:w="12240" w:h="15840" w:code="1"/>
          <w:pgMar w:top="1080" w:right="1440" w:bottom="720" w:left="1440" w:header="1080" w:footer="720" w:gutter="0"/>
          <w:pgNumType w:start="1"/>
          <w:cols w:space="720"/>
        </w:sectPr>
      </w:pPr>
    </w:p>
    <w:p w:rsidR="00F6770E" w:rsidRPr="00E26ED8" w:rsidRDefault="00F6770E" w:rsidP="00780769">
      <w:pPr>
        <w:numPr>
          <w:ilvl w:val="12"/>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autoSpaceDE w:val="0"/>
        <w:autoSpaceDN w:val="0"/>
        <w:adjustRightInd w:val="0"/>
        <w:spacing w:after="0" w:line="240" w:lineRule="exact"/>
        <w:jc w:val="center"/>
        <w:rPr>
          <w:rFonts w:ascii="Arial" w:eastAsia="Times New Roman" w:hAnsi="Arial" w:cs="Arial"/>
          <w:bCs/>
          <w:sz w:val="24"/>
          <w:szCs w:val="24"/>
        </w:rPr>
      </w:pPr>
      <w:r w:rsidRPr="00E26ED8">
        <w:rPr>
          <w:rFonts w:ascii="Arial" w:eastAsia="Times New Roman" w:hAnsi="Arial" w:cs="Arial"/>
          <w:bCs/>
          <w:sz w:val="24"/>
          <w:szCs w:val="24"/>
        </w:rPr>
        <w:lastRenderedPageBreak/>
        <w:t>ATTACHMENT 1</w:t>
      </w:r>
    </w:p>
    <w:p w:rsidR="00F6770E" w:rsidRPr="00E26ED8" w:rsidRDefault="00F6770E" w:rsidP="00F6770E">
      <w:pPr>
        <w:numPr>
          <w:ilvl w:val="12"/>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autoSpaceDE w:val="0"/>
        <w:autoSpaceDN w:val="0"/>
        <w:adjustRightInd w:val="0"/>
        <w:spacing w:after="0" w:line="240" w:lineRule="exact"/>
        <w:rPr>
          <w:rFonts w:ascii="Arial" w:eastAsia="Times New Roman" w:hAnsi="Arial" w:cs="Arial"/>
          <w:sz w:val="24"/>
          <w:szCs w:val="24"/>
        </w:rPr>
      </w:pPr>
    </w:p>
    <w:p w:rsidR="00F6770E" w:rsidRDefault="00F6770E" w:rsidP="00780769">
      <w:pPr>
        <w:numPr>
          <w:ilvl w:val="12"/>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autoSpaceDE w:val="0"/>
        <w:autoSpaceDN w:val="0"/>
        <w:adjustRightInd w:val="0"/>
        <w:spacing w:after="0" w:line="240" w:lineRule="exact"/>
        <w:jc w:val="center"/>
        <w:rPr>
          <w:rFonts w:ascii="Arial" w:eastAsia="Times New Roman" w:hAnsi="Arial" w:cs="Arial"/>
          <w:sz w:val="24"/>
          <w:szCs w:val="24"/>
        </w:rPr>
      </w:pPr>
      <w:r w:rsidRPr="00E26ED8">
        <w:rPr>
          <w:rFonts w:ascii="Arial" w:eastAsia="Times New Roman" w:hAnsi="Arial" w:cs="Arial"/>
          <w:sz w:val="24"/>
          <w:szCs w:val="24"/>
        </w:rPr>
        <w:t xml:space="preserve">Revision History for </w:t>
      </w:r>
      <w:r w:rsidR="00B50155" w:rsidRPr="00E26ED8">
        <w:rPr>
          <w:rFonts w:ascii="Arial" w:eastAsia="Times New Roman" w:hAnsi="Arial" w:cs="Arial"/>
          <w:sz w:val="24"/>
          <w:szCs w:val="24"/>
        </w:rPr>
        <w:fldChar w:fldCharType="begin"/>
      </w:r>
      <w:r w:rsidRPr="00E26ED8">
        <w:rPr>
          <w:rFonts w:ascii="Arial" w:eastAsia="Times New Roman" w:hAnsi="Arial" w:cs="Arial"/>
          <w:sz w:val="24"/>
          <w:szCs w:val="24"/>
        </w:rPr>
        <w:instrText>tc "Revision History For"</w:instrText>
      </w:r>
      <w:r w:rsidR="00B50155" w:rsidRPr="00E26ED8">
        <w:rPr>
          <w:rFonts w:ascii="Arial" w:eastAsia="Times New Roman" w:hAnsi="Arial" w:cs="Arial"/>
          <w:sz w:val="24"/>
          <w:szCs w:val="24"/>
        </w:rPr>
        <w:fldChar w:fldCharType="end"/>
      </w:r>
      <w:r w:rsidRPr="00E26ED8">
        <w:rPr>
          <w:rFonts w:ascii="Arial" w:eastAsia="Times New Roman" w:hAnsi="Arial" w:cs="Arial"/>
          <w:sz w:val="24"/>
          <w:szCs w:val="24"/>
        </w:rPr>
        <w:t>TI 2600/015</w:t>
      </w:r>
    </w:p>
    <w:p w:rsidR="00780769" w:rsidRPr="00E26ED8" w:rsidRDefault="00780769" w:rsidP="00780769">
      <w:pPr>
        <w:numPr>
          <w:ilvl w:val="12"/>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autoSpaceDE w:val="0"/>
        <w:autoSpaceDN w:val="0"/>
        <w:adjustRightInd w:val="0"/>
        <w:spacing w:after="0" w:line="240" w:lineRule="exact"/>
        <w:jc w:val="center"/>
        <w:rPr>
          <w:rFonts w:ascii="Arial" w:eastAsia="Times New Roman" w:hAnsi="Arial" w:cs="Arial"/>
          <w:sz w:val="24"/>
          <w:szCs w:val="24"/>
        </w:rPr>
      </w:pPr>
    </w:p>
    <w:p w:rsidR="00F6770E" w:rsidRPr="00E26ED8" w:rsidRDefault="00F6770E" w:rsidP="00780769">
      <w:pPr>
        <w:tabs>
          <w:tab w:val="left" w:pos="274"/>
          <w:tab w:val="left" w:pos="806"/>
          <w:tab w:val="left" w:pos="1440"/>
          <w:tab w:val="left" w:pos="2074"/>
        </w:tabs>
        <w:autoSpaceDE w:val="0"/>
        <w:autoSpaceDN w:val="0"/>
        <w:adjustRightInd w:val="0"/>
        <w:spacing w:after="0" w:line="240" w:lineRule="exact"/>
        <w:jc w:val="center"/>
        <w:rPr>
          <w:rFonts w:ascii="Arial" w:eastAsia="Times New Roman" w:hAnsi="Arial" w:cs="Arial"/>
          <w:sz w:val="24"/>
          <w:szCs w:val="24"/>
        </w:rPr>
      </w:pPr>
      <w:r>
        <w:rPr>
          <w:rFonts w:ascii="Arial" w:hAnsi="Arial" w:cs="Arial"/>
          <w:sz w:val="24"/>
          <w:szCs w:val="24"/>
        </w:rPr>
        <w:t>EVALUATION</w:t>
      </w:r>
      <w:r w:rsidRPr="00E26ED8">
        <w:rPr>
          <w:rFonts w:ascii="Arial" w:hAnsi="Arial" w:cs="Arial"/>
          <w:sz w:val="24"/>
          <w:szCs w:val="24"/>
        </w:rPr>
        <w:t xml:space="preserve"> OF LICENSEE STRATEGIES FOR THE PREVENTION AND/OR MITIGATION OF EMERGENCIES AT FUEL FACILITIES</w:t>
      </w:r>
    </w:p>
    <w:p w:rsidR="00F6770E" w:rsidRPr="00E26ED8" w:rsidRDefault="00F6770E" w:rsidP="00F6770E">
      <w:pPr>
        <w:numPr>
          <w:ilvl w:val="12"/>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autoSpaceDE w:val="0"/>
        <w:autoSpaceDN w:val="0"/>
        <w:adjustRightInd w:val="0"/>
        <w:spacing w:after="0" w:line="240" w:lineRule="exact"/>
        <w:rPr>
          <w:rFonts w:ascii="Arial" w:eastAsia="Times New Roman" w:hAnsi="Arial" w:cs="Arial"/>
          <w:sz w:val="24"/>
          <w:szCs w:val="24"/>
        </w:rPr>
      </w:pPr>
    </w:p>
    <w:p w:rsidR="00F6770E" w:rsidRPr="00E26ED8" w:rsidRDefault="00F6770E" w:rsidP="00F6770E">
      <w:pPr>
        <w:numPr>
          <w:ilvl w:val="12"/>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autoSpaceDE w:val="0"/>
        <w:autoSpaceDN w:val="0"/>
        <w:adjustRightInd w:val="0"/>
        <w:spacing w:after="0" w:line="240" w:lineRule="exact"/>
        <w:rPr>
          <w:rFonts w:ascii="Arial" w:eastAsia="Times New Roman" w:hAnsi="Arial" w:cs="Arial"/>
          <w:sz w:val="24"/>
          <w:szCs w:val="24"/>
        </w:rPr>
      </w:pPr>
    </w:p>
    <w:tbl>
      <w:tblPr>
        <w:tblW w:w="0" w:type="auto"/>
        <w:tblInd w:w="100" w:type="dxa"/>
        <w:tblLayout w:type="fixed"/>
        <w:tblCellMar>
          <w:left w:w="100" w:type="dxa"/>
          <w:right w:w="100" w:type="dxa"/>
        </w:tblCellMar>
        <w:tblLook w:val="0000"/>
      </w:tblPr>
      <w:tblGrid>
        <w:gridCol w:w="1620"/>
        <w:gridCol w:w="1800"/>
        <w:gridCol w:w="3690"/>
        <w:gridCol w:w="1170"/>
        <w:gridCol w:w="2070"/>
        <w:gridCol w:w="2610"/>
      </w:tblGrid>
      <w:tr w:rsidR="00F6770E" w:rsidRPr="00E26ED8" w:rsidTr="00F55F4A">
        <w:trPr>
          <w:cantSplit/>
        </w:trPr>
        <w:tc>
          <w:tcPr>
            <w:tcW w:w="1620" w:type="dxa"/>
            <w:tcBorders>
              <w:top w:val="single" w:sz="6" w:space="0" w:color="000000"/>
              <w:left w:val="single" w:sz="6" w:space="0" w:color="000000"/>
              <w:bottom w:val="nil"/>
              <w:right w:val="nil"/>
            </w:tcBorders>
          </w:tcPr>
          <w:p w:rsidR="00F6770E" w:rsidRPr="00E26ED8" w:rsidRDefault="00F6770E" w:rsidP="00F55F4A">
            <w:pPr>
              <w:numPr>
                <w:ilvl w:val="12"/>
                <w:numId w:val="0"/>
              </w:numPr>
              <w:tabs>
                <w:tab w:val="left" w:pos="360"/>
                <w:tab w:val="left" w:pos="720"/>
                <w:tab w:val="left" w:pos="1080"/>
                <w:tab w:val="left" w:pos="1440"/>
              </w:tabs>
              <w:autoSpaceDE w:val="0"/>
              <w:autoSpaceDN w:val="0"/>
              <w:adjustRightInd w:val="0"/>
              <w:spacing w:before="100" w:after="48" w:line="240" w:lineRule="exact"/>
              <w:rPr>
                <w:rFonts w:ascii="Arial" w:eastAsia="Times New Roman" w:hAnsi="Arial" w:cs="Arial"/>
                <w:sz w:val="24"/>
                <w:szCs w:val="24"/>
              </w:rPr>
            </w:pPr>
            <w:r w:rsidRPr="00E26ED8">
              <w:rPr>
                <w:rFonts w:ascii="Arial" w:eastAsia="Times New Roman" w:hAnsi="Arial" w:cs="Arial"/>
                <w:sz w:val="24"/>
                <w:szCs w:val="24"/>
              </w:rPr>
              <w:t>Commitment Tracking Number</w:t>
            </w:r>
          </w:p>
        </w:tc>
        <w:tc>
          <w:tcPr>
            <w:tcW w:w="1800" w:type="dxa"/>
            <w:tcBorders>
              <w:top w:val="single" w:sz="6" w:space="0" w:color="000000"/>
              <w:left w:val="single" w:sz="6" w:space="0" w:color="000000"/>
              <w:bottom w:val="nil"/>
              <w:right w:val="nil"/>
            </w:tcBorders>
          </w:tcPr>
          <w:p w:rsidR="00F6770E" w:rsidRPr="00E26ED8" w:rsidRDefault="00F6770E" w:rsidP="00F55F4A">
            <w:pPr>
              <w:numPr>
                <w:ilvl w:val="12"/>
                <w:numId w:val="0"/>
              </w:numPr>
              <w:tabs>
                <w:tab w:val="left" w:pos="360"/>
                <w:tab w:val="left" w:pos="720"/>
                <w:tab w:val="left" w:pos="1080"/>
              </w:tabs>
              <w:autoSpaceDE w:val="0"/>
              <w:autoSpaceDN w:val="0"/>
              <w:adjustRightInd w:val="0"/>
              <w:spacing w:before="100" w:after="48" w:line="240" w:lineRule="exact"/>
              <w:rPr>
                <w:rFonts w:ascii="Arial" w:eastAsia="Times New Roman" w:hAnsi="Arial" w:cs="Arial"/>
                <w:sz w:val="24"/>
                <w:szCs w:val="24"/>
              </w:rPr>
            </w:pPr>
            <w:r w:rsidRPr="00E26ED8">
              <w:rPr>
                <w:rFonts w:ascii="Arial" w:eastAsia="Times New Roman" w:hAnsi="Arial" w:cs="Arial"/>
                <w:sz w:val="24"/>
                <w:szCs w:val="24"/>
              </w:rPr>
              <w:t>Issue Date</w:t>
            </w:r>
          </w:p>
        </w:tc>
        <w:tc>
          <w:tcPr>
            <w:tcW w:w="3690" w:type="dxa"/>
            <w:tcBorders>
              <w:top w:val="single" w:sz="6" w:space="0" w:color="000000"/>
              <w:left w:val="single" w:sz="6" w:space="0" w:color="000000"/>
              <w:bottom w:val="nil"/>
              <w:right w:val="nil"/>
            </w:tcBorders>
          </w:tcPr>
          <w:p w:rsidR="00F6770E" w:rsidRPr="00E26ED8" w:rsidRDefault="00F6770E" w:rsidP="00F55F4A">
            <w:pPr>
              <w:numPr>
                <w:ilvl w:val="12"/>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s>
              <w:autoSpaceDE w:val="0"/>
              <w:autoSpaceDN w:val="0"/>
              <w:adjustRightInd w:val="0"/>
              <w:spacing w:before="100" w:after="48" w:line="240" w:lineRule="exact"/>
              <w:rPr>
                <w:rFonts w:ascii="Arial" w:eastAsia="Times New Roman" w:hAnsi="Arial" w:cs="Arial"/>
                <w:sz w:val="24"/>
                <w:szCs w:val="24"/>
              </w:rPr>
            </w:pPr>
            <w:r w:rsidRPr="00E26ED8">
              <w:rPr>
                <w:rFonts w:ascii="Arial" w:eastAsia="Times New Roman" w:hAnsi="Arial" w:cs="Arial"/>
                <w:sz w:val="24"/>
                <w:szCs w:val="24"/>
              </w:rPr>
              <w:t>Description of Change</w:t>
            </w:r>
          </w:p>
        </w:tc>
        <w:tc>
          <w:tcPr>
            <w:tcW w:w="1170" w:type="dxa"/>
            <w:tcBorders>
              <w:top w:val="single" w:sz="6" w:space="0" w:color="000000"/>
              <w:left w:val="single" w:sz="6" w:space="0" w:color="000000"/>
              <w:bottom w:val="nil"/>
              <w:right w:val="nil"/>
            </w:tcBorders>
          </w:tcPr>
          <w:p w:rsidR="00F6770E" w:rsidRPr="00E26ED8" w:rsidRDefault="00F6770E" w:rsidP="00F55F4A">
            <w:pPr>
              <w:numPr>
                <w:ilvl w:val="12"/>
                <w:numId w:val="0"/>
              </w:numPr>
              <w:tabs>
                <w:tab w:val="left" w:pos="360"/>
                <w:tab w:val="left" w:pos="720"/>
                <w:tab w:val="left" w:pos="1080"/>
              </w:tabs>
              <w:autoSpaceDE w:val="0"/>
              <w:autoSpaceDN w:val="0"/>
              <w:adjustRightInd w:val="0"/>
              <w:spacing w:before="100" w:after="48" w:line="240" w:lineRule="exact"/>
              <w:rPr>
                <w:rFonts w:ascii="Arial" w:eastAsia="Times New Roman" w:hAnsi="Arial" w:cs="Arial"/>
                <w:sz w:val="24"/>
                <w:szCs w:val="24"/>
              </w:rPr>
            </w:pPr>
            <w:r w:rsidRPr="00E26ED8">
              <w:rPr>
                <w:rFonts w:ascii="Arial" w:eastAsia="Times New Roman" w:hAnsi="Arial" w:cs="Arial"/>
                <w:sz w:val="24"/>
                <w:szCs w:val="24"/>
              </w:rPr>
              <w:t>Training Needed</w:t>
            </w:r>
          </w:p>
        </w:tc>
        <w:tc>
          <w:tcPr>
            <w:tcW w:w="2070" w:type="dxa"/>
            <w:tcBorders>
              <w:top w:val="single" w:sz="6" w:space="0" w:color="000000"/>
              <w:left w:val="single" w:sz="6" w:space="0" w:color="000000"/>
              <w:bottom w:val="nil"/>
              <w:right w:val="nil"/>
            </w:tcBorders>
          </w:tcPr>
          <w:p w:rsidR="00F6770E" w:rsidRPr="00E26ED8" w:rsidRDefault="00F6770E" w:rsidP="00F55F4A">
            <w:pPr>
              <w:numPr>
                <w:ilvl w:val="12"/>
                <w:numId w:val="0"/>
              </w:numPr>
              <w:tabs>
                <w:tab w:val="left" w:pos="360"/>
                <w:tab w:val="left" w:pos="720"/>
                <w:tab w:val="left" w:pos="1080"/>
                <w:tab w:val="left" w:pos="1440"/>
                <w:tab w:val="left" w:pos="1800"/>
              </w:tabs>
              <w:autoSpaceDE w:val="0"/>
              <w:autoSpaceDN w:val="0"/>
              <w:adjustRightInd w:val="0"/>
              <w:spacing w:before="100" w:after="48" w:line="240" w:lineRule="exact"/>
              <w:rPr>
                <w:rFonts w:ascii="Arial" w:eastAsia="Times New Roman" w:hAnsi="Arial" w:cs="Arial"/>
                <w:sz w:val="24"/>
                <w:szCs w:val="24"/>
              </w:rPr>
            </w:pPr>
            <w:r w:rsidRPr="00E26ED8">
              <w:rPr>
                <w:rFonts w:ascii="Arial" w:eastAsia="Times New Roman" w:hAnsi="Arial" w:cs="Arial"/>
                <w:sz w:val="24"/>
                <w:szCs w:val="24"/>
              </w:rPr>
              <w:t>Training Completion Date</w:t>
            </w:r>
          </w:p>
        </w:tc>
        <w:tc>
          <w:tcPr>
            <w:tcW w:w="2610" w:type="dxa"/>
            <w:tcBorders>
              <w:top w:val="single" w:sz="6" w:space="0" w:color="000000"/>
              <w:left w:val="single" w:sz="6" w:space="0" w:color="000000"/>
              <w:bottom w:val="nil"/>
              <w:right w:val="single" w:sz="6" w:space="0" w:color="000000"/>
            </w:tcBorders>
          </w:tcPr>
          <w:p w:rsidR="00F6770E" w:rsidRPr="00E26ED8" w:rsidRDefault="00F6770E" w:rsidP="00F55F4A">
            <w:pPr>
              <w:numPr>
                <w:ilvl w:val="12"/>
                <w:numId w:val="0"/>
              </w:numPr>
              <w:tabs>
                <w:tab w:val="left" w:pos="360"/>
                <w:tab w:val="left" w:pos="720"/>
                <w:tab w:val="left" w:pos="1080"/>
                <w:tab w:val="left" w:pos="1440"/>
                <w:tab w:val="left" w:pos="1800"/>
                <w:tab w:val="left" w:pos="2160"/>
                <w:tab w:val="left" w:pos="2520"/>
              </w:tabs>
              <w:autoSpaceDE w:val="0"/>
              <w:autoSpaceDN w:val="0"/>
              <w:adjustRightInd w:val="0"/>
              <w:spacing w:before="100" w:after="48" w:line="240" w:lineRule="exact"/>
              <w:rPr>
                <w:rFonts w:ascii="Arial" w:eastAsia="Times New Roman" w:hAnsi="Arial" w:cs="Arial"/>
                <w:sz w:val="24"/>
                <w:szCs w:val="24"/>
              </w:rPr>
            </w:pPr>
            <w:r w:rsidRPr="00E26ED8">
              <w:rPr>
                <w:rFonts w:ascii="Arial" w:eastAsia="Times New Roman" w:hAnsi="Arial" w:cs="Arial"/>
                <w:sz w:val="24"/>
                <w:szCs w:val="24"/>
              </w:rPr>
              <w:t>Comment Resolution  Accession Number</w:t>
            </w:r>
          </w:p>
        </w:tc>
      </w:tr>
      <w:tr w:rsidR="00F6770E" w:rsidRPr="00E26ED8" w:rsidTr="00F55F4A">
        <w:trPr>
          <w:cantSplit/>
        </w:trPr>
        <w:tc>
          <w:tcPr>
            <w:tcW w:w="1620" w:type="dxa"/>
            <w:tcBorders>
              <w:top w:val="single" w:sz="6" w:space="0" w:color="000000"/>
              <w:left w:val="single" w:sz="6" w:space="0" w:color="000000"/>
              <w:bottom w:val="single" w:sz="6" w:space="0" w:color="000000"/>
              <w:right w:val="nil"/>
            </w:tcBorders>
          </w:tcPr>
          <w:p w:rsidR="00F6770E" w:rsidRPr="00E26ED8" w:rsidRDefault="00F6770E" w:rsidP="00F55F4A">
            <w:pPr>
              <w:numPr>
                <w:ilvl w:val="12"/>
                <w:numId w:val="0"/>
              </w:numPr>
              <w:tabs>
                <w:tab w:val="left" w:pos="360"/>
                <w:tab w:val="left" w:pos="720"/>
                <w:tab w:val="left" w:pos="1080"/>
                <w:tab w:val="left" w:pos="1440"/>
              </w:tabs>
              <w:autoSpaceDE w:val="0"/>
              <w:autoSpaceDN w:val="0"/>
              <w:adjustRightInd w:val="0"/>
              <w:spacing w:before="100" w:after="48" w:line="240" w:lineRule="exact"/>
              <w:rPr>
                <w:rFonts w:ascii="Arial" w:eastAsia="Times New Roman" w:hAnsi="Arial" w:cs="Arial"/>
                <w:sz w:val="24"/>
                <w:szCs w:val="24"/>
              </w:rPr>
            </w:pPr>
            <w:r w:rsidRPr="00E26ED8">
              <w:rPr>
                <w:rFonts w:ascii="Arial" w:eastAsia="Times New Roman" w:hAnsi="Arial" w:cs="Arial"/>
                <w:sz w:val="24"/>
                <w:szCs w:val="24"/>
              </w:rPr>
              <w:t>N/A</w:t>
            </w:r>
          </w:p>
        </w:tc>
        <w:tc>
          <w:tcPr>
            <w:tcW w:w="1800" w:type="dxa"/>
            <w:tcBorders>
              <w:top w:val="single" w:sz="6" w:space="0" w:color="000000"/>
              <w:left w:val="single" w:sz="6" w:space="0" w:color="000000"/>
              <w:bottom w:val="single" w:sz="6" w:space="0" w:color="000000"/>
              <w:right w:val="nil"/>
            </w:tcBorders>
          </w:tcPr>
          <w:p w:rsidR="00F6770E" w:rsidRDefault="00127EBD" w:rsidP="00F55F4A">
            <w:pPr>
              <w:numPr>
                <w:ilvl w:val="12"/>
                <w:numId w:val="0"/>
              </w:numPr>
              <w:tabs>
                <w:tab w:val="left" w:pos="360"/>
                <w:tab w:val="left" w:pos="720"/>
                <w:tab w:val="left" w:pos="1080"/>
              </w:tabs>
              <w:autoSpaceDE w:val="0"/>
              <w:autoSpaceDN w:val="0"/>
              <w:adjustRightInd w:val="0"/>
              <w:spacing w:after="48" w:line="240" w:lineRule="exact"/>
              <w:rPr>
                <w:rFonts w:ascii="Arial" w:eastAsia="Times New Roman" w:hAnsi="Arial" w:cs="Arial"/>
                <w:sz w:val="24"/>
                <w:szCs w:val="24"/>
              </w:rPr>
            </w:pPr>
            <w:r>
              <w:rPr>
                <w:rFonts w:ascii="Arial" w:eastAsia="Times New Roman" w:hAnsi="Arial" w:cs="Arial"/>
                <w:sz w:val="24"/>
                <w:szCs w:val="24"/>
              </w:rPr>
              <w:t>09/30/11</w:t>
            </w:r>
          </w:p>
          <w:p w:rsidR="00127EBD" w:rsidRPr="00E26ED8" w:rsidRDefault="00127EBD" w:rsidP="00F55F4A">
            <w:pPr>
              <w:numPr>
                <w:ilvl w:val="12"/>
                <w:numId w:val="0"/>
              </w:numPr>
              <w:tabs>
                <w:tab w:val="left" w:pos="360"/>
                <w:tab w:val="left" w:pos="720"/>
                <w:tab w:val="left" w:pos="1080"/>
              </w:tabs>
              <w:autoSpaceDE w:val="0"/>
              <w:autoSpaceDN w:val="0"/>
              <w:adjustRightInd w:val="0"/>
              <w:spacing w:after="48" w:line="240" w:lineRule="exact"/>
              <w:rPr>
                <w:rFonts w:ascii="Arial" w:eastAsia="Times New Roman" w:hAnsi="Arial" w:cs="Arial"/>
                <w:sz w:val="24"/>
                <w:szCs w:val="24"/>
              </w:rPr>
            </w:pPr>
            <w:proofErr w:type="spellStart"/>
            <w:r>
              <w:rPr>
                <w:rFonts w:ascii="Arial" w:eastAsia="Times New Roman" w:hAnsi="Arial" w:cs="Arial"/>
                <w:sz w:val="24"/>
                <w:szCs w:val="24"/>
              </w:rPr>
              <w:t>CN</w:t>
            </w:r>
            <w:proofErr w:type="spellEnd"/>
            <w:r>
              <w:rPr>
                <w:rFonts w:ascii="Arial" w:eastAsia="Times New Roman" w:hAnsi="Arial" w:cs="Arial"/>
                <w:sz w:val="24"/>
                <w:szCs w:val="24"/>
              </w:rPr>
              <w:t xml:space="preserve"> 11-017</w:t>
            </w:r>
          </w:p>
        </w:tc>
        <w:tc>
          <w:tcPr>
            <w:tcW w:w="3690" w:type="dxa"/>
            <w:tcBorders>
              <w:top w:val="single" w:sz="6" w:space="0" w:color="000000"/>
              <w:left w:val="single" w:sz="6" w:space="0" w:color="000000"/>
              <w:bottom w:val="single" w:sz="6" w:space="0" w:color="000000"/>
              <w:right w:val="nil"/>
            </w:tcBorders>
          </w:tcPr>
          <w:p w:rsidR="00F6770E" w:rsidRPr="00E26ED8" w:rsidRDefault="00F6770E" w:rsidP="00F55F4A">
            <w:pPr>
              <w:numPr>
                <w:ilvl w:val="12"/>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s>
              <w:autoSpaceDE w:val="0"/>
              <w:autoSpaceDN w:val="0"/>
              <w:adjustRightInd w:val="0"/>
              <w:spacing w:before="100" w:after="48" w:line="240" w:lineRule="exact"/>
              <w:rPr>
                <w:rFonts w:ascii="Arial" w:eastAsia="Times New Roman" w:hAnsi="Arial" w:cs="Arial"/>
                <w:sz w:val="24"/>
                <w:szCs w:val="24"/>
              </w:rPr>
            </w:pPr>
            <w:r>
              <w:rPr>
                <w:rFonts w:ascii="Arial" w:eastAsia="Times New Roman" w:hAnsi="Arial" w:cs="Arial"/>
                <w:sz w:val="24"/>
                <w:szCs w:val="24"/>
              </w:rPr>
              <w:t xml:space="preserve">This is a new document issued for inspections related to safe/licensing events and </w:t>
            </w:r>
            <w:r w:rsidR="0089054D">
              <w:rPr>
                <w:rFonts w:ascii="Arial" w:hAnsi="Arial" w:cs="Arial"/>
                <w:sz w:val="24"/>
                <w:szCs w:val="24"/>
              </w:rPr>
              <w:t>beyond safety/licensing base</w:t>
            </w:r>
            <w:r w:rsidRPr="00E26ED8">
              <w:rPr>
                <w:rFonts w:ascii="Arial" w:hAnsi="Arial" w:cs="Arial"/>
                <w:sz w:val="24"/>
                <w:szCs w:val="24"/>
              </w:rPr>
              <w:t>s events</w:t>
            </w:r>
            <w:r w:rsidRPr="00E26ED8">
              <w:rPr>
                <w:rFonts w:ascii="Arial" w:eastAsia="Times New Roman" w:hAnsi="Arial" w:cs="Arial"/>
                <w:sz w:val="24"/>
                <w:szCs w:val="24"/>
              </w:rPr>
              <w:t>.</w:t>
            </w:r>
          </w:p>
        </w:tc>
        <w:tc>
          <w:tcPr>
            <w:tcW w:w="1170" w:type="dxa"/>
            <w:tcBorders>
              <w:top w:val="single" w:sz="6" w:space="0" w:color="000000"/>
              <w:left w:val="single" w:sz="6" w:space="0" w:color="000000"/>
              <w:bottom w:val="single" w:sz="6" w:space="0" w:color="000000"/>
              <w:right w:val="nil"/>
            </w:tcBorders>
          </w:tcPr>
          <w:p w:rsidR="00F6770E" w:rsidRPr="00E26ED8" w:rsidRDefault="00F6770E" w:rsidP="00F55F4A">
            <w:pPr>
              <w:numPr>
                <w:ilvl w:val="12"/>
                <w:numId w:val="0"/>
              </w:numPr>
              <w:tabs>
                <w:tab w:val="left" w:pos="360"/>
                <w:tab w:val="left" w:pos="720"/>
                <w:tab w:val="left" w:pos="1080"/>
              </w:tabs>
              <w:autoSpaceDE w:val="0"/>
              <w:autoSpaceDN w:val="0"/>
              <w:adjustRightInd w:val="0"/>
              <w:spacing w:before="100" w:after="48" w:line="240" w:lineRule="exact"/>
              <w:rPr>
                <w:rFonts w:ascii="Arial" w:eastAsia="Times New Roman" w:hAnsi="Arial" w:cs="Arial"/>
                <w:sz w:val="24"/>
                <w:szCs w:val="24"/>
              </w:rPr>
            </w:pPr>
            <w:r w:rsidRPr="00E26ED8">
              <w:rPr>
                <w:rFonts w:ascii="Arial" w:eastAsia="Times New Roman" w:hAnsi="Arial" w:cs="Arial"/>
                <w:sz w:val="24"/>
                <w:szCs w:val="24"/>
              </w:rPr>
              <w:t>No</w:t>
            </w:r>
          </w:p>
        </w:tc>
        <w:tc>
          <w:tcPr>
            <w:tcW w:w="2070" w:type="dxa"/>
            <w:tcBorders>
              <w:top w:val="single" w:sz="6" w:space="0" w:color="000000"/>
              <w:left w:val="single" w:sz="6" w:space="0" w:color="000000"/>
              <w:bottom w:val="single" w:sz="6" w:space="0" w:color="000000"/>
              <w:right w:val="nil"/>
            </w:tcBorders>
          </w:tcPr>
          <w:p w:rsidR="00F6770E" w:rsidRPr="00E26ED8" w:rsidRDefault="00F6770E" w:rsidP="00F55F4A">
            <w:pPr>
              <w:numPr>
                <w:ilvl w:val="12"/>
                <w:numId w:val="0"/>
              </w:numPr>
              <w:tabs>
                <w:tab w:val="left" w:pos="360"/>
                <w:tab w:val="left" w:pos="720"/>
                <w:tab w:val="left" w:pos="1080"/>
                <w:tab w:val="left" w:pos="1440"/>
                <w:tab w:val="left" w:pos="1800"/>
              </w:tabs>
              <w:autoSpaceDE w:val="0"/>
              <w:autoSpaceDN w:val="0"/>
              <w:adjustRightInd w:val="0"/>
              <w:spacing w:before="100" w:after="48" w:line="240" w:lineRule="exact"/>
              <w:rPr>
                <w:rFonts w:ascii="Arial" w:eastAsia="Times New Roman" w:hAnsi="Arial" w:cs="Arial"/>
                <w:sz w:val="24"/>
                <w:szCs w:val="24"/>
              </w:rPr>
            </w:pPr>
            <w:r w:rsidRPr="00E26ED8">
              <w:rPr>
                <w:rFonts w:ascii="Arial" w:eastAsia="Times New Roman" w:hAnsi="Arial" w:cs="Arial"/>
                <w:sz w:val="24"/>
                <w:szCs w:val="24"/>
              </w:rPr>
              <w:t>N/A</w:t>
            </w:r>
          </w:p>
        </w:tc>
        <w:tc>
          <w:tcPr>
            <w:tcW w:w="2610" w:type="dxa"/>
            <w:tcBorders>
              <w:top w:val="single" w:sz="6" w:space="0" w:color="000000"/>
              <w:left w:val="single" w:sz="6" w:space="0" w:color="000000"/>
              <w:bottom w:val="single" w:sz="6" w:space="0" w:color="000000"/>
              <w:right w:val="single" w:sz="6" w:space="0" w:color="000000"/>
            </w:tcBorders>
          </w:tcPr>
          <w:p w:rsidR="00F6770E" w:rsidRPr="00E26ED8" w:rsidRDefault="00127EBD" w:rsidP="00F55F4A">
            <w:pPr>
              <w:numPr>
                <w:ilvl w:val="12"/>
                <w:numId w:val="0"/>
              </w:numPr>
              <w:tabs>
                <w:tab w:val="left" w:pos="360"/>
                <w:tab w:val="left" w:pos="720"/>
                <w:tab w:val="left" w:pos="1080"/>
                <w:tab w:val="left" w:pos="1440"/>
                <w:tab w:val="left" w:pos="1800"/>
                <w:tab w:val="left" w:pos="2160"/>
                <w:tab w:val="left" w:pos="2520"/>
              </w:tabs>
              <w:autoSpaceDE w:val="0"/>
              <w:autoSpaceDN w:val="0"/>
              <w:adjustRightInd w:val="0"/>
              <w:spacing w:before="100" w:after="48" w:line="240" w:lineRule="exact"/>
              <w:rPr>
                <w:rFonts w:ascii="Arial" w:eastAsia="Times New Roman" w:hAnsi="Arial" w:cs="Arial"/>
                <w:sz w:val="24"/>
                <w:szCs w:val="24"/>
              </w:rPr>
            </w:pPr>
            <w:r>
              <w:rPr>
                <w:rFonts w:ascii="Arial" w:eastAsia="Times New Roman" w:hAnsi="Arial" w:cs="Arial"/>
                <w:sz w:val="24"/>
                <w:szCs w:val="24"/>
              </w:rPr>
              <w:t>ML1102A124</w:t>
            </w:r>
          </w:p>
        </w:tc>
      </w:tr>
      <w:tr w:rsidR="00F6770E" w:rsidRPr="00E26ED8" w:rsidTr="00F55F4A">
        <w:trPr>
          <w:cantSplit/>
        </w:trPr>
        <w:tc>
          <w:tcPr>
            <w:tcW w:w="1620" w:type="dxa"/>
            <w:tcBorders>
              <w:top w:val="single" w:sz="6" w:space="0" w:color="000000"/>
              <w:left w:val="single" w:sz="6" w:space="0" w:color="000000"/>
              <w:bottom w:val="single" w:sz="6" w:space="0" w:color="000000"/>
              <w:right w:val="nil"/>
            </w:tcBorders>
          </w:tcPr>
          <w:p w:rsidR="00F6770E" w:rsidRPr="00E26ED8" w:rsidRDefault="00F6770E" w:rsidP="00F55F4A">
            <w:pPr>
              <w:numPr>
                <w:ilvl w:val="12"/>
                <w:numId w:val="0"/>
              </w:numPr>
              <w:tabs>
                <w:tab w:val="left" w:pos="360"/>
                <w:tab w:val="left" w:pos="720"/>
                <w:tab w:val="left" w:pos="1080"/>
                <w:tab w:val="left" w:pos="1440"/>
              </w:tabs>
              <w:autoSpaceDE w:val="0"/>
              <w:autoSpaceDN w:val="0"/>
              <w:adjustRightInd w:val="0"/>
              <w:spacing w:before="100" w:after="48" w:line="240" w:lineRule="exact"/>
              <w:jc w:val="center"/>
              <w:rPr>
                <w:rFonts w:ascii="Arial" w:eastAsia="Times New Roman" w:hAnsi="Arial" w:cs="Arial"/>
                <w:sz w:val="24"/>
                <w:szCs w:val="24"/>
              </w:rPr>
            </w:pPr>
          </w:p>
        </w:tc>
        <w:tc>
          <w:tcPr>
            <w:tcW w:w="1800" w:type="dxa"/>
            <w:tcBorders>
              <w:top w:val="single" w:sz="6" w:space="0" w:color="000000"/>
              <w:left w:val="single" w:sz="6" w:space="0" w:color="000000"/>
              <w:bottom w:val="single" w:sz="6" w:space="0" w:color="000000"/>
              <w:right w:val="nil"/>
            </w:tcBorders>
          </w:tcPr>
          <w:p w:rsidR="00F6770E" w:rsidRPr="00E26ED8" w:rsidRDefault="00F6770E" w:rsidP="00F55F4A">
            <w:pPr>
              <w:numPr>
                <w:ilvl w:val="12"/>
                <w:numId w:val="0"/>
              </w:numPr>
              <w:tabs>
                <w:tab w:val="left" w:pos="360"/>
                <w:tab w:val="left" w:pos="720"/>
                <w:tab w:val="left" w:pos="1080"/>
              </w:tabs>
              <w:autoSpaceDE w:val="0"/>
              <w:autoSpaceDN w:val="0"/>
              <w:adjustRightInd w:val="0"/>
              <w:spacing w:before="100" w:after="0" w:line="240" w:lineRule="exact"/>
              <w:jc w:val="both"/>
              <w:rPr>
                <w:rFonts w:ascii="Arial" w:eastAsia="Times New Roman" w:hAnsi="Arial" w:cs="Arial"/>
                <w:sz w:val="24"/>
                <w:szCs w:val="24"/>
              </w:rPr>
            </w:pPr>
          </w:p>
        </w:tc>
        <w:tc>
          <w:tcPr>
            <w:tcW w:w="3690" w:type="dxa"/>
            <w:tcBorders>
              <w:top w:val="single" w:sz="6" w:space="0" w:color="000000"/>
              <w:left w:val="single" w:sz="6" w:space="0" w:color="000000"/>
              <w:bottom w:val="single" w:sz="6" w:space="0" w:color="000000"/>
              <w:right w:val="nil"/>
            </w:tcBorders>
          </w:tcPr>
          <w:p w:rsidR="00F6770E" w:rsidRPr="00E26ED8" w:rsidRDefault="00F6770E" w:rsidP="00F55F4A">
            <w:pPr>
              <w:numPr>
                <w:ilvl w:val="12"/>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s>
              <w:autoSpaceDE w:val="0"/>
              <w:autoSpaceDN w:val="0"/>
              <w:adjustRightInd w:val="0"/>
              <w:spacing w:before="100" w:after="48" w:line="240" w:lineRule="exact"/>
              <w:rPr>
                <w:rFonts w:ascii="Arial" w:eastAsia="Times New Roman" w:hAnsi="Arial" w:cs="Arial"/>
                <w:sz w:val="24"/>
                <w:szCs w:val="24"/>
              </w:rPr>
            </w:pPr>
          </w:p>
        </w:tc>
        <w:tc>
          <w:tcPr>
            <w:tcW w:w="1170" w:type="dxa"/>
            <w:tcBorders>
              <w:top w:val="single" w:sz="6" w:space="0" w:color="000000"/>
              <w:left w:val="single" w:sz="6" w:space="0" w:color="000000"/>
              <w:bottom w:val="single" w:sz="6" w:space="0" w:color="000000"/>
              <w:right w:val="nil"/>
            </w:tcBorders>
          </w:tcPr>
          <w:p w:rsidR="00F6770E" w:rsidRPr="00E26ED8" w:rsidRDefault="00F6770E" w:rsidP="00F55F4A">
            <w:pPr>
              <w:numPr>
                <w:ilvl w:val="12"/>
                <w:numId w:val="0"/>
              </w:numPr>
              <w:tabs>
                <w:tab w:val="left" w:pos="360"/>
                <w:tab w:val="left" w:pos="720"/>
                <w:tab w:val="left" w:pos="1080"/>
              </w:tabs>
              <w:autoSpaceDE w:val="0"/>
              <w:autoSpaceDN w:val="0"/>
              <w:adjustRightInd w:val="0"/>
              <w:spacing w:before="100" w:after="48" w:line="240" w:lineRule="exact"/>
              <w:jc w:val="center"/>
              <w:rPr>
                <w:rFonts w:ascii="Arial" w:eastAsia="Times New Roman" w:hAnsi="Arial" w:cs="Arial"/>
                <w:sz w:val="24"/>
                <w:szCs w:val="24"/>
              </w:rPr>
            </w:pPr>
          </w:p>
        </w:tc>
        <w:tc>
          <w:tcPr>
            <w:tcW w:w="2070" w:type="dxa"/>
            <w:tcBorders>
              <w:top w:val="single" w:sz="6" w:space="0" w:color="000000"/>
              <w:left w:val="single" w:sz="6" w:space="0" w:color="000000"/>
              <w:bottom w:val="single" w:sz="6" w:space="0" w:color="000000"/>
              <w:right w:val="nil"/>
            </w:tcBorders>
          </w:tcPr>
          <w:p w:rsidR="00F6770E" w:rsidRPr="00E26ED8" w:rsidRDefault="00F6770E" w:rsidP="00F55F4A">
            <w:pPr>
              <w:numPr>
                <w:ilvl w:val="12"/>
                <w:numId w:val="0"/>
              </w:numPr>
              <w:tabs>
                <w:tab w:val="left" w:pos="360"/>
                <w:tab w:val="left" w:pos="720"/>
                <w:tab w:val="left" w:pos="1080"/>
                <w:tab w:val="left" w:pos="1440"/>
                <w:tab w:val="left" w:pos="1800"/>
              </w:tabs>
              <w:autoSpaceDE w:val="0"/>
              <w:autoSpaceDN w:val="0"/>
              <w:adjustRightInd w:val="0"/>
              <w:spacing w:before="100" w:after="48" w:line="240" w:lineRule="exact"/>
              <w:jc w:val="center"/>
              <w:rPr>
                <w:rFonts w:ascii="Arial" w:eastAsia="Times New Roman" w:hAnsi="Arial" w:cs="Arial"/>
                <w:sz w:val="24"/>
                <w:szCs w:val="24"/>
              </w:rPr>
            </w:pPr>
          </w:p>
        </w:tc>
        <w:tc>
          <w:tcPr>
            <w:tcW w:w="2610" w:type="dxa"/>
            <w:tcBorders>
              <w:top w:val="single" w:sz="6" w:space="0" w:color="000000"/>
              <w:left w:val="single" w:sz="6" w:space="0" w:color="000000"/>
              <w:bottom w:val="single" w:sz="6" w:space="0" w:color="000000"/>
              <w:right w:val="single" w:sz="6" w:space="0" w:color="000000"/>
            </w:tcBorders>
          </w:tcPr>
          <w:p w:rsidR="00F6770E" w:rsidRPr="00E26ED8" w:rsidRDefault="00F6770E" w:rsidP="00F55F4A">
            <w:pPr>
              <w:numPr>
                <w:ilvl w:val="12"/>
                <w:numId w:val="0"/>
              </w:numPr>
              <w:tabs>
                <w:tab w:val="left" w:pos="360"/>
                <w:tab w:val="left" w:pos="720"/>
                <w:tab w:val="left" w:pos="1080"/>
                <w:tab w:val="left" w:pos="1440"/>
                <w:tab w:val="left" w:pos="1800"/>
                <w:tab w:val="left" w:pos="2160"/>
                <w:tab w:val="left" w:pos="2520"/>
              </w:tabs>
              <w:autoSpaceDE w:val="0"/>
              <w:autoSpaceDN w:val="0"/>
              <w:adjustRightInd w:val="0"/>
              <w:spacing w:before="100" w:after="48" w:line="240" w:lineRule="exact"/>
              <w:jc w:val="both"/>
              <w:rPr>
                <w:rFonts w:ascii="Arial" w:eastAsia="Times New Roman" w:hAnsi="Arial" w:cs="Arial"/>
                <w:sz w:val="24"/>
                <w:szCs w:val="24"/>
              </w:rPr>
            </w:pPr>
          </w:p>
        </w:tc>
      </w:tr>
    </w:tbl>
    <w:p w:rsidR="00F6770E" w:rsidRPr="00E26ED8" w:rsidRDefault="00F6770E" w:rsidP="00F6770E">
      <w:pPr>
        <w:autoSpaceDE w:val="0"/>
        <w:autoSpaceDN w:val="0"/>
        <w:adjustRightInd w:val="0"/>
        <w:spacing w:after="0" w:line="240" w:lineRule="auto"/>
        <w:jc w:val="both"/>
        <w:rPr>
          <w:rFonts w:ascii="Letter Gothic 12cpi" w:eastAsia="Times New Roman" w:hAnsi="Letter Gothic 12cpi"/>
          <w:sz w:val="24"/>
          <w:szCs w:val="24"/>
        </w:rPr>
      </w:pPr>
    </w:p>
    <w:p w:rsidR="00F6770E" w:rsidRPr="00E26ED8" w:rsidRDefault="00F6770E" w:rsidP="00F6770E">
      <w:pPr>
        <w:rPr>
          <w:sz w:val="24"/>
          <w:szCs w:val="24"/>
        </w:rPr>
      </w:pPr>
    </w:p>
    <w:p w:rsidR="00F6770E" w:rsidRPr="00E26ED8" w:rsidRDefault="00F6770E" w:rsidP="00F6770E">
      <w:pPr>
        <w:rPr>
          <w:sz w:val="24"/>
          <w:szCs w:val="24"/>
        </w:rPr>
      </w:pPr>
    </w:p>
    <w:p w:rsidR="004A3F84" w:rsidRPr="00F6770E" w:rsidRDefault="004A3F84" w:rsidP="00F6770E"/>
    <w:sectPr w:rsidR="004A3F84" w:rsidRPr="00F6770E" w:rsidSect="00C223B7">
      <w:headerReference w:type="default" r:id="rId8"/>
      <w:footerReference w:type="default" r:id="rId9"/>
      <w:pgSz w:w="15840" w:h="12240" w:orient="landscape"/>
      <w:pgMar w:top="1080" w:right="1440" w:bottom="720" w:left="1440" w:header="1195"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4D72" w:rsidRDefault="00F94D72" w:rsidP="000932F5">
      <w:pPr>
        <w:spacing w:after="0" w:line="240" w:lineRule="auto"/>
      </w:pPr>
      <w:r>
        <w:separator/>
      </w:r>
    </w:p>
  </w:endnote>
  <w:endnote w:type="continuationSeparator" w:id="0">
    <w:p w:rsidR="00F94D72" w:rsidRDefault="00F94D72" w:rsidP="000932F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Letter Gothic 12cpi">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770E" w:rsidRDefault="00F6770E" w:rsidP="00C223B7">
    <w:pPr>
      <w:pStyle w:val="Footer"/>
      <w:tabs>
        <w:tab w:val="clear" w:pos="4320"/>
        <w:tab w:val="clear" w:pos="8640"/>
        <w:tab w:val="center" w:pos="4680"/>
        <w:tab w:val="right" w:pos="9360"/>
      </w:tabs>
      <w:rPr>
        <w:rFonts w:ascii="Arial" w:hAnsi="Arial" w:cs="Arial"/>
        <w:sz w:val="24"/>
        <w:szCs w:val="24"/>
      </w:rPr>
    </w:pPr>
    <w:r>
      <w:rPr>
        <w:rFonts w:ascii="Arial" w:hAnsi="Arial" w:cs="Arial"/>
        <w:sz w:val="24"/>
        <w:szCs w:val="24"/>
      </w:rPr>
      <w:t xml:space="preserve">Issue Date:  </w:t>
    </w:r>
    <w:r w:rsidR="00127EBD">
      <w:rPr>
        <w:rFonts w:ascii="Arial" w:hAnsi="Arial" w:cs="Arial"/>
        <w:sz w:val="24"/>
        <w:szCs w:val="24"/>
      </w:rPr>
      <w:t>09/30/11</w:t>
    </w:r>
    <w:r w:rsidR="00127EBD">
      <w:rPr>
        <w:rFonts w:ascii="Arial" w:hAnsi="Arial" w:cs="Arial"/>
        <w:sz w:val="24"/>
        <w:szCs w:val="24"/>
      </w:rPr>
      <w:tab/>
    </w:r>
    <w:r w:rsidR="00B50155" w:rsidRPr="00CF3D38">
      <w:rPr>
        <w:rStyle w:val="PageNumber"/>
        <w:rFonts w:ascii="Arial" w:hAnsi="Arial" w:cs="Arial"/>
        <w:sz w:val="24"/>
        <w:szCs w:val="24"/>
      </w:rPr>
      <w:fldChar w:fldCharType="begin"/>
    </w:r>
    <w:r w:rsidRPr="00CF3D38">
      <w:rPr>
        <w:rStyle w:val="PageNumber"/>
        <w:rFonts w:ascii="Arial" w:hAnsi="Arial" w:cs="Arial"/>
        <w:sz w:val="24"/>
        <w:szCs w:val="24"/>
      </w:rPr>
      <w:instrText xml:space="preserve"> PAGE </w:instrText>
    </w:r>
    <w:r w:rsidR="00B50155" w:rsidRPr="00CF3D38">
      <w:rPr>
        <w:rStyle w:val="PageNumber"/>
        <w:rFonts w:ascii="Arial" w:hAnsi="Arial" w:cs="Arial"/>
        <w:sz w:val="24"/>
        <w:szCs w:val="24"/>
      </w:rPr>
      <w:fldChar w:fldCharType="separate"/>
    </w:r>
    <w:r w:rsidR="00127EBD">
      <w:rPr>
        <w:rStyle w:val="PageNumber"/>
        <w:rFonts w:ascii="Arial" w:hAnsi="Arial" w:cs="Arial"/>
        <w:noProof/>
        <w:sz w:val="24"/>
        <w:szCs w:val="24"/>
      </w:rPr>
      <w:t>1</w:t>
    </w:r>
    <w:r w:rsidR="00B50155" w:rsidRPr="00CF3D38">
      <w:rPr>
        <w:rStyle w:val="PageNumber"/>
        <w:rFonts w:ascii="Arial" w:hAnsi="Arial" w:cs="Arial"/>
        <w:sz w:val="24"/>
        <w:szCs w:val="24"/>
      </w:rPr>
      <w:fldChar w:fldCharType="end"/>
    </w:r>
    <w:r>
      <w:rPr>
        <w:rFonts w:ascii="Arial" w:hAnsi="Arial" w:cs="Arial"/>
        <w:sz w:val="24"/>
        <w:szCs w:val="24"/>
      </w:rPr>
      <w:tab/>
      <w:t>2600/015</w:t>
    </w:r>
  </w:p>
  <w:p w:rsidR="00F6770E" w:rsidRPr="00536278" w:rsidRDefault="00F6770E" w:rsidP="00C223B7">
    <w:pPr>
      <w:pStyle w:val="Footer"/>
      <w:tabs>
        <w:tab w:val="clear" w:pos="4320"/>
        <w:tab w:val="clear" w:pos="8640"/>
        <w:tab w:val="center" w:pos="4680"/>
        <w:tab w:val="right" w:pos="9360"/>
      </w:tabs>
      <w:rPr>
        <w:rFonts w:ascii="Arial" w:hAnsi="Arial" w:cs="Arial"/>
        <w:sz w:val="24"/>
        <w:szCs w:val="24"/>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23B7" w:rsidRPr="00AF4AAA" w:rsidRDefault="007105C6" w:rsidP="00C223B7">
    <w:pPr>
      <w:pStyle w:val="Footer"/>
      <w:tabs>
        <w:tab w:val="clear" w:pos="4320"/>
        <w:tab w:val="clear" w:pos="8640"/>
        <w:tab w:val="center" w:pos="6480"/>
        <w:tab w:val="right" w:pos="12960"/>
      </w:tabs>
      <w:rPr>
        <w:rFonts w:ascii="Arial" w:hAnsi="Arial" w:cs="Arial"/>
        <w:sz w:val="24"/>
        <w:szCs w:val="24"/>
      </w:rPr>
    </w:pPr>
    <w:r w:rsidRPr="00AF4AAA">
      <w:rPr>
        <w:rFonts w:ascii="Arial" w:hAnsi="Arial" w:cs="Arial"/>
        <w:sz w:val="24"/>
        <w:szCs w:val="24"/>
      </w:rPr>
      <w:t xml:space="preserve">Issue Date: </w:t>
    </w:r>
    <w:r w:rsidR="00127EBD">
      <w:rPr>
        <w:rFonts w:ascii="Arial" w:hAnsi="Arial" w:cs="Arial"/>
        <w:sz w:val="24"/>
        <w:szCs w:val="24"/>
      </w:rPr>
      <w:t>09/30/11</w:t>
    </w:r>
    <w:r>
      <w:rPr>
        <w:rFonts w:ascii="Arial" w:hAnsi="Arial" w:cs="Arial"/>
        <w:sz w:val="24"/>
        <w:szCs w:val="24"/>
      </w:rPr>
      <w:tab/>
      <w:t>Att1-1</w:t>
    </w:r>
    <w:r>
      <w:rPr>
        <w:rFonts w:ascii="Arial" w:hAnsi="Arial" w:cs="Arial"/>
        <w:sz w:val="24"/>
        <w:szCs w:val="24"/>
      </w:rPr>
      <w:tab/>
    </w:r>
    <w:r w:rsidR="00D30EF6">
      <w:rPr>
        <w:rFonts w:ascii="Arial" w:hAnsi="Arial" w:cs="Arial"/>
        <w:sz w:val="24"/>
        <w:szCs w:val="24"/>
      </w:rPr>
      <w:t>2600/</w:t>
    </w:r>
    <w:r w:rsidR="00DF1768">
      <w:rPr>
        <w:rFonts w:ascii="Arial" w:hAnsi="Arial" w:cs="Arial"/>
        <w:sz w:val="24"/>
        <w:szCs w:val="24"/>
      </w:rPr>
      <w:t>015</w:t>
    </w:r>
    <w:r w:rsidRPr="00AF4AAA">
      <w:rPr>
        <w:rFonts w:ascii="Arial" w:hAnsi="Arial" w:cs="Arial"/>
        <w:sz w:val="24"/>
        <w:szCs w:val="24"/>
      </w:rPr>
      <w:tab/>
    </w:r>
  </w:p>
  <w:p w:rsidR="00C223B7" w:rsidRDefault="00C223B7" w:rsidP="00C223B7">
    <w:pPr>
      <w:tabs>
        <w:tab w:val="center" w:pos="6480"/>
        <w:tab w:val="right" w:pos="12960"/>
      </w:tabs>
      <w:rPr>
        <w:rFonts w:ascii="Arial" w:hAnsi="Arial" w:cs="Arial"/>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4D72" w:rsidRDefault="00F94D72" w:rsidP="000932F5">
      <w:pPr>
        <w:spacing w:after="0" w:line="240" w:lineRule="auto"/>
      </w:pPr>
      <w:r>
        <w:separator/>
      </w:r>
    </w:p>
  </w:footnote>
  <w:footnote w:type="continuationSeparator" w:id="0">
    <w:p w:rsidR="00F94D72" w:rsidRDefault="00F94D72" w:rsidP="000932F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23B7" w:rsidRPr="007B441B" w:rsidRDefault="00C223B7" w:rsidP="00C223B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7C7B1E"/>
    <w:multiLevelType w:val="hybridMultilevel"/>
    <w:tmpl w:val="0ED8C396"/>
    <w:lvl w:ilvl="0" w:tplc="6428DE0C">
      <w:start w:val="1"/>
      <w:numFmt w:val="lowerLetter"/>
      <w:lvlText w:val="%1."/>
      <w:lvlJc w:val="left"/>
      <w:pPr>
        <w:ind w:left="994"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30FE425B"/>
    <w:multiLevelType w:val="hybridMultilevel"/>
    <w:tmpl w:val="B9B60C76"/>
    <w:lvl w:ilvl="0" w:tplc="04090019">
      <w:start w:val="1"/>
      <w:numFmt w:val="lowerLetter"/>
      <w:lvlText w:val="%1."/>
      <w:lvlJc w:val="left"/>
      <w:pPr>
        <w:ind w:left="994" w:hanging="360"/>
      </w:pPr>
      <w:rPr>
        <w:rFonts w:cs="Times New Roman"/>
      </w:rPr>
    </w:lvl>
    <w:lvl w:ilvl="1" w:tplc="04090019">
      <w:start w:val="1"/>
      <w:numFmt w:val="lowerLetter"/>
      <w:lvlText w:val="%2."/>
      <w:lvlJc w:val="left"/>
      <w:pPr>
        <w:ind w:left="1714" w:hanging="360"/>
      </w:pPr>
      <w:rPr>
        <w:rFonts w:cs="Times New Roman"/>
      </w:rPr>
    </w:lvl>
    <w:lvl w:ilvl="2" w:tplc="0409001B" w:tentative="1">
      <w:start w:val="1"/>
      <w:numFmt w:val="lowerRoman"/>
      <w:lvlText w:val="%3."/>
      <w:lvlJc w:val="right"/>
      <w:pPr>
        <w:ind w:left="2434" w:hanging="180"/>
      </w:pPr>
      <w:rPr>
        <w:rFonts w:cs="Times New Roman"/>
      </w:rPr>
    </w:lvl>
    <w:lvl w:ilvl="3" w:tplc="0409000F" w:tentative="1">
      <w:start w:val="1"/>
      <w:numFmt w:val="decimal"/>
      <w:lvlText w:val="%4."/>
      <w:lvlJc w:val="left"/>
      <w:pPr>
        <w:ind w:left="3154" w:hanging="360"/>
      </w:pPr>
      <w:rPr>
        <w:rFonts w:cs="Times New Roman"/>
      </w:rPr>
    </w:lvl>
    <w:lvl w:ilvl="4" w:tplc="04090019" w:tentative="1">
      <w:start w:val="1"/>
      <w:numFmt w:val="lowerLetter"/>
      <w:lvlText w:val="%5."/>
      <w:lvlJc w:val="left"/>
      <w:pPr>
        <w:ind w:left="3874" w:hanging="360"/>
      </w:pPr>
      <w:rPr>
        <w:rFonts w:cs="Times New Roman"/>
      </w:rPr>
    </w:lvl>
    <w:lvl w:ilvl="5" w:tplc="0409001B" w:tentative="1">
      <w:start w:val="1"/>
      <w:numFmt w:val="lowerRoman"/>
      <w:lvlText w:val="%6."/>
      <w:lvlJc w:val="right"/>
      <w:pPr>
        <w:ind w:left="4594" w:hanging="180"/>
      </w:pPr>
      <w:rPr>
        <w:rFonts w:cs="Times New Roman"/>
      </w:rPr>
    </w:lvl>
    <w:lvl w:ilvl="6" w:tplc="0409000F" w:tentative="1">
      <w:start w:val="1"/>
      <w:numFmt w:val="decimal"/>
      <w:lvlText w:val="%7."/>
      <w:lvlJc w:val="left"/>
      <w:pPr>
        <w:ind w:left="5314" w:hanging="360"/>
      </w:pPr>
      <w:rPr>
        <w:rFonts w:cs="Times New Roman"/>
      </w:rPr>
    </w:lvl>
    <w:lvl w:ilvl="7" w:tplc="04090019" w:tentative="1">
      <w:start w:val="1"/>
      <w:numFmt w:val="lowerLetter"/>
      <w:lvlText w:val="%8."/>
      <w:lvlJc w:val="left"/>
      <w:pPr>
        <w:ind w:left="6034" w:hanging="360"/>
      </w:pPr>
      <w:rPr>
        <w:rFonts w:cs="Times New Roman"/>
      </w:rPr>
    </w:lvl>
    <w:lvl w:ilvl="8" w:tplc="0409001B" w:tentative="1">
      <w:start w:val="1"/>
      <w:numFmt w:val="lowerRoman"/>
      <w:lvlText w:val="%9."/>
      <w:lvlJc w:val="right"/>
      <w:pPr>
        <w:ind w:left="6754" w:hanging="180"/>
      </w:pPr>
      <w:rPr>
        <w:rFonts w:cs="Times New Roman"/>
      </w:rPr>
    </w:lvl>
  </w:abstractNum>
  <w:abstractNum w:abstractNumId="2">
    <w:nsid w:val="650F4A11"/>
    <w:multiLevelType w:val="hybridMultilevel"/>
    <w:tmpl w:val="69707F06"/>
    <w:lvl w:ilvl="0" w:tplc="E2FA38EE">
      <w:start w:val="1"/>
      <w:numFmt w:val="decimal"/>
      <w:lvlText w:val="%1."/>
      <w:lvlJc w:val="left"/>
      <w:pPr>
        <w:ind w:left="1170" w:hanging="360"/>
      </w:pPr>
      <w:rPr>
        <w:rFonts w:hint="default"/>
        <w:color w:val="auto"/>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7105C6"/>
    <w:rsid w:val="000009B9"/>
    <w:rsid w:val="00002089"/>
    <w:rsid w:val="00004614"/>
    <w:rsid w:val="00004C49"/>
    <w:rsid w:val="00007CDF"/>
    <w:rsid w:val="00017821"/>
    <w:rsid w:val="00017DC9"/>
    <w:rsid w:val="0003039C"/>
    <w:rsid w:val="00031F1A"/>
    <w:rsid w:val="00033638"/>
    <w:rsid w:val="000343DE"/>
    <w:rsid w:val="00034E95"/>
    <w:rsid w:val="000455CE"/>
    <w:rsid w:val="000464DC"/>
    <w:rsid w:val="00052156"/>
    <w:rsid w:val="0005279C"/>
    <w:rsid w:val="000544F1"/>
    <w:rsid w:val="00057835"/>
    <w:rsid w:val="000609B6"/>
    <w:rsid w:val="00063D8D"/>
    <w:rsid w:val="00064481"/>
    <w:rsid w:val="00070C0C"/>
    <w:rsid w:val="00072517"/>
    <w:rsid w:val="00084D4A"/>
    <w:rsid w:val="000861FA"/>
    <w:rsid w:val="00086C45"/>
    <w:rsid w:val="0009168B"/>
    <w:rsid w:val="000932F5"/>
    <w:rsid w:val="000A2465"/>
    <w:rsid w:val="000A315A"/>
    <w:rsid w:val="000A6767"/>
    <w:rsid w:val="000B0A87"/>
    <w:rsid w:val="000B0F61"/>
    <w:rsid w:val="000B2948"/>
    <w:rsid w:val="000B2B4B"/>
    <w:rsid w:val="000B637B"/>
    <w:rsid w:val="000B72B0"/>
    <w:rsid w:val="000C1AB7"/>
    <w:rsid w:val="000C3084"/>
    <w:rsid w:val="000C41A1"/>
    <w:rsid w:val="000D13D7"/>
    <w:rsid w:val="000D4AFD"/>
    <w:rsid w:val="000E385B"/>
    <w:rsid w:val="000E4326"/>
    <w:rsid w:val="000E4E43"/>
    <w:rsid w:val="000E5FBC"/>
    <w:rsid w:val="000E655A"/>
    <w:rsid w:val="000E73CF"/>
    <w:rsid w:val="000E7D33"/>
    <w:rsid w:val="000F2E58"/>
    <w:rsid w:val="000F60F2"/>
    <w:rsid w:val="00101687"/>
    <w:rsid w:val="0010187B"/>
    <w:rsid w:val="00105E68"/>
    <w:rsid w:val="001070F0"/>
    <w:rsid w:val="00111AEA"/>
    <w:rsid w:val="00111BF7"/>
    <w:rsid w:val="00117C06"/>
    <w:rsid w:val="00125640"/>
    <w:rsid w:val="00126705"/>
    <w:rsid w:val="00126D79"/>
    <w:rsid w:val="00127EBD"/>
    <w:rsid w:val="00130178"/>
    <w:rsid w:val="0013085D"/>
    <w:rsid w:val="00133622"/>
    <w:rsid w:val="001337AE"/>
    <w:rsid w:val="001353EE"/>
    <w:rsid w:val="00143810"/>
    <w:rsid w:val="00143BBC"/>
    <w:rsid w:val="00145CB9"/>
    <w:rsid w:val="00147BF0"/>
    <w:rsid w:val="001548EE"/>
    <w:rsid w:val="0017088C"/>
    <w:rsid w:val="001715F3"/>
    <w:rsid w:val="00172D8E"/>
    <w:rsid w:val="00173107"/>
    <w:rsid w:val="00175AEB"/>
    <w:rsid w:val="001821DD"/>
    <w:rsid w:val="00182C13"/>
    <w:rsid w:val="00183FEC"/>
    <w:rsid w:val="00184D8C"/>
    <w:rsid w:val="00194747"/>
    <w:rsid w:val="001A6C1A"/>
    <w:rsid w:val="001B0A74"/>
    <w:rsid w:val="001B647A"/>
    <w:rsid w:val="001B6E6A"/>
    <w:rsid w:val="001D0C8A"/>
    <w:rsid w:val="001D2795"/>
    <w:rsid w:val="001D6CD0"/>
    <w:rsid w:val="001D7705"/>
    <w:rsid w:val="001E2EA4"/>
    <w:rsid w:val="001E3613"/>
    <w:rsid w:val="001F040B"/>
    <w:rsid w:val="001F4F54"/>
    <w:rsid w:val="001F6D5E"/>
    <w:rsid w:val="00200327"/>
    <w:rsid w:val="0020070F"/>
    <w:rsid w:val="00207DC0"/>
    <w:rsid w:val="002240DD"/>
    <w:rsid w:val="002277B3"/>
    <w:rsid w:val="00230722"/>
    <w:rsid w:val="00235856"/>
    <w:rsid w:val="00235887"/>
    <w:rsid w:val="00236FE5"/>
    <w:rsid w:val="002374FF"/>
    <w:rsid w:val="00245575"/>
    <w:rsid w:val="00245CA8"/>
    <w:rsid w:val="002536FC"/>
    <w:rsid w:val="00255D37"/>
    <w:rsid w:val="00256DB0"/>
    <w:rsid w:val="002602EA"/>
    <w:rsid w:val="00266E1E"/>
    <w:rsid w:val="0027458D"/>
    <w:rsid w:val="002747EC"/>
    <w:rsid w:val="0027495E"/>
    <w:rsid w:val="00275DE9"/>
    <w:rsid w:val="002760E2"/>
    <w:rsid w:val="002809B6"/>
    <w:rsid w:val="00280E83"/>
    <w:rsid w:val="0028413B"/>
    <w:rsid w:val="0028552A"/>
    <w:rsid w:val="00285762"/>
    <w:rsid w:val="00286A0A"/>
    <w:rsid w:val="00294770"/>
    <w:rsid w:val="00294E41"/>
    <w:rsid w:val="00297F34"/>
    <w:rsid w:val="002A4D51"/>
    <w:rsid w:val="002A53EA"/>
    <w:rsid w:val="002A5BAD"/>
    <w:rsid w:val="002C017D"/>
    <w:rsid w:val="002C0434"/>
    <w:rsid w:val="002C25FD"/>
    <w:rsid w:val="002C27E3"/>
    <w:rsid w:val="002C2E0B"/>
    <w:rsid w:val="002C46D1"/>
    <w:rsid w:val="002C6577"/>
    <w:rsid w:val="002C6772"/>
    <w:rsid w:val="002D4DF2"/>
    <w:rsid w:val="002D5463"/>
    <w:rsid w:val="002D54E2"/>
    <w:rsid w:val="002E010B"/>
    <w:rsid w:val="002E181A"/>
    <w:rsid w:val="002E384F"/>
    <w:rsid w:val="002E3FD4"/>
    <w:rsid w:val="002E6452"/>
    <w:rsid w:val="002E6993"/>
    <w:rsid w:val="002E6C0C"/>
    <w:rsid w:val="002E6E7F"/>
    <w:rsid w:val="002E7F39"/>
    <w:rsid w:val="002F01BC"/>
    <w:rsid w:val="002F2F54"/>
    <w:rsid w:val="002F5928"/>
    <w:rsid w:val="002F68CA"/>
    <w:rsid w:val="002F712F"/>
    <w:rsid w:val="0030287D"/>
    <w:rsid w:val="00303DE1"/>
    <w:rsid w:val="0030441D"/>
    <w:rsid w:val="00305638"/>
    <w:rsid w:val="00305C05"/>
    <w:rsid w:val="0030711E"/>
    <w:rsid w:val="003078C0"/>
    <w:rsid w:val="00314498"/>
    <w:rsid w:val="00320447"/>
    <w:rsid w:val="00322BCB"/>
    <w:rsid w:val="003231AE"/>
    <w:rsid w:val="00323B4D"/>
    <w:rsid w:val="00326747"/>
    <w:rsid w:val="0033273E"/>
    <w:rsid w:val="00334231"/>
    <w:rsid w:val="00345F7D"/>
    <w:rsid w:val="003465F4"/>
    <w:rsid w:val="00346CBF"/>
    <w:rsid w:val="003473BF"/>
    <w:rsid w:val="0035050E"/>
    <w:rsid w:val="00353A88"/>
    <w:rsid w:val="00360EEA"/>
    <w:rsid w:val="00361D85"/>
    <w:rsid w:val="00366AB1"/>
    <w:rsid w:val="00366E7F"/>
    <w:rsid w:val="003754C8"/>
    <w:rsid w:val="00375846"/>
    <w:rsid w:val="0037624D"/>
    <w:rsid w:val="0038055B"/>
    <w:rsid w:val="00383AE5"/>
    <w:rsid w:val="00383CD9"/>
    <w:rsid w:val="0038716F"/>
    <w:rsid w:val="00390EF8"/>
    <w:rsid w:val="0039797A"/>
    <w:rsid w:val="003A2FD0"/>
    <w:rsid w:val="003A4366"/>
    <w:rsid w:val="003A4BF1"/>
    <w:rsid w:val="003A5FDB"/>
    <w:rsid w:val="003A626C"/>
    <w:rsid w:val="003B3263"/>
    <w:rsid w:val="003B378C"/>
    <w:rsid w:val="003B426E"/>
    <w:rsid w:val="003B5235"/>
    <w:rsid w:val="003B57A1"/>
    <w:rsid w:val="003C411C"/>
    <w:rsid w:val="003C583D"/>
    <w:rsid w:val="003D1D7D"/>
    <w:rsid w:val="003D3A14"/>
    <w:rsid w:val="003D7BBB"/>
    <w:rsid w:val="003E22BF"/>
    <w:rsid w:val="003E2E4E"/>
    <w:rsid w:val="003E7702"/>
    <w:rsid w:val="003E7F3C"/>
    <w:rsid w:val="003F1259"/>
    <w:rsid w:val="003F2906"/>
    <w:rsid w:val="003F3462"/>
    <w:rsid w:val="003F38DB"/>
    <w:rsid w:val="003F5894"/>
    <w:rsid w:val="003F792F"/>
    <w:rsid w:val="00400DAF"/>
    <w:rsid w:val="00400DD7"/>
    <w:rsid w:val="00401E63"/>
    <w:rsid w:val="00402004"/>
    <w:rsid w:val="00403EE3"/>
    <w:rsid w:val="0041108D"/>
    <w:rsid w:val="004159F9"/>
    <w:rsid w:val="00415F6C"/>
    <w:rsid w:val="00416ECF"/>
    <w:rsid w:val="00421064"/>
    <w:rsid w:val="004310ED"/>
    <w:rsid w:val="00431BDE"/>
    <w:rsid w:val="00434E02"/>
    <w:rsid w:val="004448E8"/>
    <w:rsid w:val="00445A82"/>
    <w:rsid w:val="004461FD"/>
    <w:rsid w:val="00452300"/>
    <w:rsid w:val="00454A92"/>
    <w:rsid w:val="0045601E"/>
    <w:rsid w:val="00457F30"/>
    <w:rsid w:val="00461453"/>
    <w:rsid w:val="004667E5"/>
    <w:rsid w:val="00471549"/>
    <w:rsid w:val="0047373C"/>
    <w:rsid w:val="004746ED"/>
    <w:rsid w:val="004801D5"/>
    <w:rsid w:val="00483C6E"/>
    <w:rsid w:val="00487C01"/>
    <w:rsid w:val="00490407"/>
    <w:rsid w:val="00492331"/>
    <w:rsid w:val="00495B72"/>
    <w:rsid w:val="004A2A24"/>
    <w:rsid w:val="004A2C07"/>
    <w:rsid w:val="004A390B"/>
    <w:rsid w:val="004A3F84"/>
    <w:rsid w:val="004A5F7E"/>
    <w:rsid w:val="004B0941"/>
    <w:rsid w:val="004B10D3"/>
    <w:rsid w:val="004B1583"/>
    <w:rsid w:val="004B1DAA"/>
    <w:rsid w:val="004B308D"/>
    <w:rsid w:val="004B3A3D"/>
    <w:rsid w:val="004B6B28"/>
    <w:rsid w:val="004C0892"/>
    <w:rsid w:val="004C267D"/>
    <w:rsid w:val="004C7863"/>
    <w:rsid w:val="004E2052"/>
    <w:rsid w:val="004E21D5"/>
    <w:rsid w:val="004E43D4"/>
    <w:rsid w:val="004F0563"/>
    <w:rsid w:val="004F22F0"/>
    <w:rsid w:val="004F7A0D"/>
    <w:rsid w:val="00500080"/>
    <w:rsid w:val="00500388"/>
    <w:rsid w:val="00501779"/>
    <w:rsid w:val="005021CD"/>
    <w:rsid w:val="00502C6A"/>
    <w:rsid w:val="00505E0F"/>
    <w:rsid w:val="005069E4"/>
    <w:rsid w:val="00516084"/>
    <w:rsid w:val="00516D6F"/>
    <w:rsid w:val="00516FD5"/>
    <w:rsid w:val="00522E51"/>
    <w:rsid w:val="00523333"/>
    <w:rsid w:val="0053212E"/>
    <w:rsid w:val="0053292F"/>
    <w:rsid w:val="00533AF7"/>
    <w:rsid w:val="005451D0"/>
    <w:rsid w:val="00546799"/>
    <w:rsid w:val="00550D15"/>
    <w:rsid w:val="00551102"/>
    <w:rsid w:val="00554169"/>
    <w:rsid w:val="0056125D"/>
    <w:rsid w:val="00562BCF"/>
    <w:rsid w:val="00567826"/>
    <w:rsid w:val="00567AE0"/>
    <w:rsid w:val="0057124C"/>
    <w:rsid w:val="0057253B"/>
    <w:rsid w:val="0058555A"/>
    <w:rsid w:val="005922E4"/>
    <w:rsid w:val="00594418"/>
    <w:rsid w:val="00595F39"/>
    <w:rsid w:val="00597A10"/>
    <w:rsid w:val="005A03FB"/>
    <w:rsid w:val="005A197E"/>
    <w:rsid w:val="005C71F0"/>
    <w:rsid w:val="005D3297"/>
    <w:rsid w:val="005D7227"/>
    <w:rsid w:val="005E019A"/>
    <w:rsid w:val="005E2670"/>
    <w:rsid w:val="005E66A7"/>
    <w:rsid w:val="005E7F53"/>
    <w:rsid w:val="005F08D8"/>
    <w:rsid w:val="005F38C2"/>
    <w:rsid w:val="005F6DB1"/>
    <w:rsid w:val="005F7E70"/>
    <w:rsid w:val="006115B3"/>
    <w:rsid w:val="00611EF0"/>
    <w:rsid w:val="00616B36"/>
    <w:rsid w:val="0062151F"/>
    <w:rsid w:val="0062430C"/>
    <w:rsid w:val="00624C8C"/>
    <w:rsid w:val="006302D6"/>
    <w:rsid w:val="00631A41"/>
    <w:rsid w:val="006329BB"/>
    <w:rsid w:val="00640D80"/>
    <w:rsid w:val="00642565"/>
    <w:rsid w:val="006434F9"/>
    <w:rsid w:val="00647A3E"/>
    <w:rsid w:val="00654979"/>
    <w:rsid w:val="00654EA5"/>
    <w:rsid w:val="00656D7E"/>
    <w:rsid w:val="00660899"/>
    <w:rsid w:val="00661270"/>
    <w:rsid w:val="006621B1"/>
    <w:rsid w:val="00664213"/>
    <w:rsid w:val="0066626C"/>
    <w:rsid w:val="00667880"/>
    <w:rsid w:val="00671BD0"/>
    <w:rsid w:val="00671D6E"/>
    <w:rsid w:val="00672207"/>
    <w:rsid w:val="00673AA8"/>
    <w:rsid w:val="006759CD"/>
    <w:rsid w:val="00680658"/>
    <w:rsid w:val="00681759"/>
    <w:rsid w:val="00684B70"/>
    <w:rsid w:val="0068630C"/>
    <w:rsid w:val="00686665"/>
    <w:rsid w:val="006904D6"/>
    <w:rsid w:val="006926C2"/>
    <w:rsid w:val="00696878"/>
    <w:rsid w:val="006A1204"/>
    <w:rsid w:val="006A206D"/>
    <w:rsid w:val="006A3E28"/>
    <w:rsid w:val="006A676C"/>
    <w:rsid w:val="006B0C36"/>
    <w:rsid w:val="006B2A95"/>
    <w:rsid w:val="006B666A"/>
    <w:rsid w:val="006B6889"/>
    <w:rsid w:val="006D30FC"/>
    <w:rsid w:val="006D53C1"/>
    <w:rsid w:val="006D6478"/>
    <w:rsid w:val="006E01CE"/>
    <w:rsid w:val="006E3BD0"/>
    <w:rsid w:val="006E54A9"/>
    <w:rsid w:val="006F3B23"/>
    <w:rsid w:val="006F73AD"/>
    <w:rsid w:val="006F770C"/>
    <w:rsid w:val="00705416"/>
    <w:rsid w:val="00707BE3"/>
    <w:rsid w:val="007105C6"/>
    <w:rsid w:val="00712500"/>
    <w:rsid w:val="00715C0F"/>
    <w:rsid w:val="00717BF1"/>
    <w:rsid w:val="007211C5"/>
    <w:rsid w:val="00721647"/>
    <w:rsid w:val="0072461D"/>
    <w:rsid w:val="00725309"/>
    <w:rsid w:val="007269A2"/>
    <w:rsid w:val="007271B3"/>
    <w:rsid w:val="00736598"/>
    <w:rsid w:val="00741133"/>
    <w:rsid w:val="007425D2"/>
    <w:rsid w:val="007437DD"/>
    <w:rsid w:val="00744013"/>
    <w:rsid w:val="00745BA8"/>
    <w:rsid w:val="00745C5F"/>
    <w:rsid w:val="007471EA"/>
    <w:rsid w:val="00762922"/>
    <w:rsid w:val="007659F5"/>
    <w:rsid w:val="007707A6"/>
    <w:rsid w:val="00773BE6"/>
    <w:rsid w:val="00775304"/>
    <w:rsid w:val="00775418"/>
    <w:rsid w:val="00780769"/>
    <w:rsid w:val="0078248E"/>
    <w:rsid w:val="00783490"/>
    <w:rsid w:val="00783505"/>
    <w:rsid w:val="00784C3B"/>
    <w:rsid w:val="00786DDA"/>
    <w:rsid w:val="00787D5A"/>
    <w:rsid w:val="00793E9E"/>
    <w:rsid w:val="0079404A"/>
    <w:rsid w:val="007A063D"/>
    <w:rsid w:val="007A3F3E"/>
    <w:rsid w:val="007A49F8"/>
    <w:rsid w:val="007A5769"/>
    <w:rsid w:val="007A6935"/>
    <w:rsid w:val="007A7387"/>
    <w:rsid w:val="007A7549"/>
    <w:rsid w:val="007A7869"/>
    <w:rsid w:val="007B236C"/>
    <w:rsid w:val="007B23AD"/>
    <w:rsid w:val="007B3DBC"/>
    <w:rsid w:val="007B4C91"/>
    <w:rsid w:val="007B6E4C"/>
    <w:rsid w:val="007C3058"/>
    <w:rsid w:val="007D21AD"/>
    <w:rsid w:val="007D33FD"/>
    <w:rsid w:val="007D3B32"/>
    <w:rsid w:val="007E00C4"/>
    <w:rsid w:val="007E2C0E"/>
    <w:rsid w:val="007E5BE7"/>
    <w:rsid w:val="007F1302"/>
    <w:rsid w:val="007F21E3"/>
    <w:rsid w:val="007F375C"/>
    <w:rsid w:val="007F3ACF"/>
    <w:rsid w:val="008016FB"/>
    <w:rsid w:val="00806828"/>
    <w:rsid w:val="008078EF"/>
    <w:rsid w:val="00811527"/>
    <w:rsid w:val="00811ED1"/>
    <w:rsid w:val="00812A5F"/>
    <w:rsid w:val="008162CE"/>
    <w:rsid w:val="00820726"/>
    <w:rsid w:val="008223D6"/>
    <w:rsid w:val="00823517"/>
    <w:rsid w:val="00824142"/>
    <w:rsid w:val="00824AB9"/>
    <w:rsid w:val="00833BFF"/>
    <w:rsid w:val="0083474D"/>
    <w:rsid w:val="00837302"/>
    <w:rsid w:val="00842176"/>
    <w:rsid w:val="00842A3F"/>
    <w:rsid w:val="00845A43"/>
    <w:rsid w:val="00846CB4"/>
    <w:rsid w:val="00851FD3"/>
    <w:rsid w:val="0085337F"/>
    <w:rsid w:val="00853A10"/>
    <w:rsid w:val="00854798"/>
    <w:rsid w:val="008725E2"/>
    <w:rsid w:val="00873F7E"/>
    <w:rsid w:val="0087559B"/>
    <w:rsid w:val="00875950"/>
    <w:rsid w:val="00876595"/>
    <w:rsid w:val="0087782B"/>
    <w:rsid w:val="00881BB3"/>
    <w:rsid w:val="0088299B"/>
    <w:rsid w:val="00885651"/>
    <w:rsid w:val="00885B66"/>
    <w:rsid w:val="0088729A"/>
    <w:rsid w:val="00887344"/>
    <w:rsid w:val="0089054D"/>
    <w:rsid w:val="00890AEA"/>
    <w:rsid w:val="0089133B"/>
    <w:rsid w:val="008938BA"/>
    <w:rsid w:val="00894674"/>
    <w:rsid w:val="008A2FF1"/>
    <w:rsid w:val="008A4AB4"/>
    <w:rsid w:val="008B1C28"/>
    <w:rsid w:val="008B2973"/>
    <w:rsid w:val="008B4914"/>
    <w:rsid w:val="008B4A64"/>
    <w:rsid w:val="008B6A3D"/>
    <w:rsid w:val="008C0B92"/>
    <w:rsid w:val="008C0C84"/>
    <w:rsid w:val="008C23C6"/>
    <w:rsid w:val="008D08ED"/>
    <w:rsid w:val="008D5C26"/>
    <w:rsid w:val="008E132B"/>
    <w:rsid w:val="008E1DC0"/>
    <w:rsid w:val="008E4FAA"/>
    <w:rsid w:val="008E6F2B"/>
    <w:rsid w:val="008E7C0D"/>
    <w:rsid w:val="008F0B6D"/>
    <w:rsid w:val="008F1866"/>
    <w:rsid w:val="008F2D7C"/>
    <w:rsid w:val="008F2EF0"/>
    <w:rsid w:val="008F33AE"/>
    <w:rsid w:val="00902AA3"/>
    <w:rsid w:val="009104EF"/>
    <w:rsid w:val="00910949"/>
    <w:rsid w:val="009156EC"/>
    <w:rsid w:val="00930BB3"/>
    <w:rsid w:val="00931309"/>
    <w:rsid w:val="00931C7E"/>
    <w:rsid w:val="0093309C"/>
    <w:rsid w:val="009375B3"/>
    <w:rsid w:val="0094076E"/>
    <w:rsid w:val="009453C7"/>
    <w:rsid w:val="00947690"/>
    <w:rsid w:val="00950426"/>
    <w:rsid w:val="009509DA"/>
    <w:rsid w:val="00951996"/>
    <w:rsid w:val="00953127"/>
    <w:rsid w:val="00955D2A"/>
    <w:rsid w:val="00957736"/>
    <w:rsid w:val="0096358D"/>
    <w:rsid w:val="00966363"/>
    <w:rsid w:val="00966661"/>
    <w:rsid w:val="00966AC4"/>
    <w:rsid w:val="00967EF5"/>
    <w:rsid w:val="009721BB"/>
    <w:rsid w:val="00973620"/>
    <w:rsid w:val="009750D2"/>
    <w:rsid w:val="009816B6"/>
    <w:rsid w:val="009A51A2"/>
    <w:rsid w:val="009A74C9"/>
    <w:rsid w:val="009B1F7E"/>
    <w:rsid w:val="009B1FDB"/>
    <w:rsid w:val="009B3895"/>
    <w:rsid w:val="009B3ACC"/>
    <w:rsid w:val="009B3BC6"/>
    <w:rsid w:val="009B3D4E"/>
    <w:rsid w:val="009C0015"/>
    <w:rsid w:val="009C33BE"/>
    <w:rsid w:val="009C46A6"/>
    <w:rsid w:val="009C76DC"/>
    <w:rsid w:val="009D49CC"/>
    <w:rsid w:val="009E0592"/>
    <w:rsid w:val="009E50BA"/>
    <w:rsid w:val="009E554E"/>
    <w:rsid w:val="00A05617"/>
    <w:rsid w:val="00A0702C"/>
    <w:rsid w:val="00A136E5"/>
    <w:rsid w:val="00A17755"/>
    <w:rsid w:val="00A21B6E"/>
    <w:rsid w:val="00A2339B"/>
    <w:rsid w:val="00A241CA"/>
    <w:rsid w:val="00A24935"/>
    <w:rsid w:val="00A31380"/>
    <w:rsid w:val="00A353D4"/>
    <w:rsid w:val="00A40C6B"/>
    <w:rsid w:val="00A40E2B"/>
    <w:rsid w:val="00A412B5"/>
    <w:rsid w:val="00A424BE"/>
    <w:rsid w:val="00A43420"/>
    <w:rsid w:val="00A50051"/>
    <w:rsid w:val="00A500C6"/>
    <w:rsid w:val="00A53510"/>
    <w:rsid w:val="00A54BF6"/>
    <w:rsid w:val="00A55F66"/>
    <w:rsid w:val="00A57D8F"/>
    <w:rsid w:val="00A57ED6"/>
    <w:rsid w:val="00A6073C"/>
    <w:rsid w:val="00A6347A"/>
    <w:rsid w:val="00A6724C"/>
    <w:rsid w:val="00A67F72"/>
    <w:rsid w:val="00A751A0"/>
    <w:rsid w:val="00A77A3D"/>
    <w:rsid w:val="00A815E8"/>
    <w:rsid w:val="00A9142D"/>
    <w:rsid w:val="00A940BB"/>
    <w:rsid w:val="00A94F27"/>
    <w:rsid w:val="00A95E72"/>
    <w:rsid w:val="00AA2721"/>
    <w:rsid w:val="00AA4B15"/>
    <w:rsid w:val="00AA6148"/>
    <w:rsid w:val="00AB01D0"/>
    <w:rsid w:val="00AB2C23"/>
    <w:rsid w:val="00AB314B"/>
    <w:rsid w:val="00AB63D1"/>
    <w:rsid w:val="00AB6E17"/>
    <w:rsid w:val="00AC296F"/>
    <w:rsid w:val="00AC5122"/>
    <w:rsid w:val="00AD0887"/>
    <w:rsid w:val="00AD1E55"/>
    <w:rsid w:val="00AD242E"/>
    <w:rsid w:val="00AD3170"/>
    <w:rsid w:val="00AD723B"/>
    <w:rsid w:val="00AD7786"/>
    <w:rsid w:val="00AE121E"/>
    <w:rsid w:val="00AE2775"/>
    <w:rsid w:val="00AE3B27"/>
    <w:rsid w:val="00AF41E3"/>
    <w:rsid w:val="00AF7698"/>
    <w:rsid w:val="00AF7B27"/>
    <w:rsid w:val="00B0021B"/>
    <w:rsid w:val="00B03A93"/>
    <w:rsid w:val="00B04859"/>
    <w:rsid w:val="00B10753"/>
    <w:rsid w:val="00B15094"/>
    <w:rsid w:val="00B16294"/>
    <w:rsid w:val="00B16655"/>
    <w:rsid w:val="00B20EFB"/>
    <w:rsid w:val="00B2264E"/>
    <w:rsid w:val="00B22DF4"/>
    <w:rsid w:val="00B24A52"/>
    <w:rsid w:val="00B2798A"/>
    <w:rsid w:val="00B30F3C"/>
    <w:rsid w:val="00B358AE"/>
    <w:rsid w:val="00B40021"/>
    <w:rsid w:val="00B40DA8"/>
    <w:rsid w:val="00B42A1C"/>
    <w:rsid w:val="00B4532B"/>
    <w:rsid w:val="00B45CEB"/>
    <w:rsid w:val="00B47110"/>
    <w:rsid w:val="00B47DA8"/>
    <w:rsid w:val="00B50155"/>
    <w:rsid w:val="00B52BA5"/>
    <w:rsid w:val="00B6149C"/>
    <w:rsid w:val="00B67257"/>
    <w:rsid w:val="00B67313"/>
    <w:rsid w:val="00B80B47"/>
    <w:rsid w:val="00B86456"/>
    <w:rsid w:val="00B86FAE"/>
    <w:rsid w:val="00B87C74"/>
    <w:rsid w:val="00B9323E"/>
    <w:rsid w:val="00BA34E1"/>
    <w:rsid w:val="00BA3A91"/>
    <w:rsid w:val="00BA3ADE"/>
    <w:rsid w:val="00BA4136"/>
    <w:rsid w:val="00BA6664"/>
    <w:rsid w:val="00BB0AA2"/>
    <w:rsid w:val="00BB0D7F"/>
    <w:rsid w:val="00BB6412"/>
    <w:rsid w:val="00BB6F8F"/>
    <w:rsid w:val="00BC180B"/>
    <w:rsid w:val="00BC4604"/>
    <w:rsid w:val="00BC56DD"/>
    <w:rsid w:val="00BC5DE2"/>
    <w:rsid w:val="00BD0B84"/>
    <w:rsid w:val="00BD3AFF"/>
    <w:rsid w:val="00BD44B9"/>
    <w:rsid w:val="00BE1CF8"/>
    <w:rsid w:val="00BE2288"/>
    <w:rsid w:val="00BE2441"/>
    <w:rsid w:val="00BE421B"/>
    <w:rsid w:val="00BF0A00"/>
    <w:rsid w:val="00BF1F2F"/>
    <w:rsid w:val="00BF39B1"/>
    <w:rsid w:val="00BF6094"/>
    <w:rsid w:val="00C0023D"/>
    <w:rsid w:val="00C02050"/>
    <w:rsid w:val="00C04ED5"/>
    <w:rsid w:val="00C05F6C"/>
    <w:rsid w:val="00C1242B"/>
    <w:rsid w:val="00C13EBF"/>
    <w:rsid w:val="00C13F5C"/>
    <w:rsid w:val="00C20A22"/>
    <w:rsid w:val="00C21275"/>
    <w:rsid w:val="00C223B7"/>
    <w:rsid w:val="00C239BE"/>
    <w:rsid w:val="00C25C84"/>
    <w:rsid w:val="00C3204B"/>
    <w:rsid w:val="00C416E7"/>
    <w:rsid w:val="00C44FFC"/>
    <w:rsid w:val="00C47A95"/>
    <w:rsid w:val="00C50635"/>
    <w:rsid w:val="00C514A2"/>
    <w:rsid w:val="00C5313E"/>
    <w:rsid w:val="00C5535B"/>
    <w:rsid w:val="00C56B98"/>
    <w:rsid w:val="00C67D8D"/>
    <w:rsid w:val="00C74AF2"/>
    <w:rsid w:val="00C74C66"/>
    <w:rsid w:val="00C8034F"/>
    <w:rsid w:val="00C84A09"/>
    <w:rsid w:val="00C85C79"/>
    <w:rsid w:val="00C862EA"/>
    <w:rsid w:val="00C924C6"/>
    <w:rsid w:val="00C92643"/>
    <w:rsid w:val="00C9458F"/>
    <w:rsid w:val="00C954CB"/>
    <w:rsid w:val="00C962B4"/>
    <w:rsid w:val="00CA118E"/>
    <w:rsid w:val="00CA2B04"/>
    <w:rsid w:val="00CA393C"/>
    <w:rsid w:val="00CA4851"/>
    <w:rsid w:val="00CA5ED6"/>
    <w:rsid w:val="00CA75C5"/>
    <w:rsid w:val="00CC2C9C"/>
    <w:rsid w:val="00CD0065"/>
    <w:rsid w:val="00CD1888"/>
    <w:rsid w:val="00CD298F"/>
    <w:rsid w:val="00CD2B93"/>
    <w:rsid w:val="00CD3540"/>
    <w:rsid w:val="00CE18A4"/>
    <w:rsid w:val="00CE4779"/>
    <w:rsid w:val="00CE5914"/>
    <w:rsid w:val="00CE60F5"/>
    <w:rsid w:val="00CE6F1F"/>
    <w:rsid w:val="00CE7EAE"/>
    <w:rsid w:val="00CF2940"/>
    <w:rsid w:val="00CF34BF"/>
    <w:rsid w:val="00CF7570"/>
    <w:rsid w:val="00CF777D"/>
    <w:rsid w:val="00D03CD3"/>
    <w:rsid w:val="00D05B35"/>
    <w:rsid w:val="00D07254"/>
    <w:rsid w:val="00D0744B"/>
    <w:rsid w:val="00D0747C"/>
    <w:rsid w:val="00D10EF5"/>
    <w:rsid w:val="00D119B9"/>
    <w:rsid w:val="00D12B2C"/>
    <w:rsid w:val="00D1327D"/>
    <w:rsid w:val="00D13D13"/>
    <w:rsid w:val="00D24DFA"/>
    <w:rsid w:val="00D30EF6"/>
    <w:rsid w:val="00D3288F"/>
    <w:rsid w:val="00D3698B"/>
    <w:rsid w:val="00D44C43"/>
    <w:rsid w:val="00D45B60"/>
    <w:rsid w:val="00D51A33"/>
    <w:rsid w:val="00D52ABB"/>
    <w:rsid w:val="00D60698"/>
    <w:rsid w:val="00D62565"/>
    <w:rsid w:val="00D62AA2"/>
    <w:rsid w:val="00D661DB"/>
    <w:rsid w:val="00D70236"/>
    <w:rsid w:val="00D8094B"/>
    <w:rsid w:val="00D81764"/>
    <w:rsid w:val="00D842F7"/>
    <w:rsid w:val="00D87658"/>
    <w:rsid w:val="00D9238A"/>
    <w:rsid w:val="00D934FA"/>
    <w:rsid w:val="00D95F4D"/>
    <w:rsid w:val="00D96899"/>
    <w:rsid w:val="00D977D7"/>
    <w:rsid w:val="00DA0D95"/>
    <w:rsid w:val="00DA1224"/>
    <w:rsid w:val="00DA2878"/>
    <w:rsid w:val="00DB128A"/>
    <w:rsid w:val="00DB5712"/>
    <w:rsid w:val="00DC06FD"/>
    <w:rsid w:val="00DC5636"/>
    <w:rsid w:val="00DC7AD2"/>
    <w:rsid w:val="00DD067B"/>
    <w:rsid w:val="00DD1819"/>
    <w:rsid w:val="00DD5374"/>
    <w:rsid w:val="00DE39C3"/>
    <w:rsid w:val="00DE6E1E"/>
    <w:rsid w:val="00DF1768"/>
    <w:rsid w:val="00DF2F37"/>
    <w:rsid w:val="00E041FC"/>
    <w:rsid w:val="00E04B6E"/>
    <w:rsid w:val="00E06E84"/>
    <w:rsid w:val="00E11420"/>
    <w:rsid w:val="00E143B7"/>
    <w:rsid w:val="00E14BDE"/>
    <w:rsid w:val="00E22997"/>
    <w:rsid w:val="00E23169"/>
    <w:rsid w:val="00E234E3"/>
    <w:rsid w:val="00E2372F"/>
    <w:rsid w:val="00E26AFC"/>
    <w:rsid w:val="00E27158"/>
    <w:rsid w:val="00E27CC9"/>
    <w:rsid w:val="00E31334"/>
    <w:rsid w:val="00E321F7"/>
    <w:rsid w:val="00E325F6"/>
    <w:rsid w:val="00E327F6"/>
    <w:rsid w:val="00E36BD8"/>
    <w:rsid w:val="00E41242"/>
    <w:rsid w:val="00E43D09"/>
    <w:rsid w:val="00E442C9"/>
    <w:rsid w:val="00E52655"/>
    <w:rsid w:val="00E539D8"/>
    <w:rsid w:val="00E72579"/>
    <w:rsid w:val="00E72729"/>
    <w:rsid w:val="00E765DA"/>
    <w:rsid w:val="00E76F01"/>
    <w:rsid w:val="00E85A0D"/>
    <w:rsid w:val="00E9654F"/>
    <w:rsid w:val="00EA194C"/>
    <w:rsid w:val="00EA3D30"/>
    <w:rsid w:val="00EA48E3"/>
    <w:rsid w:val="00EA6FB9"/>
    <w:rsid w:val="00EB0E3B"/>
    <w:rsid w:val="00EB50B9"/>
    <w:rsid w:val="00EB5FD1"/>
    <w:rsid w:val="00EC053A"/>
    <w:rsid w:val="00EC2AA5"/>
    <w:rsid w:val="00ED0D4E"/>
    <w:rsid w:val="00ED40AE"/>
    <w:rsid w:val="00EE0036"/>
    <w:rsid w:val="00EE1C52"/>
    <w:rsid w:val="00EE2D1A"/>
    <w:rsid w:val="00EE356C"/>
    <w:rsid w:val="00EE6DE7"/>
    <w:rsid w:val="00EE7F67"/>
    <w:rsid w:val="00EF182C"/>
    <w:rsid w:val="00EF41B1"/>
    <w:rsid w:val="00F03883"/>
    <w:rsid w:val="00F05CDB"/>
    <w:rsid w:val="00F13C76"/>
    <w:rsid w:val="00F21751"/>
    <w:rsid w:val="00F229D5"/>
    <w:rsid w:val="00F252F5"/>
    <w:rsid w:val="00F26E74"/>
    <w:rsid w:val="00F31928"/>
    <w:rsid w:val="00F4130B"/>
    <w:rsid w:val="00F4408C"/>
    <w:rsid w:val="00F45FA2"/>
    <w:rsid w:val="00F47F49"/>
    <w:rsid w:val="00F50E82"/>
    <w:rsid w:val="00F51A2D"/>
    <w:rsid w:val="00F53ACE"/>
    <w:rsid w:val="00F53DBD"/>
    <w:rsid w:val="00F549C4"/>
    <w:rsid w:val="00F56EE6"/>
    <w:rsid w:val="00F63688"/>
    <w:rsid w:val="00F66541"/>
    <w:rsid w:val="00F6770E"/>
    <w:rsid w:val="00F70EAE"/>
    <w:rsid w:val="00F71963"/>
    <w:rsid w:val="00F84F5B"/>
    <w:rsid w:val="00F86FCD"/>
    <w:rsid w:val="00F936F9"/>
    <w:rsid w:val="00F94D72"/>
    <w:rsid w:val="00F97520"/>
    <w:rsid w:val="00F979F7"/>
    <w:rsid w:val="00F97A45"/>
    <w:rsid w:val="00FA4829"/>
    <w:rsid w:val="00FA7AB6"/>
    <w:rsid w:val="00FB2EF9"/>
    <w:rsid w:val="00FB6699"/>
    <w:rsid w:val="00FB7056"/>
    <w:rsid w:val="00FC1B43"/>
    <w:rsid w:val="00FC49D5"/>
    <w:rsid w:val="00FC5760"/>
    <w:rsid w:val="00FC75DF"/>
    <w:rsid w:val="00FD0CF9"/>
    <w:rsid w:val="00FD4B4F"/>
    <w:rsid w:val="00FD4C6B"/>
    <w:rsid w:val="00FE55A5"/>
    <w:rsid w:val="00FF01CF"/>
    <w:rsid w:val="00FF49E2"/>
    <w:rsid w:val="00FF4E78"/>
    <w:rsid w:val="00FF4EAC"/>
    <w:rsid w:val="00FF76E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05C6"/>
    <w:pPr>
      <w:spacing w:after="200" w:line="276" w:lineRule="auto"/>
    </w:pPr>
    <w:rPr>
      <w:rFonts w:ascii="Calibri" w:hAnsi="Calibri"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7105C6"/>
    <w:pPr>
      <w:tabs>
        <w:tab w:val="center" w:pos="4320"/>
        <w:tab w:val="right" w:pos="8640"/>
      </w:tabs>
      <w:autoSpaceDE w:val="0"/>
      <w:autoSpaceDN w:val="0"/>
      <w:adjustRightInd w:val="0"/>
      <w:spacing w:after="0" w:line="240" w:lineRule="auto"/>
    </w:pPr>
    <w:rPr>
      <w:rFonts w:ascii="Letter Gothic 12cpi" w:eastAsia="Times New Roman" w:hAnsi="Letter Gothic 12cpi"/>
      <w:sz w:val="20"/>
      <w:szCs w:val="20"/>
    </w:rPr>
  </w:style>
  <w:style w:type="character" w:customStyle="1" w:styleId="HeaderChar">
    <w:name w:val="Header Char"/>
    <w:basedOn w:val="DefaultParagraphFont"/>
    <w:link w:val="Header"/>
    <w:uiPriority w:val="99"/>
    <w:rsid w:val="007105C6"/>
    <w:rPr>
      <w:rFonts w:ascii="Letter Gothic 12cpi" w:eastAsia="Times New Roman" w:hAnsi="Letter Gothic 12cpi" w:cs="Times New Roman"/>
      <w:sz w:val="20"/>
      <w:szCs w:val="20"/>
    </w:rPr>
  </w:style>
  <w:style w:type="paragraph" w:styleId="Footer">
    <w:name w:val="footer"/>
    <w:basedOn w:val="Normal"/>
    <w:link w:val="FooterChar"/>
    <w:uiPriority w:val="99"/>
    <w:rsid w:val="007105C6"/>
    <w:pPr>
      <w:tabs>
        <w:tab w:val="center" w:pos="4320"/>
        <w:tab w:val="right" w:pos="8640"/>
      </w:tabs>
      <w:autoSpaceDE w:val="0"/>
      <w:autoSpaceDN w:val="0"/>
      <w:adjustRightInd w:val="0"/>
      <w:spacing w:after="0" w:line="240" w:lineRule="auto"/>
    </w:pPr>
    <w:rPr>
      <w:rFonts w:ascii="Letter Gothic 12cpi" w:eastAsia="Times New Roman" w:hAnsi="Letter Gothic 12cpi"/>
      <w:sz w:val="20"/>
      <w:szCs w:val="20"/>
    </w:rPr>
  </w:style>
  <w:style w:type="character" w:customStyle="1" w:styleId="FooterChar">
    <w:name w:val="Footer Char"/>
    <w:basedOn w:val="DefaultParagraphFont"/>
    <w:link w:val="Footer"/>
    <w:uiPriority w:val="99"/>
    <w:rsid w:val="007105C6"/>
    <w:rPr>
      <w:rFonts w:ascii="Letter Gothic 12cpi" w:eastAsia="Times New Roman" w:hAnsi="Letter Gothic 12cpi" w:cs="Times New Roman"/>
      <w:sz w:val="20"/>
      <w:szCs w:val="20"/>
    </w:rPr>
  </w:style>
  <w:style w:type="character" w:styleId="PageNumber">
    <w:name w:val="page number"/>
    <w:basedOn w:val="DefaultParagraphFont"/>
    <w:uiPriority w:val="99"/>
    <w:rsid w:val="007105C6"/>
    <w:rPr>
      <w:rFonts w:cs="Times New Roman"/>
    </w:rPr>
  </w:style>
  <w:style w:type="paragraph" w:customStyle="1" w:styleId="Default">
    <w:name w:val="Default"/>
    <w:rsid w:val="007105C6"/>
    <w:pPr>
      <w:autoSpaceDE w:val="0"/>
      <w:autoSpaceDN w:val="0"/>
      <w:adjustRightInd w:val="0"/>
    </w:pPr>
    <w:rPr>
      <w:rFonts w:ascii="Times New Roman" w:eastAsia="Times New Roman" w:hAnsi="Times New Roman" w:cs="Times New Roman"/>
      <w:color w:val="000000"/>
      <w:sz w:val="24"/>
      <w:szCs w:val="24"/>
    </w:rPr>
  </w:style>
  <w:style w:type="paragraph" w:styleId="NoSpacing">
    <w:name w:val="No Spacing"/>
    <w:uiPriority w:val="1"/>
    <w:qFormat/>
    <w:rsid w:val="00A412B5"/>
    <w:rPr>
      <w:rFonts w:ascii="Calibri" w:hAnsi="Calibri" w:cs="Times New Roman"/>
      <w:sz w:val="22"/>
      <w:szCs w:val="22"/>
    </w:rPr>
  </w:style>
  <w:style w:type="paragraph" w:styleId="BalloonText">
    <w:name w:val="Balloon Text"/>
    <w:basedOn w:val="Normal"/>
    <w:link w:val="BalloonTextChar"/>
    <w:uiPriority w:val="99"/>
    <w:semiHidden/>
    <w:unhideWhenUsed/>
    <w:rsid w:val="00A412B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412B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4</Pages>
  <Words>1105</Words>
  <Characters>6302</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7393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TJK1</dc:creator>
  <cp:keywords/>
  <dc:description/>
  <cp:lastModifiedBy>cdd</cp:lastModifiedBy>
  <cp:revision>3</cp:revision>
  <cp:lastPrinted>2011-10-03T20:00:00Z</cp:lastPrinted>
  <dcterms:created xsi:type="dcterms:W3CDTF">2011-09-29T15:35:00Z</dcterms:created>
  <dcterms:modified xsi:type="dcterms:W3CDTF">2011-10-03T20:02:00Z</dcterms:modified>
</cp:coreProperties>
</file>