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  <w:t>DIRS</w:t>
      </w:r>
    </w:p>
    <w:p w:rsidR="003C4073" w:rsidRDefault="00B456A8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B456A8">
        <w:rPr>
          <w:noProof/>
        </w:rPr>
        <w:pict>
          <v:line id="_x0000_s1027" style="position:absolute;z-index:251657216;mso-position-horizontal-relative:page;mso-position-vertical-relative:page" from="1in,81.75pt" to="540pt,81.75pt" strokecolor="#020000" strokeweight=".96pt">
            <w10:wrap anchorx="page" anchory="page"/>
          </v:line>
        </w:pict>
      </w:r>
    </w:p>
    <w:p w:rsidR="003C4073" w:rsidRPr="00DF477A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E10FA5">
        <w:rPr>
          <w:rFonts w:ascii="Arial" w:hAnsi="Arial" w:cs="Arial"/>
          <w:sz w:val="24"/>
          <w:szCs w:val="24"/>
        </w:rPr>
        <w:t xml:space="preserve">Change Notice </w:t>
      </w:r>
      <w:r w:rsidR="00D81411" w:rsidRPr="00E10FA5">
        <w:rPr>
          <w:rFonts w:ascii="Arial" w:hAnsi="Arial" w:cs="Arial"/>
          <w:sz w:val="24"/>
          <w:szCs w:val="24"/>
        </w:rPr>
        <w:t>11-</w:t>
      </w:r>
      <w:r w:rsidR="00E10FA5">
        <w:rPr>
          <w:rFonts w:ascii="Arial" w:hAnsi="Arial" w:cs="Arial"/>
          <w:sz w:val="24"/>
          <w:szCs w:val="24"/>
        </w:rPr>
        <w:t>009</w:t>
      </w:r>
    </w:p>
    <w:p w:rsidR="003C4073" w:rsidRPr="00DF477A" w:rsidRDefault="00B456A8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B456A8">
        <w:rPr>
          <w:noProof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B456A8">
        <w:rPr>
          <w:noProof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Default="00B456A8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B456A8">
        <w:rPr>
          <w:noProof/>
        </w:rPr>
        <w:pict>
          <v:line id="_x0000_s1026" style="position:absolute;z-index:251656192;mso-position-horizontal-relative:page;mso-position-vertical-relative:page" from="1in,102pt" to="540pt,102pt" strokecolor="#020000" strokeweight=".96pt">
            <w10:wrap anchorx="page" anchory="page"/>
          </v:line>
        </w:pict>
      </w:r>
    </w:p>
    <w:p w:rsidR="003C4073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DELETED: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TRANSMITTED:</w:t>
      </w:r>
    </w:p>
    <w:p w:rsidR="003C4073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44A19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44A19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980E86" w:rsidRDefault="002A56BD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IMC 0609</w:t>
      </w:r>
      <w:r>
        <w:rPr>
          <w:rFonts w:ascii="Arial" w:hAnsi="Arial" w:cs="Arial"/>
        </w:rPr>
        <w:tab/>
      </w:r>
      <w:r w:rsidR="00113518">
        <w:rPr>
          <w:rFonts w:ascii="Arial" w:hAnsi="Arial" w:cs="Arial"/>
        </w:rPr>
        <w:tab/>
        <w:t>08/05/08</w:t>
      </w:r>
      <w:r w:rsidR="00113518">
        <w:rPr>
          <w:rFonts w:ascii="Arial" w:hAnsi="Arial" w:cs="Arial"/>
        </w:rPr>
        <w:tab/>
        <w:t>IMC 0609</w:t>
      </w:r>
      <w:r w:rsidR="00113518">
        <w:rPr>
          <w:rFonts w:ascii="Arial" w:hAnsi="Arial" w:cs="Arial"/>
        </w:rPr>
        <w:tab/>
      </w:r>
      <w:r w:rsidR="00E10FA5">
        <w:rPr>
          <w:rFonts w:ascii="Arial" w:hAnsi="Arial" w:cs="Arial"/>
        </w:rPr>
        <w:t>06/02/11</w:t>
      </w:r>
    </w:p>
    <w:p w:rsidR="00A13FA7" w:rsidRDefault="00A13FA7" w:rsidP="00A13FA7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IMC 0609 Att 3</w:t>
      </w:r>
      <w:r>
        <w:rPr>
          <w:rFonts w:ascii="Arial" w:hAnsi="Arial" w:cs="Arial"/>
        </w:rPr>
        <w:tab/>
        <w:t>07/26/06</w:t>
      </w:r>
      <w:r>
        <w:rPr>
          <w:rFonts w:ascii="Arial" w:hAnsi="Arial" w:cs="Arial"/>
        </w:rPr>
        <w:tab/>
        <w:t>IMC 0609 Att 3</w:t>
      </w:r>
      <w:r>
        <w:rPr>
          <w:rFonts w:ascii="Arial" w:hAnsi="Arial" w:cs="Arial"/>
        </w:rPr>
        <w:tab/>
      </w:r>
      <w:r w:rsidR="00E10FA5">
        <w:rPr>
          <w:rFonts w:ascii="Arial" w:hAnsi="Arial" w:cs="Arial"/>
        </w:rPr>
        <w:t>06/02/11</w:t>
      </w:r>
    </w:p>
    <w:p w:rsidR="00A13FA7" w:rsidRDefault="007E2190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</w:t>
      </w:r>
      <w:r>
        <w:rPr>
          <w:rFonts w:ascii="Arial" w:hAnsi="Arial" w:cs="Arial"/>
        </w:rPr>
        <w:tab/>
        <w:t>IMC 2515 App F</w:t>
      </w:r>
      <w:r>
        <w:rPr>
          <w:rFonts w:ascii="Arial" w:hAnsi="Arial" w:cs="Arial"/>
        </w:rPr>
        <w:tab/>
      </w:r>
      <w:r w:rsidR="00E10FA5">
        <w:rPr>
          <w:rFonts w:ascii="Arial" w:hAnsi="Arial" w:cs="Arial"/>
        </w:rPr>
        <w:t>06/02/11</w:t>
      </w:r>
    </w:p>
    <w:p w:rsidR="007E2190" w:rsidRDefault="007E2190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IMC 0040</w:t>
      </w:r>
      <w:r w:rsidR="00C53E47">
        <w:rPr>
          <w:rFonts w:ascii="Arial" w:hAnsi="Arial" w:cs="Arial"/>
        </w:rPr>
        <w:tab/>
      </w:r>
      <w:r w:rsidR="00C53E47">
        <w:rPr>
          <w:rFonts w:ascii="Arial" w:hAnsi="Arial" w:cs="Arial"/>
        </w:rPr>
        <w:tab/>
        <w:t>10/29/09</w:t>
      </w:r>
      <w:r w:rsidR="00C53E47">
        <w:rPr>
          <w:rFonts w:ascii="Arial" w:hAnsi="Arial" w:cs="Arial"/>
        </w:rPr>
        <w:tab/>
        <w:t>IMC 0040</w:t>
      </w:r>
      <w:r w:rsidR="00C53E47">
        <w:rPr>
          <w:rFonts w:ascii="Arial" w:hAnsi="Arial" w:cs="Arial"/>
        </w:rPr>
        <w:tab/>
      </w:r>
      <w:r w:rsidR="00E10FA5">
        <w:rPr>
          <w:rFonts w:ascii="Arial" w:hAnsi="Arial" w:cs="Arial"/>
        </w:rPr>
        <w:t>06/02/11</w:t>
      </w:r>
    </w:p>
    <w:p w:rsidR="008C45B9" w:rsidRDefault="008C45B9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</w:t>
      </w:r>
      <w:r>
        <w:rPr>
          <w:rFonts w:ascii="Arial" w:hAnsi="Arial" w:cs="Arial"/>
        </w:rPr>
        <w:tab/>
        <w:t>IP 65001.20</w:t>
      </w:r>
      <w:r>
        <w:rPr>
          <w:rFonts w:ascii="Arial" w:hAnsi="Arial" w:cs="Arial"/>
        </w:rPr>
        <w:tab/>
      </w:r>
      <w:r w:rsidR="00E10FA5">
        <w:rPr>
          <w:rFonts w:ascii="Arial" w:hAnsi="Arial" w:cs="Arial"/>
        </w:rPr>
        <w:t>06/02/11</w:t>
      </w:r>
    </w:p>
    <w:p w:rsidR="002D18CA" w:rsidRDefault="002D18CA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</w:t>
      </w:r>
      <w:r>
        <w:rPr>
          <w:rFonts w:ascii="Arial" w:hAnsi="Arial" w:cs="Arial"/>
        </w:rPr>
        <w:tab/>
      </w:r>
      <w:r w:rsidRPr="002D18CA">
        <w:rPr>
          <w:rFonts w:ascii="Arial" w:hAnsi="Arial" w:cs="Arial"/>
        </w:rPr>
        <w:t>IP 81311</w:t>
      </w:r>
      <w:r>
        <w:rPr>
          <w:rFonts w:ascii="Arial" w:hAnsi="Arial" w:cs="Arial"/>
        </w:rPr>
        <w:tab/>
      </w:r>
      <w:r w:rsidR="00E10FA5">
        <w:rPr>
          <w:rFonts w:ascii="Arial" w:hAnsi="Arial" w:cs="Arial"/>
        </w:rPr>
        <w:t>06/02/11</w:t>
      </w:r>
    </w:p>
    <w:p w:rsidR="002D18CA" w:rsidRDefault="002D18CA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524A5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TRAINING:</w:t>
      </w:r>
      <w:r w:rsidRPr="00F4507A">
        <w:rPr>
          <w:rFonts w:ascii="Arial" w:hAnsi="Arial" w:cs="Arial"/>
          <w:sz w:val="24"/>
          <w:szCs w:val="24"/>
        </w:rPr>
        <w:tab/>
      </w:r>
      <w:r w:rsidR="004B41A4">
        <w:rPr>
          <w:rFonts w:ascii="Arial" w:hAnsi="Arial" w:cs="Arial"/>
          <w:sz w:val="24"/>
          <w:szCs w:val="24"/>
        </w:rPr>
        <w:t>None</w:t>
      </w:r>
    </w:p>
    <w:p w:rsidR="00D57FCF" w:rsidRDefault="00D57FCF" w:rsidP="0094045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2A56BD" w:rsidRPr="007D4550" w:rsidRDefault="003C4073" w:rsidP="00C937A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color w:val="000000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REMARKS:</w:t>
      </w:r>
      <w:r w:rsidR="00BE10A7">
        <w:rPr>
          <w:rFonts w:ascii="Arial" w:hAnsi="Arial" w:cs="Arial"/>
          <w:sz w:val="24"/>
          <w:szCs w:val="24"/>
        </w:rPr>
        <w:tab/>
      </w:r>
      <w:r w:rsidR="002A56BD" w:rsidRPr="007D4550">
        <w:rPr>
          <w:rFonts w:ascii="Arial" w:hAnsi="Arial" w:cs="Arial"/>
          <w:sz w:val="24"/>
          <w:szCs w:val="24"/>
          <w:u w:val="single"/>
        </w:rPr>
        <w:t xml:space="preserve">IMC 0609 </w:t>
      </w:r>
      <w:r w:rsidR="002A56BD" w:rsidRPr="007D4550">
        <w:rPr>
          <w:rFonts w:ascii="Arial" w:hAnsi="Arial" w:cs="Arial"/>
          <w:sz w:val="24"/>
          <w:szCs w:val="24"/>
        </w:rPr>
        <w:t>(</w:t>
      </w:r>
      <w:r w:rsidR="00113518" w:rsidRPr="007D4550">
        <w:rPr>
          <w:rFonts w:ascii="Arial" w:hAnsi="Arial" w:cs="Arial"/>
          <w:sz w:val="24"/>
          <w:szCs w:val="24"/>
        </w:rPr>
        <w:t>Significance Determination Process</w:t>
      </w:r>
      <w:r w:rsidR="002A56BD" w:rsidRPr="007D4550">
        <w:rPr>
          <w:rFonts w:ascii="Arial" w:hAnsi="Arial" w:cs="Arial"/>
          <w:sz w:val="24"/>
          <w:szCs w:val="24"/>
        </w:rPr>
        <w:t xml:space="preserve">) has been revised </w:t>
      </w:r>
      <w:r w:rsidR="007D4550">
        <w:rPr>
          <w:rFonts w:ascii="Arial" w:hAnsi="Arial" w:cs="Arial"/>
          <w:color w:val="000000"/>
          <w:sz w:val="24"/>
          <w:szCs w:val="24"/>
        </w:rPr>
        <w:t>to</w:t>
      </w:r>
      <w:r w:rsidR="005E7EC3">
        <w:rPr>
          <w:rFonts w:ascii="Arial" w:hAnsi="Arial" w:cs="Arial"/>
          <w:color w:val="000000"/>
          <w:sz w:val="24"/>
          <w:szCs w:val="24"/>
        </w:rPr>
        <w:br/>
      </w:r>
      <w:r w:rsidR="007D4550">
        <w:rPr>
          <w:rFonts w:ascii="Arial" w:hAnsi="Arial" w:cs="Arial"/>
          <w:color w:val="000000"/>
          <w:sz w:val="24"/>
          <w:szCs w:val="24"/>
        </w:rPr>
        <w:t>add</w:t>
      </w:r>
      <w:r w:rsidR="002A56BD" w:rsidRPr="007D4550">
        <w:rPr>
          <w:rFonts w:ascii="Arial" w:hAnsi="Arial" w:cs="Arial"/>
          <w:color w:val="000000"/>
          <w:sz w:val="24"/>
          <w:szCs w:val="24"/>
        </w:rPr>
        <w:t xml:space="preserve"> definitions for</w:t>
      </w:r>
      <w:r w:rsidR="005E7EC3">
        <w:rPr>
          <w:rFonts w:ascii="Arial" w:hAnsi="Arial" w:cs="Arial"/>
          <w:color w:val="000000"/>
          <w:sz w:val="24"/>
          <w:szCs w:val="24"/>
        </w:rPr>
        <w:t xml:space="preserve"> the terms, </w:t>
      </w:r>
      <w:r w:rsidR="002A56BD" w:rsidRPr="007D4550">
        <w:rPr>
          <w:rFonts w:ascii="Arial" w:hAnsi="Arial" w:cs="Arial"/>
          <w:color w:val="000000"/>
          <w:sz w:val="24"/>
          <w:szCs w:val="24"/>
        </w:rPr>
        <w:t>risk-based</w:t>
      </w:r>
      <w:r w:rsidR="007D4550">
        <w:rPr>
          <w:rFonts w:ascii="Arial" w:hAnsi="Arial" w:cs="Arial"/>
          <w:color w:val="000000"/>
          <w:sz w:val="24"/>
          <w:szCs w:val="24"/>
        </w:rPr>
        <w:t xml:space="preserve"> and risk-informed</w:t>
      </w:r>
      <w:r w:rsidR="005E7EC3">
        <w:rPr>
          <w:rFonts w:ascii="Arial" w:hAnsi="Arial" w:cs="Arial"/>
          <w:color w:val="000000"/>
          <w:sz w:val="24"/>
          <w:szCs w:val="24"/>
        </w:rPr>
        <w:t>,</w:t>
      </w:r>
      <w:r w:rsidR="007D4550">
        <w:rPr>
          <w:rFonts w:ascii="Arial" w:hAnsi="Arial" w:cs="Arial"/>
          <w:color w:val="000000"/>
          <w:sz w:val="24"/>
          <w:szCs w:val="24"/>
        </w:rPr>
        <w:t xml:space="preserve"> </w:t>
      </w:r>
      <w:r w:rsidR="002A56BD" w:rsidRPr="007D4550">
        <w:rPr>
          <w:rFonts w:ascii="Arial" w:hAnsi="Arial" w:cs="Arial"/>
          <w:color w:val="000000"/>
          <w:sz w:val="24"/>
          <w:szCs w:val="24"/>
        </w:rPr>
        <w:t xml:space="preserve">and </w:t>
      </w:r>
      <w:r w:rsidR="007D4550">
        <w:rPr>
          <w:rFonts w:ascii="Arial" w:hAnsi="Arial" w:cs="Arial"/>
          <w:color w:val="000000"/>
          <w:sz w:val="24"/>
          <w:szCs w:val="24"/>
        </w:rPr>
        <w:t>for the</w:t>
      </w:r>
      <w:r w:rsidR="002A56BD" w:rsidRPr="007D4550">
        <w:rPr>
          <w:rFonts w:ascii="Arial" w:hAnsi="Arial" w:cs="Arial"/>
          <w:color w:val="000000"/>
          <w:sz w:val="24"/>
          <w:szCs w:val="24"/>
        </w:rPr>
        <w:t xml:space="preserve"> four color significance levels</w:t>
      </w:r>
      <w:r w:rsidR="005E7EC3">
        <w:rPr>
          <w:rFonts w:ascii="Arial" w:hAnsi="Arial" w:cs="Arial"/>
          <w:color w:val="000000"/>
          <w:sz w:val="24"/>
          <w:szCs w:val="24"/>
        </w:rPr>
        <w:t xml:space="preserve">.  </w:t>
      </w:r>
      <w:r w:rsidR="00F06416">
        <w:rPr>
          <w:rFonts w:ascii="Arial" w:hAnsi="Arial" w:cs="Arial"/>
          <w:color w:val="000000"/>
          <w:sz w:val="24"/>
          <w:szCs w:val="24"/>
        </w:rPr>
        <w:t>The revision clarifies guidance, including:</w:t>
      </w:r>
      <w:r w:rsidR="00F06416">
        <w:rPr>
          <w:rFonts w:ascii="Arial" w:hAnsi="Arial" w:cs="Arial"/>
          <w:color w:val="000000"/>
          <w:sz w:val="24"/>
          <w:szCs w:val="24"/>
        </w:rPr>
        <w:br/>
      </w:r>
      <w:r w:rsidR="005E7EC3">
        <w:rPr>
          <w:rFonts w:ascii="Arial" w:hAnsi="Arial" w:cs="Arial"/>
          <w:color w:val="000000"/>
          <w:sz w:val="24"/>
          <w:szCs w:val="24"/>
        </w:rPr>
        <w:t xml:space="preserve"> (</w:t>
      </w:r>
      <w:r w:rsidR="00F06416">
        <w:rPr>
          <w:rFonts w:ascii="Arial" w:hAnsi="Arial" w:cs="Arial"/>
          <w:color w:val="000000"/>
          <w:sz w:val="24"/>
          <w:szCs w:val="24"/>
        </w:rPr>
        <w:t>1)</w:t>
      </w:r>
      <w:r w:rsidR="002A56BD" w:rsidRPr="007D4550">
        <w:rPr>
          <w:rFonts w:ascii="Arial" w:hAnsi="Arial" w:cs="Arial"/>
          <w:color w:val="000000"/>
          <w:sz w:val="24"/>
          <w:szCs w:val="24"/>
        </w:rPr>
        <w:t xml:space="preserve"> receipt of additional information from the licensee within a reasonable period of time agreed upon between the staff and licensee</w:t>
      </w:r>
      <w:r w:rsidR="00F06416">
        <w:rPr>
          <w:rFonts w:ascii="Arial" w:hAnsi="Arial" w:cs="Arial"/>
          <w:color w:val="000000"/>
          <w:sz w:val="24"/>
          <w:szCs w:val="24"/>
        </w:rPr>
        <w:t xml:space="preserve"> and (2) </w:t>
      </w:r>
      <w:r w:rsidR="005E7EC3">
        <w:rPr>
          <w:rFonts w:ascii="Arial" w:hAnsi="Arial" w:cs="Arial"/>
          <w:color w:val="000000"/>
          <w:sz w:val="24"/>
          <w:szCs w:val="24"/>
        </w:rPr>
        <w:t xml:space="preserve">not counting </w:t>
      </w:r>
      <w:r w:rsidR="002A56BD" w:rsidRPr="007D4550">
        <w:rPr>
          <w:rFonts w:ascii="Arial" w:hAnsi="Arial" w:cs="Arial"/>
          <w:sz w:val="24"/>
          <w:szCs w:val="24"/>
        </w:rPr>
        <w:t xml:space="preserve"> </w:t>
      </w:r>
      <w:r w:rsidR="005E7EC3">
        <w:rPr>
          <w:rFonts w:ascii="Arial" w:hAnsi="Arial" w:cs="Arial"/>
          <w:sz w:val="24"/>
          <w:szCs w:val="24"/>
        </w:rPr>
        <w:t>in the timeliness goal</w:t>
      </w:r>
      <w:r w:rsidR="00F06416">
        <w:rPr>
          <w:rFonts w:ascii="Arial" w:hAnsi="Arial" w:cs="Arial"/>
          <w:sz w:val="24"/>
          <w:szCs w:val="24"/>
        </w:rPr>
        <w:t>,</w:t>
      </w:r>
      <w:r w:rsidR="005E7EC3">
        <w:rPr>
          <w:rFonts w:ascii="Arial" w:hAnsi="Arial" w:cs="Arial"/>
          <w:sz w:val="24"/>
          <w:szCs w:val="24"/>
        </w:rPr>
        <w:t xml:space="preserve"> Green significance findings </w:t>
      </w:r>
      <w:r w:rsidR="002A56BD" w:rsidRPr="007D4550">
        <w:rPr>
          <w:rFonts w:ascii="Arial" w:hAnsi="Arial" w:cs="Arial"/>
          <w:sz w:val="24"/>
          <w:szCs w:val="24"/>
        </w:rPr>
        <w:t xml:space="preserve">that </w:t>
      </w:r>
      <w:r w:rsidR="00F06416">
        <w:rPr>
          <w:rFonts w:ascii="Arial" w:hAnsi="Arial" w:cs="Arial"/>
          <w:sz w:val="24"/>
          <w:szCs w:val="24"/>
        </w:rPr>
        <w:t xml:space="preserve">had </w:t>
      </w:r>
      <w:r w:rsidR="002A56BD" w:rsidRPr="007D4550">
        <w:rPr>
          <w:rFonts w:ascii="Arial" w:hAnsi="Arial" w:cs="Arial"/>
          <w:sz w:val="24"/>
          <w:szCs w:val="24"/>
        </w:rPr>
        <w:t xml:space="preserve">originally </w:t>
      </w:r>
      <w:r w:rsidR="00F06416">
        <w:rPr>
          <w:rFonts w:ascii="Arial" w:hAnsi="Arial" w:cs="Arial"/>
          <w:sz w:val="24"/>
          <w:szCs w:val="24"/>
        </w:rPr>
        <w:t xml:space="preserve">been evaluated by the </w:t>
      </w:r>
      <w:r w:rsidR="00F06416" w:rsidRPr="00F06416">
        <w:rPr>
          <w:rFonts w:ascii="Arial" w:hAnsi="Arial" w:cs="Arial"/>
          <w:sz w:val="24"/>
          <w:szCs w:val="24"/>
        </w:rPr>
        <w:t xml:space="preserve">Significance and Enforcement Review Panel </w:t>
      </w:r>
      <w:r w:rsidR="00FF4F69">
        <w:rPr>
          <w:rFonts w:ascii="Arial" w:hAnsi="Arial" w:cs="Arial"/>
          <w:sz w:val="24"/>
          <w:szCs w:val="24"/>
        </w:rPr>
        <w:t xml:space="preserve">(SERP) </w:t>
      </w:r>
      <w:r w:rsidR="002A56BD" w:rsidRPr="007D4550">
        <w:rPr>
          <w:rFonts w:ascii="Arial" w:hAnsi="Arial" w:cs="Arial"/>
          <w:sz w:val="24"/>
          <w:szCs w:val="24"/>
        </w:rPr>
        <w:t xml:space="preserve">as potential White, Yellow, Red, or </w:t>
      </w:r>
      <w:r w:rsidR="00F06416">
        <w:rPr>
          <w:rFonts w:ascii="Arial" w:hAnsi="Arial" w:cs="Arial"/>
          <w:sz w:val="24"/>
          <w:szCs w:val="24"/>
        </w:rPr>
        <w:t>greater than</w:t>
      </w:r>
      <w:r w:rsidR="002A56BD" w:rsidRPr="007D4550">
        <w:rPr>
          <w:rFonts w:ascii="Arial" w:hAnsi="Arial" w:cs="Arial"/>
          <w:sz w:val="24"/>
          <w:szCs w:val="24"/>
        </w:rPr>
        <w:t xml:space="preserve"> Green issues</w:t>
      </w:r>
      <w:r w:rsidR="00F06416">
        <w:rPr>
          <w:rFonts w:ascii="Arial" w:hAnsi="Arial" w:cs="Arial"/>
          <w:sz w:val="24"/>
          <w:szCs w:val="24"/>
        </w:rPr>
        <w:t xml:space="preserve">.  </w:t>
      </w:r>
      <w:r w:rsidR="005E7EC3" w:rsidRPr="007D4550">
        <w:rPr>
          <w:rFonts w:ascii="Arial" w:hAnsi="Arial" w:cs="Arial"/>
          <w:color w:val="000000"/>
          <w:sz w:val="24"/>
          <w:szCs w:val="24"/>
        </w:rPr>
        <w:t>A new Exhibit 1 that graphically describes the SDP</w:t>
      </w:r>
      <w:r w:rsidR="005E7EC3">
        <w:rPr>
          <w:rFonts w:ascii="Arial" w:hAnsi="Arial" w:cs="Arial"/>
          <w:color w:val="000000"/>
          <w:sz w:val="24"/>
          <w:szCs w:val="24"/>
        </w:rPr>
        <w:t xml:space="preserve"> has been added</w:t>
      </w:r>
      <w:r w:rsidR="005E7EC3" w:rsidRPr="007D4550">
        <w:rPr>
          <w:rFonts w:ascii="Arial" w:hAnsi="Arial" w:cs="Arial"/>
          <w:color w:val="000000"/>
          <w:sz w:val="24"/>
          <w:szCs w:val="24"/>
        </w:rPr>
        <w:t>. </w:t>
      </w:r>
    </w:p>
    <w:p w:rsidR="00A13FA7" w:rsidRDefault="00A13FA7" w:rsidP="00C937A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/>
          <w:sz w:val="24"/>
          <w:szCs w:val="24"/>
          <w:u w:val="single"/>
        </w:rPr>
      </w:pPr>
    </w:p>
    <w:p w:rsidR="00585E9E" w:rsidRDefault="007E2190" w:rsidP="007E219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/>
        <w:rPr>
          <w:rFonts w:ascii="Arial" w:hAnsi="Arial" w:cs="Arial"/>
          <w:sz w:val="24"/>
          <w:szCs w:val="24"/>
        </w:rPr>
      </w:pPr>
      <w:r w:rsidRPr="00395B30">
        <w:rPr>
          <w:rFonts w:ascii="Arial" w:hAnsi="Arial" w:cs="Arial"/>
          <w:sz w:val="24"/>
          <w:szCs w:val="24"/>
          <w:u w:val="single"/>
        </w:rPr>
        <w:t>IMC 0609 Att 3</w:t>
      </w:r>
      <w:r w:rsidRPr="00395B30">
        <w:rPr>
          <w:rFonts w:ascii="Arial" w:hAnsi="Arial" w:cs="Arial"/>
          <w:sz w:val="24"/>
          <w:szCs w:val="24"/>
        </w:rPr>
        <w:t xml:space="preserve"> (</w:t>
      </w:r>
      <w:r w:rsidRPr="00395B30">
        <w:rPr>
          <w:rFonts w:ascii="Arial" w:hAnsi="Arial"/>
          <w:sz w:val="24"/>
          <w:szCs w:val="24"/>
        </w:rPr>
        <w:t xml:space="preserve">Senior Reactor Analyst Support Expectations) has been revised to </w:t>
      </w:r>
      <w:r w:rsidR="00395B30" w:rsidRPr="00395B30">
        <w:rPr>
          <w:rFonts w:ascii="Arial" w:hAnsi="Arial" w:cs="Arial"/>
          <w:sz w:val="24"/>
          <w:szCs w:val="24"/>
        </w:rPr>
        <w:t>update</w:t>
      </w:r>
      <w:r w:rsidR="007871A4" w:rsidRPr="00395B30">
        <w:rPr>
          <w:rFonts w:ascii="Arial" w:hAnsi="Arial" w:cs="Arial"/>
          <w:sz w:val="24"/>
          <w:szCs w:val="24"/>
        </w:rPr>
        <w:t xml:space="preserve"> references and add expectation</w:t>
      </w:r>
      <w:r w:rsidR="00395B30">
        <w:rPr>
          <w:rFonts w:ascii="Arial" w:hAnsi="Arial" w:cs="Arial"/>
          <w:sz w:val="24"/>
          <w:szCs w:val="24"/>
        </w:rPr>
        <w:t>s</w:t>
      </w:r>
      <w:r w:rsidR="007871A4" w:rsidRPr="00395B30">
        <w:rPr>
          <w:rFonts w:ascii="Arial" w:hAnsi="Arial" w:cs="Arial"/>
          <w:sz w:val="24"/>
          <w:szCs w:val="24"/>
        </w:rPr>
        <w:t xml:space="preserve"> for </w:t>
      </w:r>
      <w:r w:rsidR="00395B30">
        <w:rPr>
          <w:rFonts w:ascii="Arial" w:hAnsi="Arial" w:cs="Arial"/>
          <w:sz w:val="24"/>
          <w:szCs w:val="24"/>
        </w:rPr>
        <w:t>senior reactor analysts (</w:t>
      </w:r>
      <w:r w:rsidR="007871A4" w:rsidRPr="00395B30">
        <w:rPr>
          <w:rFonts w:ascii="Arial" w:hAnsi="Arial" w:cs="Arial"/>
          <w:sz w:val="24"/>
          <w:szCs w:val="24"/>
        </w:rPr>
        <w:t>SRAs</w:t>
      </w:r>
      <w:r w:rsidR="00395B30">
        <w:rPr>
          <w:rFonts w:ascii="Arial" w:hAnsi="Arial" w:cs="Arial"/>
          <w:sz w:val="24"/>
          <w:szCs w:val="24"/>
        </w:rPr>
        <w:t>)</w:t>
      </w:r>
      <w:r w:rsidR="007871A4" w:rsidRPr="00395B30">
        <w:rPr>
          <w:rFonts w:ascii="Arial" w:hAnsi="Arial" w:cs="Arial"/>
          <w:sz w:val="24"/>
          <w:szCs w:val="24"/>
        </w:rPr>
        <w:t xml:space="preserve"> to maintain their S</w:t>
      </w:r>
      <w:r w:rsidR="0045148E">
        <w:rPr>
          <w:rFonts w:ascii="Arial" w:hAnsi="Arial" w:cs="Arial"/>
          <w:sz w:val="24"/>
          <w:szCs w:val="24"/>
        </w:rPr>
        <w:t xml:space="preserve">RA and inspector certifications.  SRA activities include </w:t>
      </w:r>
      <w:r w:rsidR="007871A4" w:rsidRPr="00395B30">
        <w:rPr>
          <w:rFonts w:ascii="Arial" w:hAnsi="Arial" w:cs="Arial"/>
          <w:sz w:val="24"/>
          <w:szCs w:val="24"/>
        </w:rPr>
        <w:t>attending required training courses</w:t>
      </w:r>
      <w:r w:rsidR="0045148E">
        <w:rPr>
          <w:rFonts w:ascii="Arial" w:hAnsi="Arial" w:cs="Arial"/>
          <w:sz w:val="24"/>
          <w:szCs w:val="24"/>
        </w:rPr>
        <w:t>,</w:t>
      </w:r>
      <w:r w:rsidR="00395B30">
        <w:rPr>
          <w:rFonts w:ascii="Arial" w:hAnsi="Arial" w:cs="Arial"/>
          <w:sz w:val="24"/>
          <w:szCs w:val="24"/>
        </w:rPr>
        <w:t xml:space="preserve"> </w:t>
      </w:r>
      <w:r w:rsidR="007871A4" w:rsidRPr="00395B30">
        <w:rPr>
          <w:rFonts w:ascii="Arial" w:hAnsi="Arial" w:cs="Arial"/>
          <w:sz w:val="24"/>
          <w:szCs w:val="24"/>
        </w:rPr>
        <w:t>participat</w:t>
      </w:r>
      <w:r w:rsidR="00395B30">
        <w:rPr>
          <w:rFonts w:ascii="Arial" w:hAnsi="Arial" w:cs="Arial"/>
          <w:sz w:val="24"/>
          <w:szCs w:val="24"/>
        </w:rPr>
        <w:t>ing</w:t>
      </w:r>
      <w:r w:rsidR="007871A4" w:rsidRPr="00395B30">
        <w:rPr>
          <w:rFonts w:ascii="Arial" w:hAnsi="Arial" w:cs="Arial"/>
          <w:sz w:val="24"/>
          <w:szCs w:val="24"/>
        </w:rPr>
        <w:t xml:space="preserve"> in periodic communications and meeting</w:t>
      </w:r>
      <w:r w:rsidR="00395B30">
        <w:rPr>
          <w:rFonts w:ascii="Arial" w:hAnsi="Arial" w:cs="Arial"/>
          <w:sz w:val="24"/>
          <w:szCs w:val="24"/>
        </w:rPr>
        <w:t>s</w:t>
      </w:r>
      <w:r w:rsidR="0045148E">
        <w:rPr>
          <w:rFonts w:ascii="Arial" w:hAnsi="Arial" w:cs="Arial"/>
          <w:sz w:val="24"/>
          <w:szCs w:val="24"/>
        </w:rPr>
        <w:t>,</w:t>
      </w:r>
      <w:r w:rsidR="007871A4" w:rsidRPr="00395B30">
        <w:rPr>
          <w:rFonts w:ascii="Arial" w:hAnsi="Arial" w:cs="Arial"/>
          <w:sz w:val="24"/>
          <w:szCs w:val="24"/>
        </w:rPr>
        <w:t xml:space="preserve"> conduct</w:t>
      </w:r>
      <w:r w:rsidR="00395B30">
        <w:rPr>
          <w:rFonts w:ascii="Arial" w:hAnsi="Arial" w:cs="Arial"/>
          <w:sz w:val="24"/>
          <w:szCs w:val="24"/>
        </w:rPr>
        <w:t>ing</w:t>
      </w:r>
      <w:r w:rsidR="007871A4" w:rsidRPr="00395B30">
        <w:rPr>
          <w:rFonts w:ascii="Arial" w:hAnsi="Arial" w:cs="Arial"/>
          <w:sz w:val="24"/>
          <w:szCs w:val="24"/>
        </w:rPr>
        <w:t xml:space="preserve"> inspection staff refresher training</w:t>
      </w:r>
      <w:r w:rsidR="0045148E">
        <w:rPr>
          <w:rFonts w:ascii="Arial" w:hAnsi="Arial" w:cs="Arial"/>
          <w:sz w:val="24"/>
          <w:szCs w:val="24"/>
        </w:rPr>
        <w:t xml:space="preserve">, </w:t>
      </w:r>
      <w:r w:rsidR="00395B30">
        <w:rPr>
          <w:rFonts w:ascii="Arial" w:hAnsi="Arial" w:cs="Arial"/>
          <w:sz w:val="24"/>
          <w:szCs w:val="24"/>
        </w:rPr>
        <w:t>and p</w:t>
      </w:r>
      <w:r w:rsidR="007871A4" w:rsidRPr="00395B30">
        <w:rPr>
          <w:rFonts w:ascii="Arial" w:hAnsi="Arial" w:cs="Arial"/>
          <w:sz w:val="24"/>
          <w:szCs w:val="24"/>
        </w:rPr>
        <w:t>rovid</w:t>
      </w:r>
      <w:r w:rsidR="00395B30">
        <w:rPr>
          <w:rFonts w:ascii="Arial" w:hAnsi="Arial" w:cs="Arial"/>
          <w:sz w:val="24"/>
          <w:szCs w:val="24"/>
        </w:rPr>
        <w:t>ing</w:t>
      </w:r>
      <w:r w:rsidR="007871A4" w:rsidRPr="00395B30">
        <w:rPr>
          <w:rFonts w:ascii="Arial" w:hAnsi="Arial" w:cs="Arial"/>
          <w:sz w:val="24"/>
          <w:szCs w:val="24"/>
        </w:rPr>
        <w:t xml:space="preserve"> comments and improvements to the </w:t>
      </w:r>
      <w:r w:rsidR="00395B30">
        <w:rPr>
          <w:rFonts w:ascii="Arial" w:hAnsi="Arial" w:cs="Arial"/>
          <w:sz w:val="24"/>
          <w:szCs w:val="24"/>
        </w:rPr>
        <w:t>Risk Assessment Standardization Project (</w:t>
      </w:r>
      <w:r w:rsidR="007871A4" w:rsidRPr="00395B30">
        <w:rPr>
          <w:rFonts w:ascii="Arial" w:hAnsi="Arial" w:cs="Arial"/>
          <w:sz w:val="24"/>
          <w:szCs w:val="24"/>
        </w:rPr>
        <w:t>RASP</w:t>
      </w:r>
      <w:r w:rsidR="00395B30">
        <w:rPr>
          <w:rFonts w:ascii="Arial" w:hAnsi="Arial" w:cs="Arial"/>
          <w:sz w:val="24"/>
          <w:szCs w:val="24"/>
        </w:rPr>
        <w:t>)</w:t>
      </w:r>
      <w:r w:rsidR="007871A4" w:rsidRPr="00395B30">
        <w:rPr>
          <w:rFonts w:ascii="Arial" w:hAnsi="Arial" w:cs="Arial"/>
          <w:sz w:val="24"/>
          <w:szCs w:val="24"/>
        </w:rPr>
        <w:t xml:space="preserve"> handbook</w:t>
      </w:r>
      <w:r w:rsidR="00395B30">
        <w:rPr>
          <w:rFonts w:ascii="Arial" w:hAnsi="Arial" w:cs="Arial"/>
          <w:sz w:val="24"/>
          <w:szCs w:val="24"/>
        </w:rPr>
        <w:t>.</w:t>
      </w:r>
    </w:p>
    <w:p w:rsidR="00395B30" w:rsidRPr="00395B30" w:rsidRDefault="00395B30" w:rsidP="007E219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/>
        <w:rPr>
          <w:rFonts w:ascii="Arial" w:hAnsi="Arial"/>
          <w:sz w:val="24"/>
          <w:szCs w:val="24"/>
        </w:rPr>
      </w:pPr>
    </w:p>
    <w:p w:rsidR="00585E9E" w:rsidRDefault="00585E9E" w:rsidP="00585E9E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076"/>
          <w:tab w:val="left" w:pos="5674"/>
          <w:tab w:val="left" w:pos="6307"/>
          <w:tab w:val="left" w:pos="6888"/>
          <w:tab w:val="left" w:pos="7474"/>
          <w:tab w:val="left" w:pos="8107"/>
          <w:tab w:val="left" w:pos="8700"/>
          <w:tab w:val="left" w:pos="8726"/>
          <w:tab w:val="left" w:pos="9304"/>
        </w:tabs>
        <w:ind w:left="1440"/>
        <w:rPr>
          <w:rFonts w:ascii="Arial" w:hAnsi="Arial" w:cs="Arial"/>
        </w:rPr>
      </w:pPr>
      <w:r w:rsidRPr="00C53E47">
        <w:rPr>
          <w:rFonts w:ascii="Arial" w:hAnsi="Arial"/>
          <w:sz w:val="24"/>
          <w:szCs w:val="24"/>
          <w:u w:val="single"/>
        </w:rPr>
        <w:t xml:space="preserve">IMC 2515 App </w:t>
      </w:r>
      <w:r w:rsidRPr="0045148E">
        <w:rPr>
          <w:rFonts w:ascii="Arial" w:hAnsi="Arial"/>
          <w:sz w:val="24"/>
          <w:szCs w:val="24"/>
          <w:u w:val="single"/>
        </w:rPr>
        <w:t>F</w:t>
      </w:r>
      <w:r w:rsidRPr="0045148E">
        <w:rPr>
          <w:rFonts w:ascii="Arial" w:hAnsi="Arial"/>
          <w:sz w:val="24"/>
          <w:szCs w:val="24"/>
        </w:rPr>
        <w:t xml:space="preserve"> (</w:t>
      </w:r>
      <w:r w:rsidRPr="0045148E">
        <w:rPr>
          <w:rFonts w:ascii="Arial" w:hAnsi="Arial" w:cs="Arial"/>
          <w:sz w:val="24"/>
          <w:szCs w:val="24"/>
        </w:rPr>
        <w:t xml:space="preserve">Reactor Construction Activities </w:t>
      </w:r>
      <w:r w:rsidR="00AF5912">
        <w:rPr>
          <w:rFonts w:ascii="Arial" w:hAnsi="Arial" w:cs="Arial"/>
          <w:sz w:val="24"/>
          <w:szCs w:val="24"/>
        </w:rPr>
        <w:t>N</w:t>
      </w:r>
      <w:r w:rsidRPr="0045148E">
        <w:rPr>
          <w:rFonts w:ascii="Arial" w:hAnsi="Arial" w:cs="Arial"/>
          <w:sz w:val="24"/>
          <w:szCs w:val="24"/>
        </w:rPr>
        <w:t>ear Operating Unit(s)</w:t>
      </w:r>
      <w:r w:rsidR="00700EAA">
        <w:rPr>
          <w:rFonts w:ascii="Arial" w:hAnsi="Arial" w:cs="Arial"/>
          <w:sz w:val="24"/>
          <w:szCs w:val="24"/>
        </w:rPr>
        <w:t>)</w:t>
      </w:r>
      <w:r w:rsidRPr="0045148E">
        <w:rPr>
          <w:rFonts w:ascii="Arial" w:hAnsi="Arial"/>
          <w:sz w:val="24"/>
          <w:szCs w:val="24"/>
        </w:rPr>
        <w:t xml:space="preserve"> is issued </w:t>
      </w:r>
      <w:r w:rsidR="0045148E">
        <w:rPr>
          <w:rFonts w:ascii="Arial" w:hAnsi="Arial"/>
          <w:sz w:val="24"/>
          <w:szCs w:val="24"/>
        </w:rPr>
        <w:t xml:space="preserve">to </w:t>
      </w:r>
      <w:r w:rsidRPr="0045148E">
        <w:rPr>
          <w:rFonts w:ascii="Arial" w:hAnsi="Arial" w:cs="Arial"/>
          <w:sz w:val="24"/>
          <w:szCs w:val="24"/>
        </w:rPr>
        <w:t>provide guidance for inspectors for reactor construction activities near operating unit(s).</w:t>
      </w:r>
    </w:p>
    <w:p w:rsidR="00C53E47" w:rsidRDefault="00C53E47" w:rsidP="00585E9E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076"/>
          <w:tab w:val="left" w:pos="5674"/>
          <w:tab w:val="left" w:pos="6307"/>
          <w:tab w:val="left" w:pos="6888"/>
          <w:tab w:val="left" w:pos="7474"/>
          <w:tab w:val="left" w:pos="8107"/>
          <w:tab w:val="left" w:pos="8700"/>
          <w:tab w:val="left" w:pos="8726"/>
          <w:tab w:val="left" w:pos="9304"/>
        </w:tabs>
        <w:ind w:left="1440"/>
        <w:rPr>
          <w:rFonts w:ascii="Arial" w:hAnsi="Arial" w:cs="Arial"/>
        </w:rPr>
      </w:pPr>
    </w:p>
    <w:p w:rsidR="00C53E47" w:rsidRDefault="00C53E47" w:rsidP="0045148E">
      <w:pPr>
        <w:pStyle w:val="ManualDocumentTitle"/>
        <w:tabs>
          <w:tab w:val="left" w:pos="1440"/>
        </w:tabs>
        <w:ind w:left="1440"/>
        <w:jc w:val="left"/>
        <w:rPr>
          <w:rFonts w:cs="Arial"/>
        </w:rPr>
      </w:pPr>
      <w:r w:rsidRPr="0045148E">
        <w:rPr>
          <w:rFonts w:cs="Arial"/>
          <w:u w:val="single"/>
        </w:rPr>
        <w:t>IMC 0040</w:t>
      </w:r>
      <w:r>
        <w:rPr>
          <w:rFonts w:cs="Arial"/>
        </w:rPr>
        <w:t xml:space="preserve"> (</w:t>
      </w:r>
      <w:r w:rsidRPr="00594C16">
        <w:rPr>
          <w:rFonts w:cs="Arial"/>
        </w:rPr>
        <w:t xml:space="preserve">Preparing, Revising, </w:t>
      </w:r>
      <w:r>
        <w:rPr>
          <w:rFonts w:cs="Arial"/>
        </w:rPr>
        <w:t>a</w:t>
      </w:r>
      <w:r w:rsidRPr="00594C16">
        <w:rPr>
          <w:rFonts w:cs="Arial"/>
        </w:rPr>
        <w:t>nd Issuing Documents</w:t>
      </w:r>
      <w:r>
        <w:rPr>
          <w:rFonts w:cs="Arial"/>
        </w:rPr>
        <w:t xml:space="preserve"> f</w:t>
      </w:r>
      <w:r w:rsidRPr="00594C16">
        <w:rPr>
          <w:rFonts w:cs="Arial"/>
        </w:rPr>
        <w:t xml:space="preserve">or </w:t>
      </w:r>
      <w:r>
        <w:rPr>
          <w:rFonts w:cs="Arial"/>
        </w:rPr>
        <w:t>t</w:t>
      </w:r>
      <w:r w:rsidRPr="00594C16">
        <w:rPr>
          <w:rFonts w:cs="Arial"/>
        </w:rPr>
        <w:t>he NRC Inspection Manual</w:t>
      </w:r>
      <w:r>
        <w:rPr>
          <w:rFonts w:cs="Arial"/>
        </w:rPr>
        <w:t xml:space="preserve">) has been revised to </w:t>
      </w:r>
      <w:r w:rsidR="0045148E">
        <w:rPr>
          <w:rFonts w:cs="Arial"/>
        </w:rPr>
        <w:t>i</w:t>
      </w:r>
      <w:r>
        <w:rPr>
          <w:rFonts w:cs="Arial"/>
        </w:rPr>
        <w:t>mprove the process</w:t>
      </w:r>
      <w:r w:rsidR="0045148E">
        <w:rPr>
          <w:rFonts w:cs="Arial"/>
        </w:rPr>
        <w:t>.  All inspection manual</w:t>
      </w:r>
      <w:r>
        <w:rPr>
          <w:rFonts w:cs="Arial"/>
        </w:rPr>
        <w:t xml:space="preserve"> documents </w:t>
      </w:r>
      <w:r w:rsidR="0045148E">
        <w:rPr>
          <w:rFonts w:cs="Arial"/>
        </w:rPr>
        <w:t>will contain a references section.  T</w:t>
      </w:r>
      <w:r>
        <w:rPr>
          <w:rFonts w:cs="Arial"/>
        </w:rPr>
        <w:t xml:space="preserve">he </w:t>
      </w:r>
      <w:r>
        <w:rPr>
          <w:rFonts w:cs="Arial"/>
        </w:rPr>
        <w:lastRenderedPageBreak/>
        <w:t xml:space="preserve">requirements and guidance sections </w:t>
      </w:r>
      <w:r w:rsidR="0045148E">
        <w:rPr>
          <w:rFonts w:cs="Arial"/>
        </w:rPr>
        <w:t>will be combined for new and revised inspection procedures and temporary instructions, with exceptions allowed.  The revision also clarifies</w:t>
      </w:r>
      <w:r>
        <w:rPr>
          <w:rFonts w:cs="Arial"/>
        </w:rPr>
        <w:t xml:space="preserve"> organizational responsibilities</w:t>
      </w:r>
      <w:r w:rsidR="0045148E">
        <w:rPr>
          <w:rFonts w:cs="Arial"/>
        </w:rPr>
        <w:t>, upgrades</w:t>
      </w:r>
      <w:r>
        <w:rPr>
          <w:rFonts w:cs="Arial"/>
        </w:rPr>
        <w:t xml:space="preserve"> guidance on MS Word to version 2007</w:t>
      </w:r>
      <w:r w:rsidR="0045148E">
        <w:rPr>
          <w:rFonts w:cs="Arial"/>
        </w:rPr>
        <w:t>, and makes</w:t>
      </w:r>
      <w:r>
        <w:rPr>
          <w:rFonts w:cs="Arial"/>
        </w:rPr>
        <w:t xml:space="preserve"> editorial improvements.</w:t>
      </w:r>
    </w:p>
    <w:p w:rsidR="008C45B9" w:rsidRDefault="008C45B9" w:rsidP="0045148E">
      <w:pPr>
        <w:pStyle w:val="ManualDocumentTitle"/>
        <w:tabs>
          <w:tab w:val="left" w:pos="1440"/>
        </w:tabs>
        <w:ind w:left="1440"/>
        <w:jc w:val="left"/>
        <w:rPr>
          <w:rFonts w:cs="Arial"/>
        </w:rPr>
      </w:pPr>
    </w:p>
    <w:p w:rsidR="008C45B9" w:rsidRDefault="008C45B9" w:rsidP="008C45B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/>
        <w:rPr>
          <w:rFonts w:ascii="Arial" w:hAnsi="Arial" w:cs="Arial"/>
          <w:sz w:val="24"/>
          <w:szCs w:val="24"/>
        </w:rPr>
      </w:pPr>
      <w:r w:rsidRPr="008C45B9">
        <w:rPr>
          <w:rFonts w:ascii="Arial" w:hAnsi="Arial" w:cs="Arial"/>
          <w:sz w:val="24"/>
          <w:szCs w:val="24"/>
          <w:u w:val="single"/>
        </w:rPr>
        <w:t>IP 65001.20</w:t>
      </w:r>
      <w:r w:rsidRPr="008C45B9">
        <w:rPr>
          <w:rFonts w:ascii="Arial" w:hAnsi="Arial" w:cs="Arial"/>
        </w:rPr>
        <w:t xml:space="preserve"> (</w:t>
      </w:r>
      <w:r w:rsidRPr="008C45B9">
        <w:rPr>
          <w:rFonts w:ascii="Arial" w:hAnsi="Arial" w:cs="Arial"/>
          <w:sz w:val="24"/>
          <w:szCs w:val="24"/>
        </w:rPr>
        <w:t xml:space="preserve">Inspection </w:t>
      </w:r>
      <w:r w:rsidR="00E725F4">
        <w:rPr>
          <w:rFonts w:ascii="Arial" w:hAnsi="Arial" w:cs="Arial"/>
          <w:sz w:val="24"/>
          <w:szCs w:val="24"/>
        </w:rPr>
        <w:t>o</w:t>
      </w:r>
      <w:r w:rsidRPr="008C45B9">
        <w:rPr>
          <w:rFonts w:ascii="Arial" w:hAnsi="Arial" w:cs="Arial"/>
          <w:sz w:val="24"/>
          <w:szCs w:val="24"/>
        </w:rPr>
        <w:t>f Safety-Related Piping</w:t>
      </w:r>
      <w:r>
        <w:rPr>
          <w:rFonts w:ascii="Arial" w:hAnsi="Arial" w:cs="Arial"/>
          <w:sz w:val="24"/>
          <w:szCs w:val="24"/>
        </w:rPr>
        <w:t xml:space="preserve"> </w:t>
      </w:r>
      <w:r w:rsidRPr="008C45B9">
        <w:rPr>
          <w:rFonts w:ascii="Arial" w:hAnsi="Arial" w:cs="Arial"/>
          <w:sz w:val="24"/>
          <w:szCs w:val="24"/>
        </w:rPr>
        <w:t>Design Acceptance Criteria (DAC)-Related ITAAC</w:t>
      </w:r>
      <w:r>
        <w:rPr>
          <w:rFonts w:ascii="Arial" w:hAnsi="Arial" w:cs="Arial"/>
          <w:sz w:val="24"/>
          <w:szCs w:val="24"/>
        </w:rPr>
        <w:t xml:space="preserve">) is issued to support </w:t>
      </w:r>
      <w:r w:rsidRPr="008C45B9">
        <w:rPr>
          <w:rFonts w:ascii="Arial" w:hAnsi="Arial" w:cs="Arial"/>
          <w:sz w:val="24"/>
          <w:szCs w:val="24"/>
        </w:rPr>
        <w:t>Inspections, Tests, Analyses, and</w:t>
      </w:r>
      <w:r>
        <w:rPr>
          <w:rFonts w:ascii="Arial" w:hAnsi="Arial" w:cs="Arial"/>
          <w:sz w:val="24"/>
          <w:szCs w:val="24"/>
        </w:rPr>
        <w:t xml:space="preserve"> </w:t>
      </w:r>
      <w:r w:rsidRPr="008C45B9">
        <w:rPr>
          <w:rFonts w:ascii="Arial" w:hAnsi="Arial" w:cs="Arial"/>
          <w:sz w:val="24"/>
          <w:szCs w:val="24"/>
        </w:rPr>
        <w:t xml:space="preserve">Acceptance Criteria </w:t>
      </w:r>
      <w:r>
        <w:rPr>
          <w:rFonts w:ascii="Arial" w:hAnsi="Arial" w:cs="Arial"/>
          <w:sz w:val="24"/>
          <w:szCs w:val="24"/>
        </w:rPr>
        <w:t>(ITAAC)</w:t>
      </w:r>
      <w:r w:rsidR="002D18CA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related inspections under 10 CFR Part 52.</w:t>
      </w:r>
    </w:p>
    <w:p w:rsidR="002D18CA" w:rsidRDefault="002D18CA" w:rsidP="008C45B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/>
        <w:rPr>
          <w:rFonts w:ascii="Arial" w:hAnsi="Arial" w:cs="Arial"/>
          <w:sz w:val="24"/>
          <w:szCs w:val="24"/>
        </w:rPr>
      </w:pPr>
    </w:p>
    <w:p w:rsidR="0017242B" w:rsidRPr="0017242B" w:rsidRDefault="002D18CA" w:rsidP="0017242B">
      <w:pPr>
        <w:ind w:left="1440"/>
        <w:rPr>
          <w:rFonts w:ascii="Arial" w:hAnsi="Arial" w:cs="Arial"/>
          <w:sz w:val="24"/>
          <w:szCs w:val="24"/>
        </w:rPr>
      </w:pPr>
      <w:r w:rsidRPr="0017242B">
        <w:rPr>
          <w:rFonts w:ascii="Arial" w:hAnsi="Arial" w:cs="Arial"/>
          <w:sz w:val="24"/>
          <w:u w:val="single"/>
        </w:rPr>
        <w:t>IP 81311</w:t>
      </w:r>
      <w:r w:rsidR="0017242B" w:rsidRPr="0017242B">
        <w:rPr>
          <w:rFonts w:ascii="Arial" w:hAnsi="Arial" w:cs="Arial"/>
        </w:rPr>
        <w:t xml:space="preserve"> (</w:t>
      </w:r>
      <w:r w:rsidR="0017242B" w:rsidRPr="0017242B">
        <w:rPr>
          <w:rFonts w:ascii="Arial" w:hAnsi="Arial" w:cs="Arial"/>
          <w:sz w:val="24"/>
          <w:szCs w:val="24"/>
        </w:rPr>
        <w:t>Physical</w:t>
      </w:r>
      <w:r w:rsidR="0017242B">
        <w:rPr>
          <w:rFonts w:ascii="Arial" w:hAnsi="Arial" w:cs="Arial"/>
          <w:sz w:val="24"/>
          <w:szCs w:val="24"/>
        </w:rPr>
        <w:t xml:space="preserve"> Security Requirements f</w:t>
      </w:r>
      <w:r w:rsidR="0017242B" w:rsidRPr="0017242B">
        <w:rPr>
          <w:rFonts w:ascii="Arial" w:hAnsi="Arial" w:cs="Arial"/>
          <w:sz w:val="24"/>
          <w:szCs w:val="24"/>
        </w:rPr>
        <w:t>or Independent Spent Fuel Storage Installations</w:t>
      </w:r>
      <w:r w:rsidR="0017242B">
        <w:rPr>
          <w:rFonts w:ascii="Arial" w:hAnsi="Arial" w:cs="Arial"/>
          <w:sz w:val="24"/>
          <w:szCs w:val="24"/>
        </w:rPr>
        <w:t xml:space="preserve">) is issued to: (1) </w:t>
      </w:r>
      <w:r w:rsidR="0017242B" w:rsidRPr="0017242B">
        <w:rPr>
          <w:rFonts w:ascii="Arial" w:hAnsi="Arial" w:cs="Arial"/>
          <w:sz w:val="24"/>
          <w:szCs w:val="24"/>
        </w:rPr>
        <w:t>replace TI 2690-008</w:t>
      </w:r>
      <w:r w:rsidR="0017242B">
        <w:rPr>
          <w:rFonts w:ascii="Arial" w:hAnsi="Arial" w:cs="Arial"/>
          <w:sz w:val="24"/>
          <w:szCs w:val="24"/>
        </w:rPr>
        <w:t>, 2690-009 and 2690</w:t>
      </w:r>
      <w:r w:rsidR="0017242B" w:rsidRPr="0017242B">
        <w:rPr>
          <w:rFonts w:ascii="Arial" w:hAnsi="Arial" w:cs="Arial"/>
          <w:sz w:val="24"/>
          <w:szCs w:val="24"/>
        </w:rPr>
        <w:t>-</w:t>
      </w:r>
      <w:r w:rsidR="0017242B">
        <w:rPr>
          <w:rFonts w:ascii="Arial" w:hAnsi="Arial" w:cs="Arial"/>
          <w:sz w:val="24"/>
          <w:szCs w:val="24"/>
        </w:rPr>
        <w:t>0</w:t>
      </w:r>
      <w:r w:rsidR="0017242B" w:rsidRPr="0017242B">
        <w:rPr>
          <w:rFonts w:ascii="Arial" w:hAnsi="Arial" w:cs="Arial"/>
          <w:sz w:val="24"/>
          <w:szCs w:val="24"/>
        </w:rPr>
        <w:t xml:space="preserve">10 and </w:t>
      </w:r>
      <w:r w:rsidR="0017242B">
        <w:rPr>
          <w:rFonts w:ascii="Arial" w:hAnsi="Arial" w:cs="Arial"/>
          <w:sz w:val="24"/>
          <w:szCs w:val="24"/>
        </w:rPr>
        <w:t>(2)</w:t>
      </w:r>
      <w:r w:rsidR="0017242B" w:rsidRPr="0017242B">
        <w:rPr>
          <w:rFonts w:ascii="Arial" w:hAnsi="Arial" w:cs="Arial"/>
          <w:sz w:val="24"/>
          <w:szCs w:val="24"/>
        </w:rPr>
        <w:t xml:space="preserve"> reflect changes to inspection activities due to other security rulemakings.</w:t>
      </w:r>
    </w:p>
    <w:p w:rsidR="00C53E47" w:rsidRPr="00585E9E" w:rsidRDefault="00C53E47" w:rsidP="0017242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076"/>
          <w:tab w:val="left" w:pos="5674"/>
          <w:tab w:val="left" w:pos="6307"/>
          <w:tab w:val="left" w:pos="6888"/>
          <w:tab w:val="left" w:pos="7474"/>
          <w:tab w:val="left" w:pos="8107"/>
          <w:tab w:val="left" w:pos="8700"/>
          <w:tab w:val="left" w:pos="8726"/>
          <w:tab w:val="left" w:pos="9304"/>
        </w:tabs>
        <w:rPr>
          <w:rFonts w:ascii="Arial" w:hAnsi="Arial" w:cs="Arial"/>
        </w:rPr>
      </w:pPr>
    </w:p>
    <w:p w:rsidR="002A56BD" w:rsidRDefault="002A56BD" w:rsidP="002A56BD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  <w:r w:rsidR="002D18CA">
        <w:rPr>
          <w:rFonts w:ascii="Arial" w:hAnsi="Arial" w:cs="Arial"/>
          <w:sz w:val="24"/>
          <w:szCs w:val="24"/>
        </w:rPr>
        <w:t xml:space="preserve"> for all documents except IP </w:t>
      </w:r>
      <w:r w:rsidR="0017242B">
        <w:rPr>
          <w:rFonts w:ascii="Arial" w:hAnsi="Arial" w:cs="Arial"/>
          <w:sz w:val="24"/>
          <w:szCs w:val="24"/>
        </w:rPr>
        <w:t>81311.</w:t>
      </w:r>
    </w:p>
    <w:p w:rsidR="0017242B" w:rsidRDefault="0017242B" w:rsidP="00697FD2">
      <w:pPr>
        <w:rPr>
          <w:rFonts w:ascii="Arial" w:hAnsi="Arial" w:cs="Arial"/>
          <w:sz w:val="24"/>
          <w:szCs w:val="24"/>
        </w:rPr>
      </w:pPr>
    </w:p>
    <w:p w:rsidR="004D403D" w:rsidRDefault="004D403D" w:rsidP="004D40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DISTRIBUTION: IP 81311 has been designated as containing “Official Use</w:t>
      </w:r>
    </w:p>
    <w:p w:rsidR="004D403D" w:rsidRDefault="004D403D" w:rsidP="004D40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Only - Security-Related Information” and is therefore not available to the public. For information on this IP, please contact Susan Bagley at 301-415-2240 or Doug</w:t>
      </w:r>
    </w:p>
    <w:p w:rsidR="0017242B" w:rsidRDefault="004D403D" w:rsidP="004D40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Garner at 301-415-6786.</w:t>
      </w:r>
    </w:p>
    <w:p w:rsidR="006B03A8" w:rsidRDefault="006B03A8" w:rsidP="006B03A8">
      <w:pPr>
        <w:rPr>
          <w:rFonts w:ascii="Arial" w:hAnsi="Arial" w:cs="Arial"/>
          <w:sz w:val="24"/>
          <w:szCs w:val="24"/>
        </w:rPr>
      </w:pPr>
    </w:p>
    <w:p w:rsidR="004D403D" w:rsidRDefault="004D403D" w:rsidP="006B03A8">
      <w:pPr>
        <w:rPr>
          <w:rFonts w:ascii="Arial" w:hAnsi="Arial" w:cs="Arial"/>
          <w:sz w:val="24"/>
          <w:szCs w:val="24"/>
        </w:rPr>
      </w:pPr>
    </w:p>
    <w:p w:rsidR="003C4073" w:rsidRPr="001E11F2" w:rsidRDefault="00461FEE" w:rsidP="001F1A6A">
      <w:pPr>
        <w:jc w:val="center"/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1E11F2" w:rsidSect="0079396F">
      <w:footerReference w:type="even" r:id="rId7"/>
      <w:footerReference w:type="default" r:id="rId8"/>
      <w:footerReference w:type="first" r:id="rId9"/>
      <w:type w:val="continuous"/>
      <w:pgSz w:w="12240" w:h="15838" w:code="1"/>
      <w:pgMar w:top="1080" w:right="1440" w:bottom="720" w:left="1440" w:header="1195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986" w:rsidRDefault="00024986">
      <w:r>
        <w:separator/>
      </w:r>
    </w:p>
  </w:endnote>
  <w:endnote w:type="continuationSeparator" w:id="0">
    <w:p w:rsidR="00024986" w:rsidRDefault="00024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6F" w:rsidRDefault="0073316F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B456A8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B456A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B456A8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73316F" w:rsidRDefault="0073316F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6F" w:rsidRDefault="0073316F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B456A8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B456A8">
      <w:rPr>
        <w:rFonts w:ascii="Arial" w:hAnsi="Arial" w:cs="Arial"/>
        <w:sz w:val="24"/>
        <w:szCs w:val="24"/>
      </w:rPr>
      <w:fldChar w:fldCharType="separate"/>
    </w:r>
    <w:r w:rsidR="00AF5912">
      <w:rPr>
        <w:rFonts w:ascii="Arial" w:hAnsi="Arial" w:cs="Arial"/>
        <w:noProof/>
        <w:sz w:val="24"/>
        <w:szCs w:val="24"/>
      </w:rPr>
      <w:t>2</w:t>
    </w:r>
    <w:r w:rsidR="00B456A8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BB364D" w:rsidRDefault="00BB364D" w:rsidP="00BB364D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E10FA5">
      <w:rPr>
        <w:rFonts w:ascii="Arial" w:hAnsi="Arial" w:cs="Arial"/>
        <w:sz w:val="24"/>
        <w:szCs w:val="24"/>
      </w:rPr>
      <w:t xml:space="preserve">Issue Date: </w:t>
    </w:r>
    <w:r w:rsidR="00E10FA5" w:rsidRPr="00E10FA5">
      <w:rPr>
        <w:rFonts w:ascii="Arial" w:hAnsi="Arial" w:cs="Arial"/>
        <w:sz w:val="24"/>
        <w:szCs w:val="24"/>
      </w:rPr>
      <w:t>06/02/11</w:t>
    </w:r>
    <w:r w:rsidRPr="00E10FA5">
      <w:rPr>
        <w:rFonts w:ascii="Arial" w:hAnsi="Arial" w:cs="Arial"/>
        <w:sz w:val="24"/>
        <w:szCs w:val="24"/>
      </w:rPr>
      <w:tab/>
    </w:r>
    <w:r w:rsidRPr="00E10FA5">
      <w:rPr>
        <w:rFonts w:ascii="Arial" w:hAnsi="Arial" w:cs="Arial"/>
        <w:sz w:val="24"/>
        <w:szCs w:val="24"/>
      </w:rPr>
      <w:tab/>
      <w:t>11-</w:t>
    </w:r>
    <w:r w:rsidR="00E10FA5" w:rsidRPr="00E10FA5">
      <w:rPr>
        <w:rFonts w:ascii="Arial" w:hAnsi="Arial" w:cs="Arial"/>
        <w:sz w:val="24"/>
        <w:szCs w:val="24"/>
      </w:rPr>
      <w:t>009</w:t>
    </w:r>
  </w:p>
  <w:p w:rsidR="0073316F" w:rsidRDefault="0073316F" w:rsidP="000D333A">
    <w:pPr>
      <w:tabs>
        <w:tab w:val="center" w:pos="4680"/>
        <w:tab w:val="right" w:pos="936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6F" w:rsidRDefault="0073316F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B456A8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B456A8">
      <w:rPr>
        <w:rFonts w:ascii="Arial" w:hAnsi="Arial" w:cs="Arial"/>
        <w:sz w:val="24"/>
        <w:szCs w:val="24"/>
      </w:rPr>
      <w:fldChar w:fldCharType="separate"/>
    </w:r>
    <w:r w:rsidR="00AF5912">
      <w:rPr>
        <w:rFonts w:ascii="Arial" w:hAnsi="Arial" w:cs="Arial"/>
        <w:noProof/>
        <w:sz w:val="24"/>
        <w:szCs w:val="24"/>
      </w:rPr>
      <w:t>1</w:t>
    </w:r>
    <w:r w:rsidR="00B456A8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73316F" w:rsidRDefault="0073316F" w:rsidP="003E2EF7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3E2EF7">
      <w:rPr>
        <w:rFonts w:ascii="Arial" w:hAnsi="Arial" w:cs="Arial"/>
        <w:sz w:val="24"/>
        <w:szCs w:val="24"/>
      </w:rPr>
      <w:t xml:space="preserve">Issue Date: </w:t>
    </w:r>
    <w:r w:rsidR="00E10FA5">
      <w:rPr>
        <w:rFonts w:ascii="Arial" w:hAnsi="Arial" w:cs="Arial"/>
        <w:sz w:val="24"/>
        <w:szCs w:val="24"/>
      </w:rPr>
      <w:t>06/02/11</w:t>
    </w:r>
    <w:r w:rsidRPr="003E2EF7">
      <w:rPr>
        <w:rFonts w:ascii="Arial" w:hAnsi="Arial" w:cs="Arial"/>
        <w:sz w:val="24"/>
        <w:szCs w:val="24"/>
      </w:rPr>
      <w:tab/>
    </w:r>
    <w:r w:rsidRPr="003E2EF7">
      <w:rPr>
        <w:rFonts w:ascii="Arial" w:hAnsi="Arial" w:cs="Arial"/>
        <w:sz w:val="24"/>
        <w:szCs w:val="24"/>
      </w:rPr>
      <w:tab/>
      <w:t>11-</w:t>
    </w:r>
    <w:r w:rsidR="00E10FA5">
      <w:rPr>
        <w:rFonts w:ascii="Arial" w:hAnsi="Arial" w:cs="Arial"/>
        <w:sz w:val="24"/>
        <w:szCs w:val="24"/>
      </w:rPr>
      <w:t>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986" w:rsidRDefault="00024986">
      <w:r>
        <w:separator/>
      </w:r>
    </w:p>
  </w:footnote>
  <w:footnote w:type="continuationSeparator" w:id="0">
    <w:p w:rsidR="00024986" w:rsidRDefault="000249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648"/>
  <w:characterSpacingControl w:val="doNotCompress"/>
  <w:hdrShapeDefaults>
    <o:shapedefaults v:ext="edit" spidmax="33794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05D7B"/>
    <w:rsid w:val="00011166"/>
    <w:rsid w:val="00021A21"/>
    <w:rsid w:val="00021BE8"/>
    <w:rsid w:val="0002432B"/>
    <w:rsid w:val="00024488"/>
    <w:rsid w:val="00024986"/>
    <w:rsid w:val="00031427"/>
    <w:rsid w:val="00037810"/>
    <w:rsid w:val="0004105E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16DC"/>
    <w:rsid w:val="00073309"/>
    <w:rsid w:val="00073534"/>
    <w:rsid w:val="000750EA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5781"/>
    <w:rsid w:val="000B7BA9"/>
    <w:rsid w:val="000C37C8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F0BB7"/>
    <w:rsid w:val="000F0E7A"/>
    <w:rsid w:val="00104FD7"/>
    <w:rsid w:val="00106B1B"/>
    <w:rsid w:val="00111C0A"/>
    <w:rsid w:val="00113518"/>
    <w:rsid w:val="0011669F"/>
    <w:rsid w:val="00117941"/>
    <w:rsid w:val="00121D3B"/>
    <w:rsid w:val="00124CEB"/>
    <w:rsid w:val="00124E89"/>
    <w:rsid w:val="00133B6A"/>
    <w:rsid w:val="001342E8"/>
    <w:rsid w:val="00134FCB"/>
    <w:rsid w:val="00135066"/>
    <w:rsid w:val="00142C20"/>
    <w:rsid w:val="00145A1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42B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C0CBE"/>
    <w:rsid w:val="001C103C"/>
    <w:rsid w:val="001C2FFB"/>
    <w:rsid w:val="001C4734"/>
    <w:rsid w:val="001C5265"/>
    <w:rsid w:val="001C69E9"/>
    <w:rsid w:val="001C7E9E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3F44"/>
    <w:rsid w:val="0023477F"/>
    <w:rsid w:val="00234F08"/>
    <w:rsid w:val="00235889"/>
    <w:rsid w:val="002412DA"/>
    <w:rsid w:val="002435F0"/>
    <w:rsid w:val="00244A8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876E1"/>
    <w:rsid w:val="00292D37"/>
    <w:rsid w:val="00293CB5"/>
    <w:rsid w:val="002974B4"/>
    <w:rsid w:val="002A0007"/>
    <w:rsid w:val="002A0163"/>
    <w:rsid w:val="002A172B"/>
    <w:rsid w:val="002A2F55"/>
    <w:rsid w:val="002A3CDF"/>
    <w:rsid w:val="002A56BD"/>
    <w:rsid w:val="002A5AF6"/>
    <w:rsid w:val="002B0675"/>
    <w:rsid w:val="002B2F60"/>
    <w:rsid w:val="002B653C"/>
    <w:rsid w:val="002B70E2"/>
    <w:rsid w:val="002C1C9C"/>
    <w:rsid w:val="002C56CF"/>
    <w:rsid w:val="002D1645"/>
    <w:rsid w:val="002D18CA"/>
    <w:rsid w:val="002D2F07"/>
    <w:rsid w:val="002D5EA4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72A9"/>
    <w:rsid w:val="00317D43"/>
    <w:rsid w:val="00322D93"/>
    <w:rsid w:val="00322F71"/>
    <w:rsid w:val="003256F6"/>
    <w:rsid w:val="00325E6B"/>
    <w:rsid w:val="00325F20"/>
    <w:rsid w:val="00327372"/>
    <w:rsid w:val="003274D2"/>
    <w:rsid w:val="003311E4"/>
    <w:rsid w:val="00333CA5"/>
    <w:rsid w:val="00346BBE"/>
    <w:rsid w:val="0035193D"/>
    <w:rsid w:val="00352BC8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86567"/>
    <w:rsid w:val="0039020E"/>
    <w:rsid w:val="00391B13"/>
    <w:rsid w:val="00391CC1"/>
    <w:rsid w:val="00395281"/>
    <w:rsid w:val="00395B30"/>
    <w:rsid w:val="003A1EBA"/>
    <w:rsid w:val="003A4B38"/>
    <w:rsid w:val="003A56AA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2EF7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18E5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5D1B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50694"/>
    <w:rsid w:val="0045148E"/>
    <w:rsid w:val="00451BC8"/>
    <w:rsid w:val="004522C8"/>
    <w:rsid w:val="0045466D"/>
    <w:rsid w:val="004555DA"/>
    <w:rsid w:val="004557BF"/>
    <w:rsid w:val="0045724E"/>
    <w:rsid w:val="00460645"/>
    <w:rsid w:val="00460F31"/>
    <w:rsid w:val="0046140D"/>
    <w:rsid w:val="00461FEE"/>
    <w:rsid w:val="00465B5B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A6B43"/>
    <w:rsid w:val="004A75AE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03D"/>
    <w:rsid w:val="004D43AA"/>
    <w:rsid w:val="004D5DE5"/>
    <w:rsid w:val="004D6913"/>
    <w:rsid w:val="004D6948"/>
    <w:rsid w:val="004D75E5"/>
    <w:rsid w:val="004E1CE5"/>
    <w:rsid w:val="004E2EBB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30CED"/>
    <w:rsid w:val="00533CF6"/>
    <w:rsid w:val="00533CFF"/>
    <w:rsid w:val="00535F78"/>
    <w:rsid w:val="005369B9"/>
    <w:rsid w:val="00540A34"/>
    <w:rsid w:val="005442C1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85E9E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1950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E4E3C"/>
    <w:rsid w:val="005E7EC3"/>
    <w:rsid w:val="005F3B28"/>
    <w:rsid w:val="005F42D6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3411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36498"/>
    <w:rsid w:val="00642000"/>
    <w:rsid w:val="00643C8F"/>
    <w:rsid w:val="006452B0"/>
    <w:rsid w:val="00646C19"/>
    <w:rsid w:val="00650378"/>
    <w:rsid w:val="00652945"/>
    <w:rsid w:val="00655359"/>
    <w:rsid w:val="006558FA"/>
    <w:rsid w:val="00660298"/>
    <w:rsid w:val="006602BF"/>
    <w:rsid w:val="0066190D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689"/>
    <w:rsid w:val="00697FD2"/>
    <w:rsid w:val="006A4774"/>
    <w:rsid w:val="006A5248"/>
    <w:rsid w:val="006A52E0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D4298"/>
    <w:rsid w:val="006D5100"/>
    <w:rsid w:val="006D5B4D"/>
    <w:rsid w:val="006E0B89"/>
    <w:rsid w:val="006F227E"/>
    <w:rsid w:val="006F269D"/>
    <w:rsid w:val="006F4DC2"/>
    <w:rsid w:val="006F6115"/>
    <w:rsid w:val="006F77F9"/>
    <w:rsid w:val="00700529"/>
    <w:rsid w:val="00700EAA"/>
    <w:rsid w:val="00702C16"/>
    <w:rsid w:val="00702D27"/>
    <w:rsid w:val="007030A6"/>
    <w:rsid w:val="00704894"/>
    <w:rsid w:val="00704A6C"/>
    <w:rsid w:val="0070718A"/>
    <w:rsid w:val="00713467"/>
    <w:rsid w:val="007140B0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316F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5163"/>
    <w:rsid w:val="00780179"/>
    <w:rsid w:val="007810BF"/>
    <w:rsid w:val="007869F4"/>
    <w:rsid w:val="007871A4"/>
    <w:rsid w:val="00787C1E"/>
    <w:rsid w:val="00791173"/>
    <w:rsid w:val="0079396F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4550"/>
    <w:rsid w:val="007D7109"/>
    <w:rsid w:val="007E17C9"/>
    <w:rsid w:val="007E2190"/>
    <w:rsid w:val="007E65BA"/>
    <w:rsid w:val="007F0682"/>
    <w:rsid w:val="007F24CE"/>
    <w:rsid w:val="007F4C60"/>
    <w:rsid w:val="007F4F57"/>
    <w:rsid w:val="007F5BF1"/>
    <w:rsid w:val="007F7D27"/>
    <w:rsid w:val="0081080A"/>
    <w:rsid w:val="00821DC2"/>
    <w:rsid w:val="008229F5"/>
    <w:rsid w:val="0082637D"/>
    <w:rsid w:val="008263FF"/>
    <w:rsid w:val="008269EA"/>
    <w:rsid w:val="00827C30"/>
    <w:rsid w:val="00827EF2"/>
    <w:rsid w:val="00837258"/>
    <w:rsid w:val="00841568"/>
    <w:rsid w:val="00841F58"/>
    <w:rsid w:val="008421CD"/>
    <w:rsid w:val="00842E91"/>
    <w:rsid w:val="00843638"/>
    <w:rsid w:val="00843D1B"/>
    <w:rsid w:val="0084415E"/>
    <w:rsid w:val="008448C1"/>
    <w:rsid w:val="00846286"/>
    <w:rsid w:val="00846A13"/>
    <w:rsid w:val="00851E20"/>
    <w:rsid w:val="00854A47"/>
    <w:rsid w:val="00856AEC"/>
    <w:rsid w:val="008579C5"/>
    <w:rsid w:val="008636B5"/>
    <w:rsid w:val="00865445"/>
    <w:rsid w:val="008757E9"/>
    <w:rsid w:val="0087600A"/>
    <w:rsid w:val="008809E7"/>
    <w:rsid w:val="00881F02"/>
    <w:rsid w:val="008821BE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6959"/>
    <w:rsid w:val="008B7568"/>
    <w:rsid w:val="008B7951"/>
    <w:rsid w:val="008B7A3C"/>
    <w:rsid w:val="008C10B1"/>
    <w:rsid w:val="008C1AF5"/>
    <w:rsid w:val="008C2D9D"/>
    <w:rsid w:val="008C45B9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045B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0E86"/>
    <w:rsid w:val="00982B45"/>
    <w:rsid w:val="009830AD"/>
    <w:rsid w:val="00983868"/>
    <w:rsid w:val="00985528"/>
    <w:rsid w:val="00987F9E"/>
    <w:rsid w:val="00990106"/>
    <w:rsid w:val="009A3819"/>
    <w:rsid w:val="009A5846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944"/>
    <w:rsid w:val="009C6C63"/>
    <w:rsid w:val="009D750A"/>
    <w:rsid w:val="009D77A1"/>
    <w:rsid w:val="009E2D0C"/>
    <w:rsid w:val="009E6993"/>
    <w:rsid w:val="009E7A5A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3FA7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912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456A8"/>
    <w:rsid w:val="00B50E91"/>
    <w:rsid w:val="00B56178"/>
    <w:rsid w:val="00B57456"/>
    <w:rsid w:val="00B574EA"/>
    <w:rsid w:val="00B5781C"/>
    <w:rsid w:val="00B61CAD"/>
    <w:rsid w:val="00B62118"/>
    <w:rsid w:val="00B64A94"/>
    <w:rsid w:val="00B64B3F"/>
    <w:rsid w:val="00B70338"/>
    <w:rsid w:val="00B718DE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518C"/>
    <w:rsid w:val="00BB1A09"/>
    <w:rsid w:val="00BB30DC"/>
    <w:rsid w:val="00BB364D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47"/>
    <w:rsid w:val="00C53E5B"/>
    <w:rsid w:val="00C557B5"/>
    <w:rsid w:val="00C665BC"/>
    <w:rsid w:val="00C82798"/>
    <w:rsid w:val="00C839B4"/>
    <w:rsid w:val="00C84A06"/>
    <w:rsid w:val="00C925FD"/>
    <w:rsid w:val="00C937A4"/>
    <w:rsid w:val="00C9557A"/>
    <w:rsid w:val="00CA2763"/>
    <w:rsid w:val="00CB03A8"/>
    <w:rsid w:val="00CB1E3E"/>
    <w:rsid w:val="00CB1E73"/>
    <w:rsid w:val="00CB4549"/>
    <w:rsid w:val="00CB4988"/>
    <w:rsid w:val="00CC01BB"/>
    <w:rsid w:val="00CC466E"/>
    <w:rsid w:val="00CC7557"/>
    <w:rsid w:val="00CD2EFC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0D34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7D86"/>
    <w:rsid w:val="00D57FCF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411"/>
    <w:rsid w:val="00D815A8"/>
    <w:rsid w:val="00D8162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D6E36"/>
    <w:rsid w:val="00DE23F3"/>
    <w:rsid w:val="00DE3A09"/>
    <w:rsid w:val="00DE56EF"/>
    <w:rsid w:val="00DF44B5"/>
    <w:rsid w:val="00DF477A"/>
    <w:rsid w:val="00DF4D9B"/>
    <w:rsid w:val="00DF5A28"/>
    <w:rsid w:val="00E05BA4"/>
    <w:rsid w:val="00E05F71"/>
    <w:rsid w:val="00E062B2"/>
    <w:rsid w:val="00E10FA5"/>
    <w:rsid w:val="00E12CC7"/>
    <w:rsid w:val="00E15C3D"/>
    <w:rsid w:val="00E169BF"/>
    <w:rsid w:val="00E17BC7"/>
    <w:rsid w:val="00E24A6F"/>
    <w:rsid w:val="00E3118A"/>
    <w:rsid w:val="00E31FE6"/>
    <w:rsid w:val="00E3409E"/>
    <w:rsid w:val="00E353AA"/>
    <w:rsid w:val="00E44275"/>
    <w:rsid w:val="00E44965"/>
    <w:rsid w:val="00E4545E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25F4"/>
    <w:rsid w:val="00E73A02"/>
    <w:rsid w:val="00E7514F"/>
    <w:rsid w:val="00E763EB"/>
    <w:rsid w:val="00E764D7"/>
    <w:rsid w:val="00E76969"/>
    <w:rsid w:val="00E77C29"/>
    <w:rsid w:val="00E83B3B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416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79F"/>
    <w:rsid w:val="00F94D99"/>
    <w:rsid w:val="00F9772F"/>
    <w:rsid w:val="00F97C4A"/>
    <w:rsid w:val="00FA0523"/>
    <w:rsid w:val="00FA4D61"/>
    <w:rsid w:val="00FA609B"/>
    <w:rsid w:val="00FA61BB"/>
    <w:rsid w:val="00FA6B68"/>
    <w:rsid w:val="00FB0D61"/>
    <w:rsid w:val="00FB202C"/>
    <w:rsid w:val="00FB7A8A"/>
    <w:rsid w:val="00FC1265"/>
    <w:rsid w:val="00FC1408"/>
    <w:rsid w:val="00FC1934"/>
    <w:rsid w:val="00FC3276"/>
    <w:rsid w:val="00FC3A50"/>
    <w:rsid w:val="00FC4A21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F69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uiPriority w:val="99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3316F"/>
    <w:pPr>
      <w:widowControl w:val="0"/>
    </w:pPr>
    <w:rPr>
      <w:rFonts w:ascii="Arial" w:eastAsiaTheme="minorHAnsi" w:hAnsi="Arial" w:cstheme="minorBidi"/>
      <w:sz w:val="24"/>
      <w:szCs w:val="22"/>
    </w:rPr>
  </w:style>
  <w:style w:type="paragraph" w:customStyle="1" w:styleId="InspectionManual">
    <w:name w:val="Inspection Manual"/>
    <w:basedOn w:val="Normal"/>
    <w:link w:val="InspectionManualChar"/>
    <w:rsid w:val="00C53E47"/>
    <w:pPr>
      <w:autoSpaceDE/>
      <w:autoSpaceDN/>
      <w:adjustRightInd/>
      <w:ind w:firstLine="720"/>
      <w:jc w:val="center"/>
    </w:pPr>
    <w:rPr>
      <w:rFonts w:ascii="Arial" w:hAnsi="Arial"/>
      <w:b/>
      <w:sz w:val="38"/>
      <w:szCs w:val="24"/>
    </w:rPr>
  </w:style>
  <w:style w:type="character" w:customStyle="1" w:styleId="InspectionManualChar">
    <w:name w:val="Inspection Manual Char"/>
    <w:basedOn w:val="DefaultParagraphFont"/>
    <w:link w:val="InspectionManual"/>
    <w:rsid w:val="00C53E47"/>
    <w:rPr>
      <w:rFonts w:ascii="Arial" w:hAnsi="Arial"/>
      <w:b/>
      <w:sz w:val="3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ILC1</cp:lastModifiedBy>
  <cp:revision>2</cp:revision>
  <cp:lastPrinted>2011-05-10T20:24:00Z</cp:lastPrinted>
  <dcterms:created xsi:type="dcterms:W3CDTF">2011-06-02T15:45:00Z</dcterms:created>
  <dcterms:modified xsi:type="dcterms:W3CDTF">2011-06-02T15:45:00Z</dcterms:modified>
</cp:coreProperties>
</file>