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26B" w:rsidRDefault="0005026B">
      <w:pPr>
        <w:widowControl/>
        <w:rPr>
          <w:rFonts w:ascii="Arial" w:hAnsi="Arial" w:cs="Arial"/>
          <w:sz w:val="22"/>
          <w:szCs w:val="22"/>
        </w:rPr>
      </w:pPr>
    </w:p>
    <w:p w:rsidR="0005026B" w:rsidRDefault="0005026B">
      <w:pPr>
        <w:widowControl/>
        <w:jc w:val="center"/>
        <w:rPr>
          <w:rFonts w:ascii="Arial" w:hAnsi="Arial" w:cs="Arial"/>
          <w:b/>
          <w:bCs/>
          <w:sz w:val="22"/>
          <w:szCs w:val="22"/>
        </w:rPr>
      </w:pPr>
    </w:p>
    <w:p w:rsidR="0005026B" w:rsidRPr="00992D6D" w:rsidRDefault="0005026B">
      <w:pPr>
        <w:widowControl/>
        <w:jc w:val="center"/>
        <w:rPr>
          <w:rFonts w:ascii="Arial" w:hAnsi="Arial" w:cs="Arial"/>
          <w:b/>
          <w:bCs/>
          <w:sz w:val="22"/>
          <w:szCs w:val="22"/>
        </w:rPr>
      </w:pPr>
      <w:r w:rsidRPr="00992D6D">
        <w:rPr>
          <w:rFonts w:ascii="Arial" w:hAnsi="Arial" w:cs="Arial"/>
          <w:b/>
          <w:bCs/>
          <w:sz w:val="22"/>
          <w:szCs w:val="22"/>
        </w:rPr>
        <w:t xml:space="preserve">Frequency of Medical Examinations for Use of Respiratory Protection Equipment  </w:t>
      </w:r>
    </w:p>
    <w:p w:rsidR="0005026B" w:rsidRDefault="0005026B">
      <w:pPr>
        <w:widowControl/>
        <w:jc w:val="center"/>
        <w:rPr>
          <w:rFonts w:ascii="Arial" w:hAnsi="Arial" w:cs="Arial"/>
          <w:b/>
          <w:sz w:val="22"/>
          <w:szCs w:val="22"/>
        </w:rPr>
      </w:pPr>
      <w:r w:rsidRPr="00992D6D">
        <w:rPr>
          <w:rFonts w:ascii="Arial" w:hAnsi="Arial" w:cs="Arial"/>
          <w:b/>
          <w:sz w:val="22"/>
          <w:szCs w:val="22"/>
        </w:rPr>
        <w:t xml:space="preserve"> (60 FR 7900)</w:t>
      </w:r>
      <w:r w:rsidR="00992D6D">
        <w:rPr>
          <w:rFonts w:ascii="Arial" w:hAnsi="Arial" w:cs="Arial"/>
          <w:b/>
          <w:bCs/>
          <w:sz w:val="22"/>
          <w:szCs w:val="22"/>
        </w:rPr>
        <w:t xml:space="preserve">  RATS ID </w:t>
      </w:r>
      <w:r w:rsidRPr="00992D6D">
        <w:rPr>
          <w:rFonts w:ascii="Arial" w:hAnsi="Arial" w:cs="Arial"/>
          <w:b/>
          <w:bCs/>
          <w:sz w:val="22"/>
          <w:szCs w:val="22"/>
        </w:rPr>
        <w:t>1995</w:t>
      </w:r>
      <w:r w:rsidRPr="00992D6D">
        <w:rPr>
          <w:rFonts w:ascii="Arial" w:hAnsi="Arial" w:cs="Arial"/>
          <w:b/>
          <w:bCs/>
          <w:sz w:val="22"/>
          <w:szCs w:val="22"/>
        </w:rPr>
        <w:noBreakHyphen/>
        <w:t xml:space="preserve">2 </w:t>
      </w:r>
      <w:r w:rsidRPr="00992D6D">
        <w:rPr>
          <w:rFonts w:ascii="Arial" w:hAnsi="Arial" w:cs="Arial"/>
          <w:b/>
          <w:sz w:val="22"/>
          <w:szCs w:val="22"/>
        </w:rPr>
        <w:t>Effective 3/13/95</w:t>
      </w:r>
    </w:p>
    <w:p w:rsidR="00992D6D" w:rsidRPr="00992D6D" w:rsidRDefault="00992D6D">
      <w:pPr>
        <w:widowControl/>
        <w:jc w:val="center"/>
        <w:rPr>
          <w:rFonts w:ascii="Arial" w:hAnsi="Arial" w:cs="Arial"/>
          <w:b/>
          <w:sz w:val="22"/>
          <w:szCs w:val="22"/>
        </w:rPr>
      </w:pPr>
    </w:p>
    <w:tbl>
      <w:tblPr>
        <w:tblW w:w="14760" w:type="dxa"/>
        <w:tblInd w:w="-96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3330"/>
        <w:gridCol w:w="1440"/>
        <w:gridCol w:w="1530"/>
        <w:gridCol w:w="2970"/>
      </w:tblGrid>
      <w:tr w:rsidR="0005026B" w:rsidTr="00992D6D">
        <w:tblPrEx>
          <w:tblCellMar>
            <w:top w:w="0" w:type="dxa"/>
            <w:bottom w:w="0" w:type="dxa"/>
          </w:tblCellMar>
        </w:tblPrEx>
        <w:tc>
          <w:tcPr>
            <w:tcW w:w="1170" w:type="dxa"/>
            <w:tcBorders>
              <w:top w:val="double" w:sz="6" w:space="0" w:color="000000"/>
              <w:bottom w:val="double" w:sz="6" w:space="0" w:color="000000"/>
            </w:tcBorders>
          </w:tcPr>
          <w:p w:rsidR="0005026B" w:rsidRPr="00992D6D" w:rsidRDefault="0005026B" w:rsidP="00992D6D">
            <w:pPr>
              <w:jc w:val="center"/>
              <w:rPr>
                <w:rFonts w:ascii="Arial" w:hAnsi="Arial" w:cs="Arial"/>
                <w:sz w:val="22"/>
                <w:szCs w:val="22"/>
              </w:rPr>
            </w:pP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 xml:space="preserve">Change to </w:t>
            </w: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NRC</w:t>
            </w:r>
          </w:p>
          <w:p w:rsidR="0005026B" w:rsidRPr="00992D6D" w:rsidRDefault="0005026B" w:rsidP="00992D6D">
            <w:pPr>
              <w:widowControl/>
              <w:jc w:val="center"/>
              <w:rPr>
                <w:rFonts w:ascii="Arial" w:hAnsi="Arial" w:cs="Arial"/>
                <w:sz w:val="22"/>
                <w:szCs w:val="22"/>
              </w:rPr>
            </w:pPr>
            <w:r w:rsidRPr="00992D6D">
              <w:rPr>
                <w:rFonts w:ascii="Arial" w:hAnsi="Arial" w:cs="Arial"/>
                <w:b/>
                <w:bCs/>
                <w:sz w:val="22"/>
                <w:szCs w:val="22"/>
              </w:rPr>
              <w:t>Section</w:t>
            </w:r>
          </w:p>
        </w:tc>
        <w:tc>
          <w:tcPr>
            <w:tcW w:w="1530" w:type="dxa"/>
            <w:tcBorders>
              <w:top w:val="double" w:sz="6" w:space="0" w:color="000000"/>
              <w:bottom w:val="double" w:sz="6" w:space="0" w:color="000000"/>
            </w:tcBorders>
          </w:tcPr>
          <w:p w:rsidR="0005026B" w:rsidRPr="00992D6D" w:rsidRDefault="0005026B" w:rsidP="00992D6D">
            <w:pPr>
              <w:jc w:val="center"/>
              <w:rPr>
                <w:rFonts w:ascii="Arial" w:hAnsi="Arial" w:cs="Arial"/>
                <w:sz w:val="22"/>
                <w:szCs w:val="22"/>
              </w:rPr>
            </w:pPr>
          </w:p>
          <w:p w:rsidR="0005026B" w:rsidRPr="00992D6D" w:rsidRDefault="0005026B" w:rsidP="00992D6D">
            <w:pPr>
              <w:widowControl/>
              <w:tabs>
                <w:tab w:val="center" w:pos="825"/>
              </w:tabs>
              <w:jc w:val="center"/>
              <w:rPr>
                <w:rFonts w:ascii="Arial" w:hAnsi="Arial" w:cs="Arial"/>
                <w:sz w:val="22"/>
                <w:szCs w:val="22"/>
              </w:rPr>
            </w:pPr>
            <w:r w:rsidRPr="00992D6D">
              <w:rPr>
                <w:rFonts w:ascii="Arial" w:hAnsi="Arial" w:cs="Arial"/>
                <w:b/>
                <w:bCs/>
                <w:sz w:val="22"/>
                <w:szCs w:val="22"/>
              </w:rPr>
              <w:t>Title</w:t>
            </w:r>
          </w:p>
        </w:tc>
        <w:tc>
          <w:tcPr>
            <w:tcW w:w="1080" w:type="dxa"/>
            <w:tcBorders>
              <w:top w:val="double" w:sz="6" w:space="0" w:color="000000"/>
              <w:bottom w:val="double" w:sz="6" w:space="0" w:color="000000"/>
            </w:tcBorders>
          </w:tcPr>
          <w:p w:rsidR="0005026B" w:rsidRPr="00992D6D" w:rsidRDefault="0005026B" w:rsidP="00992D6D">
            <w:pPr>
              <w:jc w:val="center"/>
              <w:rPr>
                <w:rFonts w:ascii="Arial" w:hAnsi="Arial" w:cs="Arial"/>
                <w:sz w:val="22"/>
                <w:szCs w:val="22"/>
              </w:rPr>
            </w:pPr>
          </w:p>
          <w:p w:rsidR="0005026B" w:rsidRPr="00992D6D" w:rsidRDefault="0005026B" w:rsidP="00992D6D">
            <w:pPr>
              <w:widowControl/>
              <w:tabs>
                <w:tab w:val="center" w:pos="420"/>
              </w:tabs>
              <w:jc w:val="center"/>
              <w:rPr>
                <w:rFonts w:ascii="Arial" w:hAnsi="Arial" w:cs="Arial"/>
                <w:b/>
                <w:bCs/>
                <w:sz w:val="22"/>
                <w:szCs w:val="22"/>
              </w:rPr>
            </w:pPr>
            <w:r w:rsidRPr="00992D6D">
              <w:rPr>
                <w:rFonts w:ascii="Arial" w:hAnsi="Arial" w:cs="Arial"/>
                <w:b/>
                <w:bCs/>
                <w:sz w:val="22"/>
                <w:szCs w:val="22"/>
              </w:rPr>
              <w:t xml:space="preserve">State </w:t>
            </w:r>
          </w:p>
          <w:p w:rsidR="0005026B" w:rsidRPr="00992D6D" w:rsidRDefault="0005026B" w:rsidP="00992D6D">
            <w:pPr>
              <w:widowControl/>
              <w:jc w:val="center"/>
              <w:rPr>
                <w:rFonts w:ascii="Arial" w:hAnsi="Arial" w:cs="Arial"/>
                <w:sz w:val="22"/>
                <w:szCs w:val="22"/>
              </w:rPr>
            </w:pPr>
            <w:r w:rsidRPr="00992D6D">
              <w:rPr>
                <w:rFonts w:ascii="Arial" w:hAnsi="Arial" w:cs="Arial"/>
                <w:b/>
                <w:bCs/>
                <w:sz w:val="22"/>
                <w:szCs w:val="22"/>
              </w:rPr>
              <w:t>Section</w:t>
            </w:r>
          </w:p>
        </w:tc>
        <w:tc>
          <w:tcPr>
            <w:tcW w:w="1710" w:type="dxa"/>
            <w:tcBorders>
              <w:top w:val="double" w:sz="6" w:space="0" w:color="000000"/>
              <w:bottom w:val="double" w:sz="6" w:space="0" w:color="000000"/>
            </w:tcBorders>
          </w:tcPr>
          <w:p w:rsidR="0005026B" w:rsidRPr="00992D6D" w:rsidRDefault="0005026B" w:rsidP="00992D6D">
            <w:pPr>
              <w:jc w:val="center"/>
              <w:rPr>
                <w:rFonts w:ascii="Arial" w:hAnsi="Arial" w:cs="Arial"/>
                <w:sz w:val="22"/>
                <w:szCs w:val="22"/>
              </w:rPr>
            </w:pP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Compatibility</w:t>
            </w:r>
          </w:p>
          <w:p w:rsidR="0005026B" w:rsidRPr="00992D6D" w:rsidRDefault="0005026B" w:rsidP="00992D6D">
            <w:pPr>
              <w:widowControl/>
              <w:jc w:val="center"/>
              <w:rPr>
                <w:rFonts w:ascii="Arial" w:hAnsi="Arial" w:cs="Arial"/>
                <w:sz w:val="22"/>
                <w:szCs w:val="22"/>
              </w:rPr>
            </w:pPr>
            <w:r w:rsidRPr="00992D6D">
              <w:rPr>
                <w:rFonts w:ascii="Arial" w:hAnsi="Arial" w:cs="Arial"/>
                <w:b/>
                <w:bCs/>
                <w:sz w:val="22"/>
                <w:szCs w:val="22"/>
              </w:rPr>
              <w:t>Category</w:t>
            </w:r>
          </w:p>
        </w:tc>
        <w:tc>
          <w:tcPr>
            <w:tcW w:w="3330" w:type="dxa"/>
            <w:tcBorders>
              <w:top w:val="double" w:sz="6" w:space="0" w:color="000000"/>
              <w:bottom w:val="double" w:sz="6" w:space="0" w:color="000000"/>
            </w:tcBorders>
          </w:tcPr>
          <w:p w:rsidR="0005026B" w:rsidRPr="00992D6D" w:rsidRDefault="0005026B" w:rsidP="00992D6D">
            <w:pPr>
              <w:jc w:val="center"/>
              <w:rPr>
                <w:rFonts w:ascii="Arial" w:hAnsi="Arial" w:cs="Arial"/>
                <w:sz w:val="22"/>
                <w:szCs w:val="22"/>
              </w:rPr>
            </w:pPr>
          </w:p>
          <w:p w:rsidR="0005026B" w:rsidRPr="00992D6D" w:rsidRDefault="0005026B" w:rsidP="00992D6D">
            <w:pPr>
              <w:widowControl/>
              <w:tabs>
                <w:tab w:val="center" w:pos="1860"/>
              </w:tabs>
              <w:jc w:val="center"/>
              <w:rPr>
                <w:rFonts w:ascii="Arial" w:hAnsi="Arial" w:cs="Arial"/>
                <w:sz w:val="22"/>
                <w:szCs w:val="22"/>
              </w:rPr>
            </w:pPr>
            <w:r w:rsidRPr="00992D6D">
              <w:rPr>
                <w:rFonts w:ascii="Arial" w:hAnsi="Arial" w:cs="Arial"/>
                <w:b/>
                <w:bCs/>
                <w:sz w:val="22"/>
                <w:szCs w:val="22"/>
              </w:rPr>
              <w:t>Summary of Change</w:t>
            </w:r>
          </w:p>
        </w:tc>
        <w:tc>
          <w:tcPr>
            <w:tcW w:w="1440" w:type="dxa"/>
            <w:tcBorders>
              <w:top w:val="double" w:sz="6" w:space="0" w:color="000000"/>
              <w:bottom w:val="double" w:sz="6" w:space="0" w:color="000000"/>
            </w:tcBorders>
          </w:tcPr>
          <w:p w:rsidR="0005026B" w:rsidRPr="00992D6D" w:rsidRDefault="0005026B" w:rsidP="00992D6D">
            <w:pPr>
              <w:jc w:val="center"/>
              <w:rPr>
                <w:rFonts w:ascii="Arial" w:hAnsi="Arial" w:cs="Arial"/>
                <w:sz w:val="22"/>
                <w:szCs w:val="22"/>
              </w:rPr>
            </w:pP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Difference</w:t>
            </w: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Yes/No</w:t>
            </w:r>
          </w:p>
        </w:tc>
        <w:tc>
          <w:tcPr>
            <w:tcW w:w="1530" w:type="dxa"/>
            <w:tcBorders>
              <w:top w:val="double" w:sz="6" w:space="0" w:color="000000"/>
              <w:bottom w:val="double" w:sz="6" w:space="0" w:color="000000"/>
            </w:tcBorders>
          </w:tcPr>
          <w:p w:rsidR="0005026B" w:rsidRPr="00992D6D" w:rsidRDefault="0005026B" w:rsidP="00992D6D">
            <w:pPr>
              <w:jc w:val="center"/>
              <w:rPr>
                <w:rFonts w:ascii="Arial" w:hAnsi="Arial" w:cs="Arial"/>
                <w:b/>
                <w:bCs/>
                <w:sz w:val="22"/>
                <w:szCs w:val="22"/>
              </w:rPr>
            </w:pP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Significant</w:t>
            </w:r>
          </w:p>
          <w:p w:rsidR="0005026B" w:rsidRPr="00992D6D" w:rsidRDefault="0005026B" w:rsidP="00992D6D">
            <w:pPr>
              <w:widowControl/>
              <w:jc w:val="center"/>
              <w:rPr>
                <w:rFonts w:ascii="Arial" w:hAnsi="Arial" w:cs="Arial"/>
                <w:b/>
                <w:bCs/>
                <w:sz w:val="22"/>
                <w:szCs w:val="22"/>
              </w:rPr>
            </w:pPr>
            <w:r w:rsidRPr="00992D6D">
              <w:rPr>
                <w:rFonts w:ascii="Arial" w:hAnsi="Arial" w:cs="Arial"/>
                <w:b/>
                <w:bCs/>
                <w:sz w:val="22"/>
                <w:szCs w:val="22"/>
              </w:rPr>
              <w:t>Yes/No</w:t>
            </w:r>
          </w:p>
        </w:tc>
        <w:tc>
          <w:tcPr>
            <w:tcW w:w="2970" w:type="dxa"/>
            <w:tcBorders>
              <w:top w:val="double" w:sz="6" w:space="0" w:color="000000"/>
              <w:bottom w:val="double" w:sz="6" w:space="0" w:color="000000"/>
            </w:tcBorders>
          </w:tcPr>
          <w:p w:rsidR="0005026B" w:rsidRPr="00992D6D" w:rsidRDefault="0005026B" w:rsidP="00992D6D">
            <w:pPr>
              <w:jc w:val="center"/>
              <w:rPr>
                <w:rFonts w:ascii="Arial" w:hAnsi="Arial" w:cs="Arial"/>
                <w:b/>
                <w:bCs/>
                <w:sz w:val="22"/>
                <w:szCs w:val="22"/>
              </w:rPr>
            </w:pPr>
          </w:p>
          <w:p w:rsidR="0005026B" w:rsidRPr="00992D6D" w:rsidRDefault="0005026B" w:rsidP="00992D6D">
            <w:pPr>
              <w:widowControl/>
              <w:jc w:val="center"/>
              <w:rPr>
                <w:rFonts w:ascii="Arial" w:hAnsi="Arial" w:cs="Arial"/>
                <w:sz w:val="22"/>
                <w:szCs w:val="22"/>
              </w:rPr>
            </w:pPr>
            <w:r w:rsidRPr="00992D6D">
              <w:rPr>
                <w:rFonts w:ascii="Arial" w:hAnsi="Arial" w:cs="Arial"/>
                <w:b/>
                <w:bCs/>
                <w:sz w:val="22"/>
                <w:szCs w:val="22"/>
              </w:rPr>
              <w:t>If Difference, Why or Why Not Was a Comment Generated</w:t>
            </w:r>
          </w:p>
        </w:tc>
      </w:tr>
      <w:tr w:rsidR="0005026B" w:rsidTr="00992D6D">
        <w:tblPrEx>
          <w:tblCellMar>
            <w:top w:w="0" w:type="dxa"/>
            <w:bottom w:w="0" w:type="dxa"/>
          </w:tblCellMar>
        </w:tblPrEx>
        <w:tc>
          <w:tcPr>
            <w:tcW w:w="117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92D6D">
              <w:rPr>
                <w:rFonts w:ascii="Arial" w:hAnsi="Arial" w:cs="Arial"/>
                <w:sz w:val="22"/>
                <w:szCs w:val="22"/>
              </w:rPr>
              <w:sym w:font="WP TypographicSymbols" w:char="0027"/>
            </w:r>
            <w:r w:rsidRPr="00992D6D">
              <w:rPr>
                <w:rFonts w:ascii="Arial" w:hAnsi="Arial" w:cs="Arial"/>
                <w:sz w:val="22"/>
                <w:szCs w:val="22"/>
              </w:rPr>
              <w:t xml:space="preserve">20.1703 </w:t>
            </w:r>
          </w:p>
        </w:tc>
        <w:tc>
          <w:tcPr>
            <w:tcW w:w="153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92D6D">
              <w:rPr>
                <w:rFonts w:ascii="Arial" w:hAnsi="Arial" w:cs="Arial"/>
                <w:sz w:val="22"/>
                <w:szCs w:val="22"/>
              </w:rPr>
              <w:t>Use of individual respiratory protection equipment</w:t>
            </w: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08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c>
          <w:tcPr>
            <w:tcW w:w="171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992D6D">
              <w:rPr>
                <w:rFonts w:ascii="Arial" w:hAnsi="Arial" w:cs="Arial"/>
                <w:sz w:val="22"/>
                <w:szCs w:val="22"/>
              </w:rPr>
              <w:t>H&amp;S</w:t>
            </w:r>
          </w:p>
        </w:tc>
        <w:tc>
          <w:tcPr>
            <w:tcW w:w="333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92D6D">
              <w:rPr>
                <w:rFonts w:ascii="Arial" w:hAnsi="Arial" w:cs="Arial"/>
                <w:sz w:val="22"/>
                <w:szCs w:val="22"/>
              </w:rPr>
              <w:t>Sec. 20.1703, should read as follows:</w:t>
            </w: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92D6D">
              <w:rPr>
                <w:rFonts w:ascii="Arial" w:hAnsi="Arial" w:cs="Arial"/>
                <w:sz w:val="22"/>
                <w:szCs w:val="22"/>
              </w:rPr>
              <w:t>If the licensee assigns or permits the use of respiratory protection equipment to limit the intake of radioactive material,(a) The licensee shall use only respiratory protection equipment that is tested and certified by the National Institute for Occupational Safety and Health (NIOSH) except as otherwise noted in this part.</w:t>
            </w: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92D6D">
              <w:rPr>
                <w:rFonts w:ascii="Arial" w:hAnsi="Arial" w:cs="Arial"/>
                <w:sz w:val="22"/>
                <w:szCs w:val="22"/>
              </w:rPr>
              <w:t>* * * * * (c) The licensee shall implement and maintain a respiratory protection program that includes:</w:t>
            </w: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992D6D">
              <w:rPr>
                <w:rFonts w:ascii="Arial" w:hAnsi="Arial" w:cs="Arial"/>
                <w:sz w:val="22"/>
                <w:szCs w:val="22"/>
              </w:rPr>
              <w:t xml:space="preserve">* * * * *(c)(5) Determination by a physician that the individual user is medically fit to use respiratory protection equipment: (i) Before the initial fitting of a face sealing respirator;(ii) Before the first field use of non-face sealing </w:t>
            </w:r>
            <w:r w:rsidRPr="00992D6D">
              <w:rPr>
                <w:rFonts w:ascii="Arial" w:hAnsi="Arial" w:cs="Arial"/>
                <w:sz w:val="22"/>
                <w:szCs w:val="22"/>
              </w:rPr>
              <w:lastRenderedPageBreak/>
              <w:t>respirators, and (iii) Either every 12 months thereafter, or periodically at a frequency determined by a physician.</w:t>
            </w:r>
          </w:p>
        </w:tc>
        <w:tc>
          <w:tcPr>
            <w:tcW w:w="144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153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c>
          <w:tcPr>
            <w:tcW w:w="2970" w:type="dxa"/>
            <w:tcBorders>
              <w:top w:val="double" w:sz="6" w:space="0" w:color="000000"/>
            </w:tcBorders>
          </w:tcPr>
          <w:p w:rsidR="0005026B" w:rsidRPr="00992D6D" w:rsidRDefault="0005026B" w:rsidP="00992D6D">
            <w:pPr>
              <w:rPr>
                <w:rFonts w:ascii="Arial" w:hAnsi="Arial" w:cs="Arial"/>
                <w:sz w:val="22"/>
                <w:szCs w:val="22"/>
              </w:rPr>
            </w:pPr>
          </w:p>
          <w:p w:rsidR="0005026B" w:rsidRPr="00992D6D" w:rsidRDefault="0005026B" w:rsidP="00992D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tc>
      </w:tr>
    </w:tbl>
    <w:p w:rsidR="0005026B" w:rsidRDefault="0005026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sectPr w:rsidR="0005026B" w:rsidSect="00992D6D">
      <w:footerReference w:type="default" r:id="rId7"/>
      <w:pgSz w:w="15840" w:h="12240" w:orient="landscape"/>
      <w:pgMar w:top="720" w:right="1440" w:bottom="720" w:left="1440" w:header="547"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5B" w:rsidRDefault="00EF7D5B" w:rsidP="00EF7D5B">
      <w:r>
        <w:separator/>
      </w:r>
    </w:p>
  </w:endnote>
  <w:endnote w:type="continuationSeparator" w:id="0">
    <w:p w:rsidR="00EF7D5B" w:rsidRDefault="00EF7D5B" w:rsidP="00EF7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D5B" w:rsidRDefault="00EF7D5B">
    <w:pPr>
      <w:pStyle w:val="Footer"/>
      <w:jc w:val="center"/>
    </w:pPr>
    <w:fldSimple w:instr=" PAGE   \* MERGEFORMAT ">
      <w:r>
        <w:rPr>
          <w:noProof/>
        </w:rPr>
        <w:t>1</w:t>
      </w:r>
    </w:fldSimple>
  </w:p>
  <w:p w:rsidR="00EF7D5B" w:rsidRDefault="00EF7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5B" w:rsidRDefault="00EF7D5B" w:rsidP="00EF7D5B">
      <w:r>
        <w:separator/>
      </w:r>
    </w:p>
  </w:footnote>
  <w:footnote w:type="continuationSeparator" w:id="0">
    <w:p w:rsidR="00EF7D5B" w:rsidRDefault="00EF7D5B" w:rsidP="00EF7D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05026B"/>
    <w:rsid w:val="0005026B"/>
    <w:rsid w:val="003902F0"/>
    <w:rsid w:val="00992D6D"/>
    <w:rsid w:val="00A43086"/>
    <w:rsid w:val="00EF7D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EF7D5B"/>
    <w:pPr>
      <w:tabs>
        <w:tab w:val="center" w:pos="4680"/>
        <w:tab w:val="right" w:pos="9360"/>
      </w:tabs>
    </w:pPr>
  </w:style>
  <w:style w:type="character" w:customStyle="1" w:styleId="HeaderChar">
    <w:name w:val="Header Char"/>
    <w:basedOn w:val="DefaultParagraphFont"/>
    <w:link w:val="Header"/>
    <w:rsid w:val="00EF7D5B"/>
    <w:rPr>
      <w:sz w:val="24"/>
      <w:szCs w:val="24"/>
    </w:rPr>
  </w:style>
  <w:style w:type="paragraph" w:styleId="Footer">
    <w:name w:val="footer"/>
    <w:basedOn w:val="Normal"/>
    <w:link w:val="FooterChar"/>
    <w:uiPriority w:val="99"/>
    <w:rsid w:val="00EF7D5B"/>
    <w:pPr>
      <w:tabs>
        <w:tab w:val="center" w:pos="4680"/>
        <w:tab w:val="right" w:pos="9360"/>
      </w:tabs>
    </w:pPr>
  </w:style>
  <w:style w:type="character" w:customStyle="1" w:styleId="FooterChar">
    <w:name w:val="Footer Char"/>
    <w:basedOn w:val="DefaultParagraphFont"/>
    <w:link w:val="Footer"/>
    <w:uiPriority w:val="99"/>
    <w:rsid w:val="00EF7D5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Frequency of Medical Examinations for Use of Respiratory Protection Equipment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Frequency of Medical Examinations for Use of Respiratory Protection Equipment  </dc:title>
  <dc:subject/>
  <dc:creator>KNM1</dc:creator>
  <cp:keywords/>
  <dc:description/>
  <cp:lastModifiedBy>KNM1</cp:lastModifiedBy>
  <cp:revision>2</cp:revision>
  <dcterms:created xsi:type="dcterms:W3CDTF">2011-05-02T15:12:00Z</dcterms:created>
  <dcterms:modified xsi:type="dcterms:W3CDTF">2011-05-02T15:12:00Z</dcterms:modified>
</cp:coreProperties>
</file>