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34" w:rsidRDefault="00952234" w:rsidP="00952234">
      <w:pPr>
        <w:widowControl/>
        <w:jc w:val="center"/>
        <w:rPr>
          <w:rFonts w:cs="Arial"/>
          <w:b/>
          <w:bCs/>
          <w:sz w:val="22"/>
          <w:szCs w:val="22"/>
        </w:rPr>
      </w:pPr>
    </w:p>
    <w:p w:rsidR="00952234" w:rsidRDefault="00952234" w:rsidP="00952234">
      <w:pPr>
        <w:widowControl/>
        <w:jc w:val="center"/>
        <w:rPr>
          <w:rFonts w:cs="Arial"/>
          <w:b/>
          <w:bCs/>
          <w:sz w:val="22"/>
          <w:szCs w:val="22"/>
        </w:rPr>
      </w:pPr>
    </w:p>
    <w:p w:rsidR="00785F1A" w:rsidRPr="00785F1A" w:rsidRDefault="00952234" w:rsidP="00952234">
      <w:pPr>
        <w:widowControl/>
        <w:jc w:val="center"/>
        <w:rPr>
          <w:rFonts w:cs="Arial"/>
          <w:sz w:val="22"/>
          <w:szCs w:val="22"/>
        </w:rPr>
      </w:pPr>
      <w:r>
        <w:rPr>
          <w:rFonts w:cs="Arial"/>
          <w:b/>
          <w:bCs/>
          <w:sz w:val="22"/>
          <w:szCs w:val="22"/>
        </w:rPr>
        <w:t xml:space="preserve">10 CFR </w:t>
      </w:r>
      <w:proofErr w:type="gramStart"/>
      <w:r>
        <w:rPr>
          <w:rFonts w:cs="Arial"/>
          <w:b/>
          <w:bCs/>
          <w:sz w:val="22"/>
          <w:szCs w:val="22"/>
        </w:rPr>
        <w:t>Part</w:t>
      </w:r>
      <w:proofErr w:type="gramEnd"/>
      <w:r>
        <w:rPr>
          <w:rFonts w:cs="Arial"/>
          <w:b/>
          <w:bCs/>
          <w:sz w:val="22"/>
          <w:szCs w:val="22"/>
        </w:rPr>
        <w:t xml:space="preserve"> 37</w:t>
      </w:r>
    </w:p>
    <w:p w:rsidR="00A75598" w:rsidRDefault="00A75598">
      <w:pPr>
        <w:widowControl/>
        <w:rPr>
          <w:rFonts w:cs="Arial"/>
          <w:sz w:val="22"/>
          <w:szCs w:val="22"/>
        </w:rPr>
      </w:pPr>
    </w:p>
    <w:p w:rsidR="00952234" w:rsidRDefault="00952234">
      <w:pPr>
        <w:widowControl/>
        <w:rPr>
          <w:rFonts w:cs="Arial"/>
          <w:sz w:val="22"/>
          <w:szCs w:val="22"/>
        </w:rPr>
      </w:pPr>
      <w:r>
        <w:rPr>
          <w:rFonts w:cs="Arial"/>
          <w:sz w:val="20"/>
          <w:szCs w:val="20"/>
        </w:rPr>
        <w:t>Please Note: The bracket “[ ]” around a compatibility category designation means that the Section may have been adopted elsewhere in a State rules and it is not necessary to adopt it again.</w:t>
      </w:r>
    </w:p>
    <w:p w:rsidR="00952234" w:rsidRDefault="00952234">
      <w:pPr>
        <w:widowControl/>
        <w:rPr>
          <w:rFonts w:cs="Arial"/>
          <w:sz w:val="22"/>
          <w:szCs w:val="22"/>
        </w:rPr>
      </w:pPr>
    </w:p>
    <w:tbl>
      <w:tblPr>
        <w:tblW w:w="13238"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2129"/>
        <w:gridCol w:w="2325"/>
        <w:gridCol w:w="1372"/>
        <w:gridCol w:w="1952"/>
        <w:gridCol w:w="1646"/>
        <w:gridCol w:w="1646"/>
        <w:gridCol w:w="2168"/>
      </w:tblGrid>
      <w:tr w:rsidR="00952234" w:rsidTr="005C698D">
        <w:trPr>
          <w:tblHeader/>
          <w:jc w:val="center"/>
        </w:trPr>
        <w:tc>
          <w:tcPr>
            <w:tcW w:w="2129" w:type="dxa"/>
            <w:tcBorders>
              <w:top w:val="double" w:sz="6" w:space="0" w:color="000000"/>
              <w:bottom w:val="double" w:sz="6" w:space="0" w:color="000000"/>
            </w:tcBorders>
          </w:tcPr>
          <w:p w:rsidR="00952234" w:rsidRPr="00314644" w:rsidRDefault="00952234" w:rsidP="00A75598">
            <w:pPr>
              <w:jc w:val="center"/>
              <w:rPr>
                <w:rFonts w:cs="Arial"/>
                <w:sz w:val="22"/>
                <w:szCs w:val="22"/>
              </w:rPr>
            </w:pPr>
          </w:p>
          <w:p w:rsidR="00952234" w:rsidRDefault="00952234" w:rsidP="00A75598">
            <w:pPr>
              <w:widowControl/>
              <w:jc w:val="center"/>
              <w:rPr>
                <w:rFonts w:cs="Arial"/>
                <w:b/>
                <w:bCs/>
                <w:sz w:val="22"/>
                <w:szCs w:val="22"/>
              </w:rPr>
            </w:pPr>
            <w:r w:rsidRPr="00314644">
              <w:rPr>
                <w:rFonts w:cs="Arial"/>
                <w:b/>
                <w:bCs/>
                <w:sz w:val="22"/>
                <w:szCs w:val="22"/>
              </w:rPr>
              <w:t>NRC</w:t>
            </w:r>
          </w:p>
          <w:p w:rsidR="00952234" w:rsidRDefault="00952234" w:rsidP="00A75598">
            <w:pPr>
              <w:widowControl/>
              <w:jc w:val="center"/>
              <w:rPr>
                <w:rFonts w:cs="Arial"/>
                <w:b/>
                <w:bCs/>
                <w:sz w:val="22"/>
                <w:szCs w:val="22"/>
              </w:rPr>
            </w:pPr>
            <w:r>
              <w:rPr>
                <w:rFonts w:cs="Arial"/>
                <w:b/>
                <w:bCs/>
                <w:sz w:val="22"/>
                <w:szCs w:val="22"/>
              </w:rPr>
              <w:t>REGULATION</w:t>
            </w:r>
          </w:p>
          <w:p w:rsidR="00952234" w:rsidRPr="00314644" w:rsidRDefault="00952234" w:rsidP="00A75598">
            <w:pPr>
              <w:widowControl/>
              <w:jc w:val="center"/>
              <w:rPr>
                <w:rFonts w:cs="Arial"/>
                <w:b/>
                <w:bCs/>
                <w:sz w:val="22"/>
                <w:szCs w:val="22"/>
              </w:rPr>
            </w:pPr>
            <w:r>
              <w:rPr>
                <w:rFonts w:cs="Arial"/>
                <w:b/>
                <w:bCs/>
                <w:sz w:val="22"/>
                <w:szCs w:val="22"/>
              </w:rPr>
              <w:t>SECTION</w:t>
            </w:r>
          </w:p>
          <w:p w:rsidR="00952234" w:rsidRPr="00314644" w:rsidRDefault="00952234" w:rsidP="00A75598">
            <w:pPr>
              <w:widowControl/>
              <w:jc w:val="center"/>
              <w:rPr>
                <w:rFonts w:cs="Arial"/>
                <w:b/>
                <w:bCs/>
                <w:sz w:val="22"/>
                <w:szCs w:val="22"/>
              </w:rPr>
            </w:pPr>
          </w:p>
        </w:tc>
        <w:tc>
          <w:tcPr>
            <w:tcW w:w="2325" w:type="dxa"/>
            <w:tcBorders>
              <w:top w:val="double" w:sz="6" w:space="0" w:color="000000"/>
              <w:bottom w:val="double" w:sz="6" w:space="0" w:color="000000"/>
            </w:tcBorders>
          </w:tcPr>
          <w:p w:rsidR="00952234" w:rsidRPr="00314644" w:rsidRDefault="00952234" w:rsidP="00A75598">
            <w:pPr>
              <w:jc w:val="center"/>
              <w:rPr>
                <w:rFonts w:cs="Arial"/>
                <w:b/>
                <w:bCs/>
                <w:sz w:val="22"/>
                <w:szCs w:val="22"/>
              </w:rPr>
            </w:pPr>
          </w:p>
          <w:p w:rsidR="00952234" w:rsidRPr="00314644" w:rsidRDefault="00952234" w:rsidP="00A75598">
            <w:pPr>
              <w:widowControl/>
              <w:tabs>
                <w:tab w:val="center" w:pos="735"/>
              </w:tabs>
              <w:jc w:val="center"/>
              <w:rPr>
                <w:rFonts w:cs="Arial"/>
                <w:b/>
                <w:bCs/>
                <w:sz w:val="22"/>
                <w:szCs w:val="22"/>
              </w:rPr>
            </w:pPr>
            <w:r w:rsidRPr="00314644">
              <w:rPr>
                <w:rFonts w:cs="Arial"/>
                <w:b/>
                <w:bCs/>
                <w:sz w:val="22"/>
                <w:szCs w:val="22"/>
              </w:rPr>
              <w:t>SECTION TITLE</w:t>
            </w:r>
          </w:p>
        </w:tc>
        <w:tc>
          <w:tcPr>
            <w:tcW w:w="1372" w:type="dxa"/>
            <w:tcBorders>
              <w:top w:val="double" w:sz="6" w:space="0" w:color="000000"/>
              <w:bottom w:val="double" w:sz="6" w:space="0" w:color="000000"/>
            </w:tcBorders>
          </w:tcPr>
          <w:p w:rsidR="00952234" w:rsidRPr="00314644" w:rsidRDefault="00952234" w:rsidP="00A75598">
            <w:pPr>
              <w:jc w:val="center"/>
              <w:rPr>
                <w:rFonts w:cs="Arial"/>
                <w:b/>
                <w:bCs/>
                <w:sz w:val="22"/>
                <w:szCs w:val="22"/>
              </w:rPr>
            </w:pPr>
          </w:p>
          <w:p w:rsidR="00952234" w:rsidRPr="00314644" w:rsidRDefault="00952234" w:rsidP="00A75598">
            <w:pPr>
              <w:widowControl/>
              <w:tabs>
                <w:tab w:val="center" w:pos="465"/>
              </w:tabs>
              <w:jc w:val="center"/>
              <w:rPr>
                <w:rFonts w:cs="Arial"/>
                <w:b/>
                <w:bCs/>
                <w:sz w:val="22"/>
                <w:szCs w:val="22"/>
              </w:rPr>
            </w:pPr>
            <w:r w:rsidRPr="00314644">
              <w:rPr>
                <w:rFonts w:cs="Arial"/>
                <w:b/>
                <w:bCs/>
                <w:sz w:val="22"/>
                <w:szCs w:val="22"/>
              </w:rPr>
              <w:t xml:space="preserve">STATE </w:t>
            </w:r>
          </w:p>
          <w:p w:rsidR="00952234" w:rsidRPr="00314644" w:rsidRDefault="00952234" w:rsidP="00A75598">
            <w:pPr>
              <w:widowControl/>
              <w:jc w:val="center"/>
              <w:rPr>
                <w:rFonts w:cs="Arial"/>
                <w:b/>
                <w:bCs/>
                <w:sz w:val="22"/>
                <w:szCs w:val="22"/>
              </w:rPr>
            </w:pPr>
            <w:r w:rsidRPr="00314644">
              <w:rPr>
                <w:rFonts w:cs="Arial"/>
                <w:b/>
                <w:bCs/>
                <w:sz w:val="22"/>
                <w:szCs w:val="22"/>
              </w:rPr>
              <w:t>SECTION</w:t>
            </w:r>
          </w:p>
        </w:tc>
        <w:tc>
          <w:tcPr>
            <w:tcW w:w="1952" w:type="dxa"/>
            <w:tcBorders>
              <w:top w:val="double" w:sz="6" w:space="0" w:color="000000"/>
              <w:bottom w:val="double" w:sz="6" w:space="0" w:color="000000"/>
            </w:tcBorders>
          </w:tcPr>
          <w:p w:rsidR="00952234" w:rsidRPr="00314644" w:rsidRDefault="00952234" w:rsidP="00A75598">
            <w:pPr>
              <w:jc w:val="center"/>
              <w:rPr>
                <w:rFonts w:cs="Arial"/>
                <w:b/>
                <w:bCs/>
                <w:sz w:val="22"/>
                <w:szCs w:val="22"/>
              </w:rPr>
            </w:pPr>
          </w:p>
          <w:p w:rsidR="00952234" w:rsidRPr="00314644" w:rsidRDefault="00952234" w:rsidP="00A75598">
            <w:pPr>
              <w:widowControl/>
              <w:jc w:val="center"/>
              <w:rPr>
                <w:rFonts w:cs="Arial"/>
                <w:b/>
                <w:bCs/>
                <w:sz w:val="22"/>
                <w:szCs w:val="22"/>
              </w:rPr>
            </w:pPr>
            <w:r w:rsidRPr="00314644">
              <w:rPr>
                <w:rFonts w:cs="Arial"/>
                <w:b/>
                <w:bCs/>
                <w:sz w:val="22"/>
                <w:szCs w:val="22"/>
              </w:rPr>
              <w:t xml:space="preserve">COMPATIBILITY </w:t>
            </w:r>
          </w:p>
          <w:p w:rsidR="00952234" w:rsidRPr="00314644" w:rsidRDefault="00952234" w:rsidP="00A75598">
            <w:pPr>
              <w:widowControl/>
              <w:jc w:val="center"/>
              <w:rPr>
                <w:rFonts w:cs="Arial"/>
                <w:b/>
                <w:bCs/>
                <w:sz w:val="22"/>
                <w:szCs w:val="22"/>
              </w:rPr>
            </w:pPr>
            <w:r w:rsidRPr="00314644">
              <w:rPr>
                <w:rFonts w:cs="Arial"/>
                <w:b/>
                <w:bCs/>
                <w:sz w:val="22"/>
                <w:szCs w:val="22"/>
              </w:rPr>
              <w:t>CATEGORY</w:t>
            </w:r>
          </w:p>
        </w:tc>
        <w:tc>
          <w:tcPr>
            <w:tcW w:w="1646" w:type="dxa"/>
            <w:tcBorders>
              <w:top w:val="double" w:sz="6" w:space="0" w:color="000000"/>
              <w:bottom w:val="double" w:sz="6" w:space="0" w:color="000000"/>
            </w:tcBorders>
          </w:tcPr>
          <w:p w:rsidR="00952234" w:rsidRPr="00314644" w:rsidRDefault="00952234" w:rsidP="00A75598">
            <w:pPr>
              <w:jc w:val="center"/>
              <w:rPr>
                <w:rFonts w:cs="Arial"/>
                <w:sz w:val="22"/>
                <w:szCs w:val="22"/>
              </w:rPr>
            </w:pPr>
          </w:p>
          <w:p w:rsidR="00952234" w:rsidRPr="00314644" w:rsidRDefault="00952234" w:rsidP="00A75598">
            <w:pPr>
              <w:widowControl/>
              <w:jc w:val="center"/>
              <w:rPr>
                <w:rFonts w:cs="Arial"/>
                <w:b/>
                <w:bCs/>
                <w:sz w:val="22"/>
                <w:szCs w:val="22"/>
              </w:rPr>
            </w:pPr>
            <w:r w:rsidRPr="00314644">
              <w:rPr>
                <w:rFonts w:cs="Arial"/>
                <w:b/>
                <w:bCs/>
                <w:sz w:val="22"/>
                <w:szCs w:val="22"/>
              </w:rPr>
              <w:t>DIFFERENCE</w:t>
            </w:r>
          </w:p>
          <w:p w:rsidR="00952234" w:rsidRPr="00314644" w:rsidRDefault="00952234" w:rsidP="00A75598">
            <w:pPr>
              <w:widowControl/>
              <w:jc w:val="center"/>
              <w:rPr>
                <w:rFonts w:cs="Arial"/>
                <w:b/>
                <w:bCs/>
                <w:sz w:val="22"/>
                <w:szCs w:val="22"/>
              </w:rPr>
            </w:pPr>
            <w:r w:rsidRPr="00314644">
              <w:rPr>
                <w:rFonts w:cs="Arial"/>
                <w:b/>
                <w:bCs/>
                <w:sz w:val="22"/>
                <w:szCs w:val="22"/>
              </w:rPr>
              <w:t>YES/NO</w:t>
            </w:r>
          </w:p>
        </w:tc>
        <w:tc>
          <w:tcPr>
            <w:tcW w:w="1646" w:type="dxa"/>
            <w:tcBorders>
              <w:top w:val="double" w:sz="6" w:space="0" w:color="000000"/>
              <w:bottom w:val="double" w:sz="6" w:space="0" w:color="000000"/>
            </w:tcBorders>
          </w:tcPr>
          <w:p w:rsidR="00952234" w:rsidRPr="00314644" w:rsidRDefault="00952234" w:rsidP="00A75598">
            <w:pPr>
              <w:jc w:val="center"/>
              <w:rPr>
                <w:rFonts w:cs="Arial"/>
                <w:b/>
                <w:bCs/>
                <w:sz w:val="22"/>
                <w:szCs w:val="22"/>
              </w:rPr>
            </w:pPr>
          </w:p>
          <w:p w:rsidR="00952234" w:rsidRPr="00314644" w:rsidRDefault="00952234" w:rsidP="00A75598">
            <w:pPr>
              <w:widowControl/>
              <w:jc w:val="center"/>
              <w:rPr>
                <w:rFonts w:cs="Arial"/>
                <w:b/>
                <w:bCs/>
                <w:sz w:val="22"/>
                <w:szCs w:val="22"/>
              </w:rPr>
            </w:pPr>
            <w:r w:rsidRPr="00314644">
              <w:rPr>
                <w:rFonts w:cs="Arial"/>
                <w:b/>
                <w:bCs/>
                <w:sz w:val="22"/>
                <w:szCs w:val="22"/>
              </w:rPr>
              <w:t>SIGNIFICANT</w:t>
            </w:r>
          </w:p>
          <w:p w:rsidR="00952234" w:rsidRPr="00314644" w:rsidRDefault="00952234" w:rsidP="00A75598">
            <w:pPr>
              <w:widowControl/>
              <w:jc w:val="center"/>
              <w:rPr>
                <w:rFonts w:cs="Arial"/>
                <w:b/>
                <w:bCs/>
                <w:sz w:val="22"/>
                <w:szCs w:val="22"/>
              </w:rPr>
            </w:pPr>
            <w:r w:rsidRPr="00314644">
              <w:rPr>
                <w:rFonts w:cs="Arial"/>
                <w:b/>
                <w:bCs/>
                <w:sz w:val="22"/>
                <w:szCs w:val="22"/>
              </w:rPr>
              <w:t>YES/NO</w:t>
            </w:r>
          </w:p>
        </w:tc>
        <w:tc>
          <w:tcPr>
            <w:tcW w:w="2168" w:type="dxa"/>
            <w:tcBorders>
              <w:top w:val="double" w:sz="6" w:space="0" w:color="000000"/>
              <w:bottom w:val="double" w:sz="6" w:space="0" w:color="000000"/>
            </w:tcBorders>
          </w:tcPr>
          <w:p w:rsidR="00952234" w:rsidRPr="00314644" w:rsidRDefault="00952234" w:rsidP="00A75598">
            <w:pPr>
              <w:jc w:val="center"/>
              <w:rPr>
                <w:rFonts w:cs="Arial"/>
                <w:b/>
                <w:bCs/>
                <w:sz w:val="22"/>
                <w:szCs w:val="22"/>
              </w:rPr>
            </w:pPr>
          </w:p>
          <w:p w:rsidR="00952234" w:rsidRPr="00314644" w:rsidRDefault="00952234" w:rsidP="00656616">
            <w:pPr>
              <w:widowControl/>
              <w:jc w:val="center"/>
              <w:rPr>
                <w:rFonts w:cs="Arial"/>
                <w:b/>
                <w:bCs/>
                <w:sz w:val="22"/>
                <w:szCs w:val="22"/>
              </w:rPr>
            </w:pPr>
            <w:r w:rsidRPr="00314644">
              <w:rPr>
                <w:rFonts w:cs="Arial"/>
                <w:b/>
                <w:bCs/>
                <w:sz w:val="22"/>
                <w:szCs w:val="22"/>
              </w:rPr>
              <w:t>IF DIFFERENCE, WHY OR WHY NOT WAS A COMMENT GENERATED</w:t>
            </w:r>
          </w:p>
        </w:tc>
      </w:tr>
      <w:tr w:rsidR="00952234" w:rsidRPr="00312E61" w:rsidTr="005C698D">
        <w:trPr>
          <w:jc w:val="center"/>
        </w:trPr>
        <w:tc>
          <w:tcPr>
            <w:tcW w:w="2129" w:type="dxa"/>
          </w:tcPr>
          <w:p w:rsidR="00952234" w:rsidRPr="00414AF6" w:rsidRDefault="00952234" w:rsidP="00414AF6">
            <w:pPr>
              <w:rPr>
                <w:rFonts w:cs="Arial"/>
                <w:sz w:val="22"/>
                <w:szCs w:val="22"/>
              </w:rPr>
            </w:pPr>
            <w:r w:rsidRPr="00414AF6">
              <w:rPr>
                <w:rFonts w:cs="Arial"/>
                <w:sz w:val="22"/>
                <w:szCs w:val="22"/>
              </w:rPr>
              <w:t>§37.1</w:t>
            </w:r>
          </w:p>
        </w:tc>
        <w:tc>
          <w:tcPr>
            <w:tcW w:w="2325" w:type="dxa"/>
          </w:tcPr>
          <w:p w:rsidR="00952234" w:rsidRPr="00414AF6" w:rsidRDefault="00952234" w:rsidP="00414AF6">
            <w:pPr>
              <w:rPr>
                <w:rFonts w:cs="Arial"/>
                <w:sz w:val="22"/>
                <w:szCs w:val="22"/>
                <w:highlight w:val="yellow"/>
              </w:rPr>
            </w:pPr>
            <w:r w:rsidRPr="00414AF6">
              <w:rPr>
                <w:rFonts w:cs="Arial"/>
                <w:bCs/>
                <w:sz w:val="22"/>
                <w:szCs w:val="22"/>
              </w:rPr>
              <w:t xml:space="preserve">Purpose </w:t>
            </w:r>
          </w:p>
        </w:tc>
        <w:tc>
          <w:tcPr>
            <w:tcW w:w="1372" w:type="dxa"/>
          </w:tcPr>
          <w:p w:rsidR="00952234" w:rsidRPr="00312E61" w:rsidRDefault="00952234" w:rsidP="009E23BD">
            <w:pPr>
              <w:rPr>
                <w:rFonts w:cs="Arial"/>
                <w:sz w:val="22"/>
                <w:szCs w:val="22"/>
                <w:highlight w:val="yellow"/>
              </w:rPr>
            </w:pPr>
          </w:p>
        </w:tc>
        <w:tc>
          <w:tcPr>
            <w:tcW w:w="1952" w:type="dxa"/>
          </w:tcPr>
          <w:p w:rsidR="00952234" w:rsidRPr="00312E61" w:rsidRDefault="00952234" w:rsidP="009E23BD">
            <w:pPr>
              <w:jc w:val="center"/>
              <w:rPr>
                <w:rFonts w:cs="Arial"/>
                <w:sz w:val="22"/>
                <w:szCs w:val="22"/>
                <w:highlight w:val="yellow"/>
              </w:rPr>
            </w:pPr>
            <w:r w:rsidRPr="00414AF6">
              <w:rPr>
                <w:rFonts w:cs="Arial"/>
                <w:sz w:val="22"/>
                <w:szCs w:val="22"/>
              </w:rPr>
              <w:t>D</w:t>
            </w:r>
          </w:p>
        </w:tc>
        <w:tc>
          <w:tcPr>
            <w:tcW w:w="1646" w:type="dxa"/>
          </w:tcPr>
          <w:p w:rsidR="00952234" w:rsidRPr="00312E61" w:rsidRDefault="00952234" w:rsidP="009E23BD">
            <w:pPr>
              <w:rPr>
                <w:rFonts w:cs="Arial"/>
                <w:sz w:val="22"/>
                <w:szCs w:val="22"/>
                <w:highlight w:val="yellow"/>
              </w:rPr>
            </w:pPr>
          </w:p>
        </w:tc>
        <w:tc>
          <w:tcPr>
            <w:tcW w:w="1646" w:type="dxa"/>
          </w:tcPr>
          <w:p w:rsidR="00952234" w:rsidRPr="00312E61" w:rsidRDefault="00952234" w:rsidP="009E23BD">
            <w:pPr>
              <w:rPr>
                <w:rFonts w:cs="Arial"/>
                <w:sz w:val="22"/>
                <w:szCs w:val="22"/>
                <w:highlight w:val="yellow"/>
              </w:rPr>
            </w:pPr>
          </w:p>
        </w:tc>
        <w:tc>
          <w:tcPr>
            <w:tcW w:w="2168" w:type="dxa"/>
          </w:tcPr>
          <w:p w:rsidR="00952234" w:rsidRPr="00312E61" w:rsidRDefault="00952234" w:rsidP="009E23BD">
            <w:pPr>
              <w:rPr>
                <w:rFonts w:cs="Arial"/>
                <w:sz w:val="22"/>
                <w:szCs w:val="22"/>
                <w:highlight w:val="yellow"/>
              </w:rPr>
            </w:pPr>
          </w:p>
        </w:tc>
      </w:tr>
      <w:tr w:rsidR="00952234" w:rsidRPr="00312E61" w:rsidTr="005C698D">
        <w:trPr>
          <w:jc w:val="center"/>
        </w:trPr>
        <w:tc>
          <w:tcPr>
            <w:tcW w:w="2129" w:type="dxa"/>
          </w:tcPr>
          <w:p w:rsidR="00952234" w:rsidRPr="006638B3" w:rsidRDefault="00952234" w:rsidP="006638B3">
            <w:pPr>
              <w:rPr>
                <w:rFonts w:cs="Arial"/>
                <w:sz w:val="22"/>
                <w:szCs w:val="22"/>
              </w:rPr>
            </w:pPr>
            <w:r w:rsidRPr="006638B3">
              <w:rPr>
                <w:rFonts w:cs="Arial"/>
                <w:sz w:val="22"/>
                <w:szCs w:val="22"/>
              </w:rPr>
              <w:t>§37.3</w:t>
            </w:r>
          </w:p>
        </w:tc>
        <w:tc>
          <w:tcPr>
            <w:tcW w:w="2325" w:type="dxa"/>
          </w:tcPr>
          <w:p w:rsidR="00952234" w:rsidRPr="006638B3" w:rsidRDefault="00952234">
            <w:pPr>
              <w:rPr>
                <w:sz w:val="22"/>
                <w:szCs w:val="22"/>
              </w:rPr>
            </w:pPr>
            <w:r w:rsidRPr="006638B3">
              <w:rPr>
                <w:sz w:val="22"/>
                <w:szCs w:val="22"/>
              </w:rPr>
              <w:t>Scope</w:t>
            </w:r>
          </w:p>
        </w:tc>
        <w:tc>
          <w:tcPr>
            <w:tcW w:w="1372" w:type="dxa"/>
          </w:tcPr>
          <w:p w:rsidR="00952234" w:rsidRPr="00312E61" w:rsidRDefault="00952234" w:rsidP="009E23BD">
            <w:pPr>
              <w:rPr>
                <w:rFonts w:cs="Arial"/>
                <w:sz w:val="22"/>
                <w:szCs w:val="22"/>
                <w:highlight w:val="yellow"/>
              </w:rPr>
            </w:pPr>
          </w:p>
        </w:tc>
        <w:tc>
          <w:tcPr>
            <w:tcW w:w="1952" w:type="dxa"/>
          </w:tcPr>
          <w:p w:rsidR="00952234" w:rsidRPr="00312E61" w:rsidRDefault="00952234" w:rsidP="009E23BD">
            <w:pPr>
              <w:jc w:val="center"/>
              <w:rPr>
                <w:rFonts w:cs="Arial"/>
                <w:sz w:val="22"/>
                <w:szCs w:val="22"/>
                <w:highlight w:val="yellow"/>
              </w:rPr>
            </w:pPr>
            <w:r>
              <w:rPr>
                <w:rFonts w:cs="Arial"/>
                <w:sz w:val="22"/>
                <w:szCs w:val="22"/>
              </w:rPr>
              <w:t>D</w:t>
            </w:r>
          </w:p>
        </w:tc>
        <w:tc>
          <w:tcPr>
            <w:tcW w:w="1646" w:type="dxa"/>
          </w:tcPr>
          <w:p w:rsidR="00952234" w:rsidRPr="00312E61" w:rsidRDefault="00952234" w:rsidP="009E23BD">
            <w:pPr>
              <w:rPr>
                <w:rFonts w:cs="Arial"/>
                <w:sz w:val="22"/>
                <w:szCs w:val="22"/>
                <w:highlight w:val="yellow"/>
              </w:rPr>
            </w:pPr>
          </w:p>
        </w:tc>
        <w:tc>
          <w:tcPr>
            <w:tcW w:w="1646" w:type="dxa"/>
          </w:tcPr>
          <w:p w:rsidR="00952234" w:rsidRPr="00312E61" w:rsidRDefault="00952234" w:rsidP="009E23BD">
            <w:pPr>
              <w:rPr>
                <w:rFonts w:cs="Arial"/>
                <w:sz w:val="22"/>
                <w:szCs w:val="22"/>
                <w:highlight w:val="yellow"/>
              </w:rPr>
            </w:pPr>
          </w:p>
        </w:tc>
        <w:tc>
          <w:tcPr>
            <w:tcW w:w="2168" w:type="dxa"/>
          </w:tcPr>
          <w:p w:rsidR="00952234" w:rsidRPr="00312E61" w:rsidRDefault="00952234" w:rsidP="009E23BD">
            <w:pPr>
              <w:rPr>
                <w:rFonts w:cs="Arial"/>
                <w:sz w:val="22"/>
                <w:szCs w:val="22"/>
                <w:highlight w:val="yellow"/>
              </w:rPr>
            </w:pPr>
          </w:p>
        </w:tc>
      </w:tr>
      <w:tr w:rsidR="00952234" w:rsidRPr="00312E61" w:rsidTr="005C698D">
        <w:trPr>
          <w:jc w:val="center"/>
        </w:trPr>
        <w:tc>
          <w:tcPr>
            <w:tcW w:w="2129" w:type="dxa"/>
          </w:tcPr>
          <w:p w:rsidR="00952234" w:rsidRPr="00312E61" w:rsidRDefault="00952234" w:rsidP="0024156B">
            <w:pPr>
              <w:rPr>
                <w:rFonts w:cs="Arial"/>
                <w:sz w:val="22"/>
                <w:szCs w:val="22"/>
                <w:highlight w:val="yellow"/>
              </w:rPr>
            </w:pPr>
            <w:r w:rsidRPr="0024156B">
              <w:rPr>
                <w:rFonts w:cs="Arial"/>
              </w:rPr>
              <w:t>§37.5</w:t>
            </w:r>
          </w:p>
        </w:tc>
        <w:tc>
          <w:tcPr>
            <w:tcW w:w="2325" w:type="dxa"/>
          </w:tcPr>
          <w:p w:rsidR="00952234" w:rsidRPr="0024156B" w:rsidRDefault="00952234" w:rsidP="004E22AE">
            <w:pPr>
              <w:widowControl/>
              <w:rPr>
                <w:rFonts w:cs="Arial"/>
                <w:sz w:val="22"/>
                <w:szCs w:val="22"/>
              </w:rPr>
            </w:pPr>
            <w:r w:rsidRPr="0024156B">
              <w:rPr>
                <w:rFonts w:cs="Arial"/>
                <w:bCs/>
                <w:sz w:val="22"/>
                <w:szCs w:val="22"/>
              </w:rPr>
              <w:t>Definition:  Access control</w:t>
            </w:r>
          </w:p>
        </w:tc>
        <w:tc>
          <w:tcPr>
            <w:tcW w:w="1372" w:type="dxa"/>
          </w:tcPr>
          <w:p w:rsidR="00952234" w:rsidRPr="00312E61" w:rsidRDefault="00952234" w:rsidP="009E23BD">
            <w:pPr>
              <w:rPr>
                <w:rFonts w:cs="Arial"/>
                <w:sz w:val="22"/>
                <w:szCs w:val="22"/>
                <w:highlight w:val="yellow"/>
              </w:rPr>
            </w:pPr>
          </w:p>
        </w:tc>
        <w:tc>
          <w:tcPr>
            <w:tcW w:w="1952" w:type="dxa"/>
          </w:tcPr>
          <w:p w:rsidR="00952234" w:rsidRPr="00312E61" w:rsidRDefault="00952234" w:rsidP="009E23BD">
            <w:pPr>
              <w:jc w:val="center"/>
              <w:rPr>
                <w:rFonts w:cs="Arial"/>
                <w:sz w:val="22"/>
                <w:szCs w:val="22"/>
                <w:highlight w:val="yellow"/>
              </w:rPr>
            </w:pPr>
            <w:r w:rsidRPr="0024156B">
              <w:rPr>
                <w:rFonts w:cs="Arial"/>
                <w:sz w:val="22"/>
                <w:szCs w:val="22"/>
              </w:rPr>
              <w:t>C</w:t>
            </w:r>
          </w:p>
        </w:tc>
        <w:tc>
          <w:tcPr>
            <w:tcW w:w="1646" w:type="dxa"/>
          </w:tcPr>
          <w:p w:rsidR="00952234" w:rsidRPr="00312E61" w:rsidRDefault="00952234" w:rsidP="009E23BD">
            <w:pPr>
              <w:rPr>
                <w:rFonts w:cs="Arial"/>
                <w:sz w:val="22"/>
                <w:szCs w:val="22"/>
                <w:highlight w:val="yellow"/>
              </w:rPr>
            </w:pPr>
          </w:p>
        </w:tc>
        <w:tc>
          <w:tcPr>
            <w:tcW w:w="1646" w:type="dxa"/>
          </w:tcPr>
          <w:p w:rsidR="00952234" w:rsidRPr="00312E61" w:rsidRDefault="00952234" w:rsidP="009E23BD">
            <w:pPr>
              <w:rPr>
                <w:rFonts w:cs="Arial"/>
                <w:sz w:val="22"/>
                <w:szCs w:val="22"/>
                <w:highlight w:val="yellow"/>
              </w:rPr>
            </w:pPr>
          </w:p>
        </w:tc>
        <w:tc>
          <w:tcPr>
            <w:tcW w:w="2168" w:type="dxa"/>
          </w:tcPr>
          <w:p w:rsidR="00952234" w:rsidRPr="00312E61" w:rsidRDefault="00952234" w:rsidP="009E23BD">
            <w:pPr>
              <w:rPr>
                <w:rFonts w:cs="Arial"/>
                <w:sz w:val="22"/>
                <w:szCs w:val="22"/>
                <w:highlight w:val="yellow"/>
              </w:rPr>
            </w:pPr>
          </w:p>
        </w:tc>
      </w:tr>
      <w:tr w:rsidR="00952234" w:rsidRPr="00312E61" w:rsidTr="005C698D">
        <w:trPr>
          <w:jc w:val="center"/>
        </w:trPr>
        <w:tc>
          <w:tcPr>
            <w:tcW w:w="2129" w:type="dxa"/>
          </w:tcPr>
          <w:p w:rsidR="00952234" w:rsidRPr="00312E61" w:rsidRDefault="00952234" w:rsidP="009E23BD">
            <w:pPr>
              <w:rPr>
                <w:rFonts w:cs="Arial"/>
                <w:sz w:val="22"/>
                <w:szCs w:val="22"/>
                <w:highlight w:val="yellow"/>
              </w:rPr>
            </w:pPr>
            <w:r w:rsidRPr="0024156B">
              <w:rPr>
                <w:rFonts w:cs="Arial"/>
              </w:rPr>
              <w:t>§37.5</w:t>
            </w:r>
          </w:p>
        </w:tc>
        <w:tc>
          <w:tcPr>
            <w:tcW w:w="2325" w:type="dxa"/>
          </w:tcPr>
          <w:p w:rsidR="00952234" w:rsidRPr="0024156B" w:rsidRDefault="00952234" w:rsidP="0024156B">
            <w:pPr>
              <w:widowControl/>
              <w:rPr>
                <w:rFonts w:cs="Arial"/>
                <w:sz w:val="22"/>
                <w:szCs w:val="22"/>
              </w:rPr>
            </w:pPr>
            <w:r w:rsidRPr="0024156B">
              <w:rPr>
                <w:rFonts w:cs="Arial"/>
                <w:sz w:val="22"/>
                <w:szCs w:val="22"/>
              </w:rPr>
              <w:t>Definition:  Act</w:t>
            </w:r>
          </w:p>
        </w:tc>
        <w:tc>
          <w:tcPr>
            <w:tcW w:w="1372" w:type="dxa"/>
          </w:tcPr>
          <w:p w:rsidR="00952234" w:rsidRPr="00312E61" w:rsidRDefault="00952234" w:rsidP="009E23BD">
            <w:pPr>
              <w:rPr>
                <w:rFonts w:cs="Arial"/>
                <w:sz w:val="22"/>
                <w:szCs w:val="22"/>
                <w:highlight w:val="yellow"/>
              </w:rPr>
            </w:pPr>
          </w:p>
        </w:tc>
        <w:tc>
          <w:tcPr>
            <w:tcW w:w="1952" w:type="dxa"/>
          </w:tcPr>
          <w:p w:rsidR="00952234" w:rsidRPr="0024156B" w:rsidRDefault="00952234" w:rsidP="009E23BD">
            <w:pPr>
              <w:jc w:val="center"/>
              <w:rPr>
                <w:rFonts w:cs="Arial"/>
                <w:sz w:val="22"/>
                <w:szCs w:val="22"/>
              </w:rPr>
            </w:pPr>
            <w:r w:rsidRPr="0024156B">
              <w:rPr>
                <w:rFonts w:cs="Arial"/>
                <w:sz w:val="22"/>
                <w:szCs w:val="22"/>
              </w:rPr>
              <w:t>D</w:t>
            </w:r>
          </w:p>
        </w:tc>
        <w:tc>
          <w:tcPr>
            <w:tcW w:w="1646" w:type="dxa"/>
          </w:tcPr>
          <w:p w:rsidR="00952234" w:rsidRPr="00312E61" w:rsidRDefault="00952234" w:rsidP="009E23BD">
            <w:pPr>
              <w:rPr>
                <w:rFonts w:cs="Arial"/>
                <w:sz w:val="22"/>
                <w:szCs w:val="22"/>
                <w:highlight w:val="yellow"/>
              </w:rPr>
            </w:pPr>
          </w:p>
        </w:tc>
        <w:tc>
          <w:tcPr>
            <w:tcW w:w="1646" w:type="dxa"/>
          </w:tcPr>
          <w:p w:rsidR="00952234" w:rsidRPr="00312E61" w:rsidRDefault="00952234" w:rsidP="009E23BD">
            <w:pPr>
              <w:rPr>
                <w:rFonts w:cs="Arial"/>
                <w:sz w:val="22"/>
                <w:szCs w:val="22"/>
                <w:highlight w:val="yellow"/>
              </w:rPr>
            </w:pPr>
          </w:p>
        </w:tc>
        <w:tc>
          <w:tcPr>
            <w:tcW w:w="2168" w:type="dxa"/>
          </w:tcPr>
          <w:p w:rsidR="00952234" w:rsidRPr="00312E61" w:rsidRDefault="00952234" w:rsidP="009E23BD">
            <w:pPr>
              <w:rPr>
                <w:rFonts w:cs="Arial"/>
                <w:sz w:val="22"/>
                <w:szCs w:val="22"/>
                <w:highlight w:val="yellow"/>
              </w:rPr>
            </w:pPr>
          </w:p>
        </w:tc>
      </w:tr>
      <w:tr w:rsidR="00952234" w:rsidRPr="00312E61" w:rsidTr="005C698D">
        <w:trPr>
          <w:jc w:val="center"/>
        </w:trPr>
        <w:tc>
          <w:tcPr>
            <w:tcW w:w="2129" w:type="dxa"/>
          </w:tcPr>
          <w:p w:rsidR="00952234" w:rsidRPr="00312E61" w:rsidRDefault="00952234" w:rsidP="009E23BD">
            <w:pPr>
              <w:rPr>
                <w:rFonts w:cs="Arial"/>
                <w:sz w:val="22"/>
                <w:szCs w:val="22"/>
                <w:highlight w:val="yellow"/>
              </w:rPr>
            </w:pPr>
            <w:r w:rsidRPr="0024156B">
              <w:rPr>
                <w:rFonts w:cs="Arial"/>
              </w:rPr>
              <w:t>§37.5</w:t>
            </w:r>
          </w:p>
        </w:tc>
        <w:tc>
          <w:tcPr>
            <w:tcW w:w="2325" w:type="dxa"/>
          </w:tcPr>
          <w:p w:rsidR="00952234" w:rsidRPr="00312E61" w:rsidRDefault="00952234" w:rsidP="0024156B">
            <w:pPr>
              <w:widowControl/>
              <w:rPr>
                <w:rFonts w:cs="Arial"/>
                <w:sz w:val="22"/>
                <w:szCs w:val="22"/>
                <w:highlight w:val="yellow"/>
              </w:rPr>
            </w:pPr>
            <w:r w:rsidRPr="0024156B">
              <w:rPr>
                <w:rFonts w:cs="Arial"/>
                <w:sz w:val="22"/>
                <w:szCs w:val="22"/>
              </w:rPr>
              <w:t>Definition:  Aggregated</w:t>
            </w:r>
          </w:p>
        </w:tc>
        <w:tc>
          <w:tcPr>
            <w:tcW w:w="1372" w:type="dxa"/>
          </w:tcPr>
          <w:p w:rsidR="00952234" w:rsidRPr="00312E61" w:rsidRDefault="00952234" w:rsidP="009E23BD">
            <w:pPr>
              <w:rPr>
                <w:rFonts w:cs="Arial"/>
                <w:sz w:val="22"/>
                <w:szCs w:val="22"/>
                <w:highlight w:val="yellow"/>
              </w:rPr>
            </w:pPr>
          </w:p>
        </w:tc>
        <w:tc>
          <w:tcPr>
            <w:tcW w:w="1952" w:type="dxa"/>
          </w:tcPr>
          <w:p w:rsidR="00952234" w:rsidRPr="00312E61" w:rsidRDefault="00952234" w:rsidP="009E23BD">
            <w:pPr>
              <w:jc w:val="center"/>
              <w:rPr>
                <w:rFonts w:cs="Arial"/>
                <w:sz w:val="22"/>
                <w:szCs w:val="22"/>
                <w:highlight w:val="yellow"/>
              </w:rPr>
            </w:pPr>
            <w:r w:rsidRPr="0024156B">
              <w:rPr>
                <w:rFonts w:cs="Arial"/>
                <w:sz w:val="22"/>
                <w:szCs w:val="22"/>
              </w:rPr>
              <w:t>C</w:t>
            </w:r>
          </w:p>
        </w:tc>
        <w:tc>
          <w:tcPr>
            <w:tcW w:w="1646" w:type="dxa"/>
          </w:tcPr>
          <w:p w:rsidR="00952234" w:rsidRPr="00312E61" w:rsidRDefault="00952234" w:rsidP="009E23BD">
            <w:pPr>
              <w:rPr>
                <w:rFonts w:cs="Arial"/>
                <w:sz w:val="22"/>
                <w:szCs w:val="22"/>
                <w:highlight w:val="yellow"/>
              </w:rPr>
            </w:pPr>
          </w:p>
        </w:tc>
        <w:tc>
          <w:tcPr>
            <w:tcW w:w="1646" w:type="dxa"/>
          </w:tcPr>
          <w:p w:rsidR="00952234" w:rsidRPr="00312E61" w:rsidRDefault="00952234" w:rsidP="009E23BD">
            <w:pPr>
              <w:rPr>
                <w:rFonts w:cs="Arial"/>
                <w:sz w:val="22"/>
                <w:szCs w:val="22"/>
                <w:highlight w:val="yellow"/>
              </w:rPr>
            </w:pPr>
          </w:p>
        </w:tc>
        <w:tc>
          <w:tcPr>
            <w:tcW w:w="2168" w:type="dxa"/>
          </w:tcPr>
          <w:p w:rsidR="00952234" w:rsidRPr="00312E61" w:rsidRDefault="00952234" w:rsidP="009E23BD">
            <w:pPr>
              <w:rPr>
                <w:rFonts w:cs="Arial"/>
                <w:sz w:val="22"/>
                <w:szCs w:val="22"/>
                <w:highlight w:val="yellow"/>
              </w:rPr>
            </w:pPr>
          </w:p>
        </w:tc>
      </w:tr>
      <w:tr w:rsidR="00952234" w:rsidRPr="00312E61" w:rsidTr="005C698D">
        <w:trPr>
          <w:jc w:val="center"/>
        </w:trPr>
        <w:tc>
          <w:tcPr>
            <w:tcW w:w="2129" w:type="dxa"/>
          </w:tcPr>
          <w:p w:rsidR="00952234" w:rsidRPr="00312E61" w:rsidRDefault="00952234" w:rsidP="009E23BD">
            <w:pPr>
              <w:rPr>
                <w:rFonts w:cs="Arial"/>
                <w:sz w:val="22"/>
                <w:szCs w:val="22"/>
                <w:highlight w:val="yellow"/>
              </w:rPr>
            </w:pPr>
            <w:r w:rsidRPr="0024156B">
              <w:rPr>
                <w:rFonts w:cs="Arial"/>
              </w:rPr>
              <w:t>§37.5</w:t>
            </w:r>
          </w:p>
        </w:tc>
        <w:tc>
          <w:tcPr>
            <w:tcW w:w="2325" w:type="dxa"/>
          </w:tcPr>
          <w:p w:rsidR="00952234" w:rsidRPr="00F87436" w:rsidRDefault="00952234" w:rsidP="009E23BD">
            <w:pPr>
              <w:rPr>
                <w:rFonts w:cs="Arial"/>
                <w:sz w:val="22"/>
                <w:szCs w:val="22"/>
              </w:rPr>
            </w:pPr>
            <w:r w:rsidRPr="00F87436">
              <w:rPr>
                <w:rFonts w:cs="Arial"/>
                <w:bCs/>
                <w:sz w:val="22"/>
                <w:szCs w:val="22"/>
              </w:rPr>
              <w:t xml:space="preserve">Definition:  </w:t>
            </w:r>
            <w:r>
              <w:rPr>
                <w:rFonts w:cs="Arial"/>
                <w:bCs/>
                <w:sz w:val="22"/>
                <w:szCs w:val="22"/>
              </w:rPr>
              <w:t>Agreement State</w:t>
            </w:r>
          </w:p>
        </w:tc>
        <w:tc>
          <w:tcPr>
            <w:tcW w:w="1372" w:type="dxa"/>
          </w:tcPr>
          <w:p w:rsidR="00952234" w:rsidRPr="00312E61" w:rsidRDefault="00952234" w:rsidP="009E23BD">
            <w:pPr>
              <w:rPr>
                <w:rFonts w:cs="Arial"/>
                <w:sz w:val="22"/>
                <w:szCs w:val="22"/>
                <w:highlight w:val="yellow"/>
              </w:rPr>
            </w:pPr>
          </w:p>
        </w:tc>
        <w:tc>
          <w:tcPr>
            <w:tcW w:w="1952" w:type="dxa"/>
          </w:tcPr>
          <w:p w:rsidR="00952234" w:rsidRPr="00312E61" w:rsidRDefault="00952234" w:rsidP="009E23BD">
            <w:pPr>
              <w:jc w:val="center"/>
              <w:rPr>
                <w:rFonts w:cs="Arial"/>
                <w:sz w:val="22"/>
                <w:szCs w:val="22"/>
                <w:highlight w:val="yellow"/>
              </w:rPr>
            </w:pPr>
            <w:r w:rsidRPr="00F87436">
              <w:rPr>
                <w:rFonts w:cs="Arial"/>
                <w:sz w:val="22"/>
                <w:szCs w:val="22"/>
              </w:rPr>
              <w:t>[B]</w:t>
            </w:r>
          </w:p>
        </w:tc>
        <w:tc>
          <w:tcPr>
            <w:tcW w:w="1646" w:type="dxa"/>
          </w:tcPr>
          <w:p w:rsidR="00952234" w:rsidRPr="00312E61" w:rsidRDefault="00952234" w:rsidP="009E23BD">
            <w:pPr>
              <w:rPr>
                <w:rFonts w:cs="Arial"/>
                <w:sz w:val="22"/>
                <w:szCs w:val="22"/>
                <w:highlight w:val="yellow"/>
              </w:rPr>
            </w:pPr>
          </w:p>
        </w:tc>
        <w:tc>
          <w:tcPr>
            <w:tcW w:w="1646" w:type="dxa"/>
          </w:tcPr>
          <w:p w:rsidR="00952234" w:rsidRPr="00312E61" w:rsidRDefault="00952234" w:rsidP="009E23BD">
            <w:pPr>
              <w:rPr>
                <w:rFonts w:cs="Arial"/>
                <w:sz w:val="22"/>
                <w:szCs w:val="22"/>
                <w:highlight w:val="yellow"/>
              </w:rPr>
            </w:pPr>
          </w:p>
        </w:tc>
        <w:tc>
          <w:tcPr>
            <w:tcW w:w="2168" w:type="dxa"/>
          </w:tcPr>
          <w:p w:rsidR="00952234" w:rsidRPr="00312E61" w:rsidRDefault="00952234" w:rsidP="009E23BD">
            <w:pPr>
              <w:rPr>
                <w:rFonts w:cs="Arial"/>
                <w:sz w:val="22"/>
                <w:szCs w:val="22"/>
                <w:highlight w:val="yellow"/>
              </w:rPr>
            </w:pPr>
          </w:p>
        </w:tc>
      </w:tr>
      <w:tr w:rsidR="00952234" w:rsidRPr="00312E61" w:rsidTr="005C698D">
        <w:trPr>
          <w:jc w:val="center"/>
        </w:trPr>
        <w:tc>
          <w:tcPr>
            <w:tcW w:w="2129" w:type="dxa"/>
          </w:tcPr>
          <w:p w:rsidR="00952234" w:rsidRPr="00312E61" w:rsidRDefault="00952234" w:rsidP="009E23BD">
            <w:pPr>
              <w:rPr>
                <w:rFonts w:cs="Arial"/>
                <w:sz w:val="22"/>
                <w:szCs w:val="22"/>
                <w:highlight w:val="yellow"/>
              </w:rPr>
            </w:pPr>
            <w:r w:rsidRPr="00F87436">
              <w:rPr>
                <w:rFonts w:cs="Arial"/>
                <w:sz w:val="22"/>
                <w:szCs w:val="22"/>
              </w:rPr>
              <w:t>§37.5</w:t>
            </w:r>
          </w:p>
        </w:tc>
        <w:tc>
          <w:tcPr>
            <w:tcW w:w="2325" w:type="dxa"/>
          </w:tcPr>
          <w:p w:rsidR="00952234" w:rsidRPr="00312E61" w:rsidRDefault="00952234" w:rsidP="009E23BD">
            <w:pPr>
              <w:rPr>
                <w:rFonts w:cs="Arial"/>
                <w:sz w:val="22"/>
                <w:szCs w:val="22"/>
                <w:highlight w:val="yellow"/>
              </w:rPr>
            </w:pPr>
            <w:r w:rsidRPr="00F87436">
              <w:rPr>
                <w:rFonts w:cs="Arial"/>
                <w:bCs/>
                <w:sz w:val="22"/>
                <w:szCs w:val="22"/>
              </w:rPr>
              <w:t>Definition:  Approved individual</w:t>
            </w:r>
          </w:p>
        </w:tc>
        <w:tc>
          <w:tcPr>
            <w:tcW w:w="1372" w:type="dxa"/>
          </w:tcPr>
          <w:p w:rsidR="00952234" w:rsidRPr="00312E61" w:rsidRDefault="00952234" w:rsidP="009E23BD">
            <w:pPr>
              <w:rPr>
                <w:rFonts w:cs="Arial"/>
                <w:sz w:val="22"/>
                <w:szCs w:val="22"/>
                <w:highlight w:val="yellow"/>
              </w:rPr>
            </w:pPr>
          </w:p>
        </w:tc>
        <w:tc>
          <w:tcPr>
            <w:tcW w:w="1952" w:type="dxa"/>
          </w:tcPr>
          <w:p w:rsidR="00952234" w:rsidRPr="00312E61" w:rsidRDefault="00952234" w:rsidP="009E23BD">
            <w:pPr>
              <w:jc w:val="center"/>
              <w:rPr>
                <w:rFonts w:cs="Arial"/>
                <w:sz w:val="22"/>
                <w:szCs w:val="22"/>
                <w:highlight w:val="yellow"/>
              </w:rPr>
            </w:pPr>
            <w:r>
              <w:rPr>
                <w:rFonts w:cs="Arial"/>
                <w:sz w:val="22"/>
                <w:szCs w:val="22"/>
              </w:rPr>
              <w:t>B</w:t>
            </w:r>
          </w:p>
        </w:tc>
        <w:tc>
          <w:tcPr>
            <w:tcW w:w="1646" w:type="dxa"/>
          </w:tcPr>
          <w:p w:rsidR="00952234" w:rsidRPr="00312E61" w:rsidRDefault="00952234" w:rsidP="009E23BD">
            <w:pPr>
              <w:rPr>
                <w:rFonts w:cs="Arial"/>
                <w:sz w:val="22"/>
                <w:szCs w:val="22"/>
                <w:highlight w:val="yellow"/>
              </w:rPr>
            </w:pPr>
          </w:p>
        </w:tc>
        <w:tc>
          <w:tcPr>
            <w:tcW w:w="1646" w:type="dxa"/>
          </w:tcPr>
          <w:p w:rsidR="00952234" w:rsidRPr="00312E61" w:rsidRDefault="00952234" w:rsidP="009E23BD">
            <w:pPr>
              <w:rPr>
                <w:rFonts w:cs="Arial"/>
                <w:sz w:val="22"/>
                <w:szCs w:val="22"/>
                <w:highlight w:val="yellow"/>
              </w:rPr>
            </w:pPr>
          </w:p>
        </w:tc>
        <w:tc>
          <w:tcPr>
            <w:tcW w:w="2168" w:type="dxa"/>
          </w:tcPr>
          <w:p w:rsidR="00952234" w:rsidRPr="00312E61" w:rsidRDefault="00952234" w:rsidP="009E23BD">
            <w:pPr>
              <w:rPr>
                <w:rFonts w:cs="Arial"/>
                <w:sz w:val="22"/>
                <w:szCs w:val="22"/>
                <w:highlight w:val="yellow"/>
              </w:rPr>
            </w:pPr>
          </w:p>
        </w:tc>
      </w:tr>
      <w:tr w:rsidR="00952234" w:rsidRPr="00312E61" w:rsidTr="005C698D">
        <w:trPr>
          <w:jc w:val="center"/>
        </w:trPr>
        <w:tc>
          <w:tcPr>
            <w:tcW w:w="2129" w:type="dxa"/>
          </w:tcPr>
          <w:p w:rsidR="00952234" w:rsidRPr="00312E61" w:rsidRDefault="00952234" w:rsidP="009E23BD">
            <w:pPr>
              <w:rPr>
                <w:rFonts w:cs="Arial"/>
                <w:sz w:val="22"/>
                <w:szCs w:val="22"/>
                <w:highlight w:val="yellow"/>
              </w:rPr>
            </w:pPr>
            <w:r w:rsidRPr="00F87436">
              <w:rPr>
                <w:rFonts w:cs="Arial"/>
                <w:sz w:val="22"/>
                <w:szCs w:val="22"/>
              </w:rPr>
              <w:t>§37.5</w:t>
            </w:r>
          </w:p>
        </w:tc>
        <w:tc>
          <w:tcPr>
            <w:tcW w:w="2325" w:type="dxa"/>
          </w:tcPr>
          <w:p w:rsidR="00952234" w:rsidRPr="00F87436" w:rsidRDefault="00952234" w:rsidP="006B4D24">
            <w:pPr>
              <w:widowControl/>
              <w:rPr>
                <w:rFonts w:cs="Arial"/>
                <w:sz w:val="22"/>
                <w:szCs w:val="22"/>
              </w:rPr>
            </w:pPr>
            <w:r w:rsidRPr="00F87436">
              <w:rPr>
                <w:rFonts w:cs="Arial"/>
                <w:sz w:val="22"/>
                <w:szCs w:val="22"/>
              </w:rPr>
              <w:t>Definition:  Background Investigation</w:t>
            </w:r>
          </w:p>
          <w:p w:rsidR="00952234" w:rsidRPr="00F87436" w:rsidRDefault="00952234" w:rsidP="006B4D24">
            <w:pPr>
              <w:widowControl/>
              <w:spacing w:line="480" w:lineRule="auto"/>
              <w:rPr>
                <w:rFonts w:cs="Arial"/>
                <w:sz w:val="22"/>
                <w:szCs w:val="22"/>
              </w:rPr>
            </w:pPr>
          </w:p>
          <w:p w:rsidR="00952234" w:rsidRPr="00312E61" w:rsidRDefault="00952234" w:rsidP="009E23BD">
            <w:pPr>
              <w:rPr>
                <w:rFonts w:cs="Arial"/>
                <w:sz w:val="22"/>
                <w:szCs w:val="22"/>
                <w:highlight w:val="yellow"/>
              </w:rPr>
            </w:pPr>
          </w:p>
        </w:tc>
        <w:tc>
          <w:tcPr>
            <w:tcW w:w="1372" w:type="dxa"/>
          </w:tcPr>
          <w:p w:rsidR="00952234" w:rsidRPr="00312E61" w:rsidRDefault="00952234" w:rsidP="009E23BD">
            <w:pPr>
              <w:rPr>
                <w:rFonts w:cs="Arial"/>
                <w:sz w:val="22"/>
                <w:szCs w:val="22"/>
                <w:highlight w:val="yellow"/>
              </w:rPr>
            </w:pPr>
          </w:p>
        </w:tc>
        <w:tc>
          <w:tcPr>
            <w:tcW w:w="1952" w:type="dxa"/>
          </w:tcPr>
          <w:p w:rsidR="00952234" w:rsidRPr="00F87436" w:rsidRDefault="00952234" w:rsidP="009E23BD">
            <w:pPr>
              <w:jc w:val="center"/>
              <w:rPr>
                <w:rFonts w:cs="Arial"/>
                <w:sz w:val="22"/>
                <w:szCs w:val="22"/>
              </w:rPr>
            </w:pPr>
            <w:r w:rsidRPr="00F87436">
              <w:rPr>
                <w:rFonts w:cs="Arial"/>
                <w:sz w:val="22"/>
                <w:szCs w:val="22"/>
              </w:rPr>
              <w:t>C</w:t>
            </w:r>
          </w:p>
        </w:tc>
        <w:tc>
          <w:tcPr>
            <w:tcW w:w="1646" w:type="dxa"/>
          </w:tcPr>
          <w:p w:rsidR="00952234" w:rsidRPr="00312E61" w:rsidRDefault="00952234" w:rsidP="009E23BD">
            <w:pPr>
              <w:rPr>
                <w:rFonts w:cs="Arial"/>
                <w:sz w:val="22"/>
                <w:szCs w:val="22"/>
                <w:highlight w:val="yellow"/>
              </w:rPr>
            </w:pPr>
          </w:p>
        </w:tc>
        <w:tc>
          <w:tcPr>
            <w:tcW w:w="1646" w:type="dxa"/>
          </w:tcPr>
          <w:p w:rsidR="00952234" w:rsidRPr="00312E61" w:rsidRDefault="00952234" w:rsidP="009E23BD">
            <w:pPr>
              <w:rPr>
                <w:rFonts w:cs="Arial"/>
                <w:sz w:val="22"/>
                <w:szCs w:val="22"/>
                <w:highlight w:val="yellow"/>
              </w:rPr>
            </w:pPr>
          </w:p>
        </w:tc>
        <w:tc>
          <w:tcPr>
            <w:tcW w:w="2168" w:type="dxa"/>
          </w:tcPr>
          <w:p w:rsidR="00952234" w:rsidRPr="00312E61" w:rsidRDefault="00952234" w:rsidP="009E23BD">
            <w:pPr>
              <w:rPr>
                <w:rFonts w:cs="Arial"/>
                <w:sz w:val="22"/>
                <w:szCs w:val="22"/>
                <w:highlight w:val="yellow"/>
              </w:rPr>
            </w:pPr>
          </w:p>
        </w:tc>
      </w:tr>
      <w:tr w:rsidR="00952234" w:rsidRPr="00312E61" w:rsidTr="005C698D">
        <w:trPr>
          <w:jc w:val="center"/>
        </w:trPr>
        <w:tc>
          <w:tcPr>
            <w:tcW w:w="2129" w:type="dxa"/>
          </w:tcPr>
          <w:p w:rsidR="00952234" w:rsidRPr="00312E61" w:rsidRDefault="00952234" w:rsidP="009E23BD">
            <w:pPr>
              <w:rPr>
                <w:rFonts w:cs="Arial"/>
                <w:sz w:val="22"/>
                <w:szCs w:val="22"/>
                <w:highlight w:val="yellow"/>
              </w:rPr>
            </w:pPr>
            <w:r w:rsidRPr="00004554">
              <w:rPr>
                <w:rFonts w:cs="Arial"/>
              </w:rPr>
              <w:t>§37.5</w:t>
            </w:r>
          </w:p>
        </w:tc>
        <w:tc>
          <w:tcPr>
            <w:tcW w:w="2325" w:type="dxa"/>
          </w:tcPr>
          <w:p w:rsidR="00952234" w:rsidRPr="00312E61" w:rsidRDefault="00952234" w:rsidP="00004554">
            <w:pPr>
              <w:rPr>
                <w:rFonts w:cs="Arial"/>
                <w:sz w:val="22"/>
                <w:szCs w:val="22"/>
                <w:highlight w:val="yellow"/>
              </w:rPr>
            </w:pPr>
            <w:r w:rsidRPr="00004554">
              <w:rPr>
                <w:rFonts w:cs="Arial"/>
                <w:bCs/>
                <w:sz w:val="22"/>
                <w:szCs w:val="22"/>
              </w:rPr>
              <w:t xml:space="preserve">Definition:  </w:t>
            </w:r>
            <w:r>
              <w:rPr>
                <w:rFonts w:cs="Arial"/>
                <w:bCs/>
                <w:sz w:val="22"/>
                <w:szCs w:val="22"/>
              </w:rPr>
              <w:t>Becquerel</w:t>
            </w:r>
          </w:p>
        </w:tc>
        <w:tc>
          <w:tcPr>
            <w:tcW w:w="1372" w:type="dxa"/>
          </w:tcPr>
          <w:p w:rsidR="00952234" w:rsidRPr="00312E61" w:rsidRDefault="00952234" w:rsidP="009E23BD">
            <w:pPr>
              <w:rPr>
                <w:rFonts w:cs="Arial"/>
                <w:sz w:val="22"/>
                <w:szCs w:val="22"/>
                <w:highlight w:val="yellow"/>
              </w:rPr>
            </w:pPr>
          </w:p>
        </w:tc>
        <w:tc>
          <w:tcPr>
            <w:tcW w:w="1952" w:type="dxa"/>
          </w:tcPr>
          <w:p w:rsidR="00952234" w:rsidRPr="00004554" w:rsidRDefault="00952234" w:rsidP="009E23BD">
            <w:pPr>
              <w:jc w:val="center"/>
              <w:rPr>
                <w:rFonts w:cs="Arial"/>
                <w:sz w:val="22"/>
                <w:szCs w:val="22"/>
              </w:rPr>
            </w:pPr>
            <w:r w:rsidRPr="00004554">
              <w:rPr>
                <w:rFonts w:cs="Arial"/>
                <w:sz w:val="22"/>
                <w:szCs w:val="22"/>
              </w:rPr>
              <w:t>[A]</w:t>
            </w:r>
          </w:p>
        </w:tc>
        <w:tc>
          <w:tcPr>
            <w:tcW w:w="1646" w:type="dxa"/>
          </w:tcPr>
          <w:p w:rsidR="00952234" w:rsidRPr="00312E61" w:rsidRDefault="00952234" w:rsidP="009E23BD">
            <w:pPr>
              <w:rPr>
                <w:rFonts w:cs="Arial"/>
                <w:sz w:val="22"/>
                <w:szCs w:val="22"/>
                <w:highlight w:val="yellow"/>
              </w:rPr>
            </w:pPr>
          </w:p>
        </w:tc>
        <w:tc>
          <w:tcPr>
            <w:tcW w:w="1646" w:type="dxa"/>
          </w:tcPr>
          <w:p w:rsidR="00952234" w:rsidRPr="00312E61" w:rsidRDefault="00952234" w:rsidP="009E23BD">
            <w:pPr>
              <w:rPr>
                <w:rFonts w:cs="Arial"/>
                <w:sz w:val="22"/>
                <w:szCs w:val="22"/>
                <w:highlight w:val="yellow"/>
              </w:rPr>
            </w:pPr>
          </w:p>
        </w:tc>
        <w:tc>
          <w:tcPr>
            <w:tcW w:w="2168" w:type="dxa"/>
          </w:tcPr>
          <w:p w:rsidR="00952234" w:rsidRPr="00312E61" w:rsidRDefault="00952234" w:rsidP="009E23BD">
            <w:pPr>
              <w:rPr>
                <w:rFonts w:cs="Arial"/>
                <w:sz w:val="22"/>
                <w:szCs w:val="22"/>
                <w:highlight w:val="yellow"/>
              </w:rPr>
            </w:pPr>
          </w:p>
        </w:tc>
      </w:tr>
      <w:tr w:rsidR="00952234" w:rsidRPr="00312E61" w:rsidTr="005C698D">
        <w:trPr>
          <w:jc w:val="center"/>
        </w:trPr>
        <w:tc>
          <w:tcPr>
            <w:tcW w:w="2129" w:type="dxa"/>
          </w:tcPr>
          <w:p w:rsidR="00952234" w:rsidRPr="00312E61" w:rsidRDefault="00952234" w:rsidP="009E23BD">
            <w:pPr>
              <w:rPr>
                <w:rFonts w:cs="Arial"/>
                <w:sz w:val="22"/>
                <w:szCs w:val="22"/>
                <w:highlight w:val="yellow"/>
              </w:rPr>
            </w:pPr>
            <w:r w:rsidRPr="008C27CB">
              <w:rPr>
                <w:rFonts w:cs="Arial"/>
              </w:rPr>
              <w:t>§37.5</w:t>
            </w:r>
          </w:p>
        </w:tc>
        <w:tc>
          <w:tcPr>
            <w:tcW w:w="2325" w:type="dxa"/>
          </w:tcPr>
          <w:p w:rsidR="00952234" w:rsidRPr="00312E61" w:rsidRDefault="00952234" w:rsidP="009E23BD">
            <w:pPr>
              <w:rPr>
                <w:rFonts w:cs="Arial"/>
                <w:sz w:val="22"/>
                <w:szCs w:val="22"/>
                <w:highlight w:val="yellow"/>
              </w:rPr>
            </w:pPr>
            <w:r w:rsidRPr="008C27CB">
              <w:rPr>
                <w:rFonts w:cs="Arial"/>
                <w:bCs/>
                <w:sz w:val="22"/>
                <w:szCs w:val="22"/>
              </w:rPr>
              <w:t xml:space="preserve">Definition: </w:t>
            </w:r>
            <w:r>
              <w:rPr>
                <w:rFonts w:cs="Arial"/>
                <w:bCs/>
                <w:sz w:val="22"/>
                <w:szCs w:val="22"/>
              </w:rPr>
              <w:t xml:space="preserve"> Byproduct Material</w:t>
            </w:r>
          </w:p>
        </w:tc>
        <w:tc>
          <w:tcPr>
            <w:tcW w:w="1372" w:type="dxa"/>
          </w:tcPr>
          <w:p w:rsidR="00952234" w:rsidRPr="00312E61" w:rsidRDefault="00952234" w:rsidP="009E23BD">
            <w:pPr>
              <w:rPr>
                <w:rFonts w:cs="Arial"/>
                <w:sz w:val="22"/>
                <w:szCs w:val="22"/>
                <w:highlight w:val="yellow"/>
              </w:rPr>
            </w:pPr>
          </w:p>
        </w:tc>
        <w:tc>
          <w:tcPr>
            <w:tcW w:w="1952" w:type="dxa"/>
          </w:tcPr>
          <w:p w:rsidR="00952234" w:rsidRPr="00312E61" w:rsidRDefault="00952234" w:rsidP="009E23BD">
            <w:pPr>
              <w:jc w:val="center"/>
              <w:rPr>
                <w:rFonts w:cs="Arial"/>
                <w:sz w:val="22"/>
                <w:szCs w:val="22"/>
                <w:highlight w:val="yellow"/>
              </w:rPr>
            </w:pPr>
            <w:r w:rsidRPr="008C27CB">
              <w:rPr>
                <w:rFonts w:cs="Arial"/>
                <w:sz w:val="22"/>
                <w:szCs w:val="22"/>
              </w:rPr>
              <w:t>[H&amp;S]</w:t>
            </w:r>
          </w:p>
        </w:tc>
        <w:tc>
          <w:tcPr>
            <w:tcW w:w="1646" w:type="dxa"/>
          </w:tcPr>
          <w:p w:rsidR="00952234" w:rsidRPr="00312E61" w:rsidRDefault="00952234" w:rsidP="009E23BD">
            <w:pPr>
              <w:rPr>
                <w:rFonts w:cs="Arial"/>
                <w:sz w:val="22"/>
                <w:szCs w:val="22"/>
                <w:highlight w:val="yellow"/>
              </w:rPr>
            </w:pPr>
          </w:p>
        </w:tc>
        <w:tc>
          <w:tcPr>
            <w:tcW w:w="1646" w:type="dxa"/>
          </w:tcPr>
          <w:p w:rsidR="00952234" w:rsidRPr="00312E61" w:rsidRDefault="00952234" w:rsidP="009E23BD">
            <w:pPr>
              <w:rPr>
                <w:rFonts w:cs="Arial"/>
                <w:sz w:val="22"/>
                <w:szCs w:val="22"/>
                <w:highlight w:val="yellow"/>
              </w:rPr>
            </w:pPr>
          </w:p>
        </w:tc>
        <w:tc>
          <w:tcPr>
            <w:tcW w:w="2168" w:type="dxa"/>
          </w:tcPr>
          <w:p w:rsidR="00952234" w:rsidRPr="00312E61" w:rsidRDefault="00952234" w:rsidP="009E23BD">
            <w:pPr>
              <w:rPr>
                <w:rFonts w:cs="Arial"/>
                <w:sz w:val="22"/>
                <w:szCs w:val="22"/>
                <w:highlight w:val="yellow"/>
              </w:rPr>
            </w:pPr>
          </w:p>
        </w:tc>
      </w:tr>
      <w:tr w:rsidR="00952234" w:rsidRPr="00312E61" w:rsidTr="005C698D">
        <w:trPr>
          <w:jc w:val="center"/>
        </w:trPr>
        <w:tc>
          <w:tcPr>
            <w:tcW w:w="2129" w:type="dxa"/>
          </w:tcPr>
          <w:p w:rsidR="00952234" w:rsidRPr="008C27CB" w:rsidRDefault="00952234" w:rsidP="008C27CB">
            <w:pPr>
              <w:rPr>
                <w:rFonts w:cs="Arial"/>
                <w:sz w:val="22"/>
                <w:szCs w:val="22"/>
              </w:rPr>
            </w:pPr>
            <w:r w:rsidRPr="008C27CB">
              <w:rPr>
                <w:rFonts w:cs="Arial"/>
              </w:rPr>
              <w:t>§37.5</w:t>
            </w:r>
          </w:p>
        </w:tc>
        <w:tc>
          <w:tcPr>
            <w:tcW w:w="2325" w:type="dxa"/>
          </w:tcPr>
          <w:p w:rsidR="00952234" w:rsidRPr="008C27CB" w:rsidRDefault="00952234" w:rsidP="009E23BD">
            <w:pPr>
              <w:rPr>
                <w:rFonts w:cs="Arial"/>
                <w:sz w:val="22"/>
                <w:szCs w:val="22"/>
              </w:rPr>
            </w:pPr>
            <w:r w:rsidRPr="008C27CB">
              <w:rPr>
                <w:rFonts w:cs="Arial"/>
                <w:bCs/>
                <w:sz w:val="22"/>
                <w:szCs w:val="22"/>
              </w:rPr>
              <w:t>Definition:  Carrier</w:t>
            </w:r>
          </w:p>
        </w:tc>
        <w:tc>
          <w:tcPr>
            <w:tcW w:w="1372" w:type="dxa"/>
          </w:tcPr>
          <w:p w:rsidR="00952234" w:rsidRPr="00312E61" w:rsidRDefault="00952234" w:rsidP="009E23BD">
            <w:pPr>
              <w:rPr>
                <w:rFonts w:cs="Arial"/>
                <w:sz w:val="22"/>
                <w:szCs w:val="22"/>
                <w:highlight w:val="yellow"/>
              </w:rPr>
            </w:pPr>
          </w:p>
        </w:tc>
        <w:tc>
          <w:tcPr>
            <w:tcW w:w="1952" w:type="dxa"/>
          </w:tcPr>
          <w:p w:rsidR="00952234" w:rsidRPr="00312E61" w:rsidRDefault="00952234" w:rsidP="009E23BD">
            <w:pPr>
              <w:jc w:val="center"/>
              <w:rPr>
                <w:rFonts w:cs="Arial"/>
                <w:sz w:val="22"/>
                <w:szCs w:val="22"/>
                <w:highlight w:val="yellow"/>
              </w:rPr>
            </w:pPr>
            <w:r>
              <w:rPr>
                <w:rFonts w:cs="Arial"/>
                <w:sz w:val="22"/>
                <w:szCs w:val="22"/>
              </w:rPr>
              <w:t>[B]</w:t>
            </w:r>
          </w:p>
        </w:tc>
        <w:tc>
          <w:tcPr>
            <w:tcW w:w="1646" w:type="dxa"/>
          </w:tcPr>
          <w:p w:rsidR="00952234" w:rsidRPr="00312E61" w:rsidRDefault="00952234" w:rsidP="009E23BD">
            <w:pPr>
              <w:rPr>
                <w:rFonts w:cs="Arial"/>
                <w:sz w:val="22"/>
                <w:szCs w:val="22"/>
                <w:highlight w:val="yellow"/>
              </w:rPr>
            </w:pPr>
          </w:p>
        </w:tc>
        <w:tc>
          <w:tcPr>
            <w:tcW w:w="1646" w:type="dxa"/>
          </w:tcPr>
          <w:p w:rsidR="00952234" w:rsidRPr="00312E61" w:rsidRDefault="00952234" w:rsidP="009E23BD">
            <w:pPr>
              <w:rPr>
                <w:rFonts w:cs="Arial"/>
                <w:sz w:val="22"/>
                <w:szCs w:val="22"/>
                <w:highlight w:val="yellow"/>
              </w:rPr>
            </w:pPr>
          </w:p>
        </w:tc>
        <w:tc>
          <w:tcPr>
            <w:tcW w:w="2168" w:type="dxa"/>
          </w:tcPr>
          <w:p w:rsidR="00952234" w:rsidRPr="00312E61" w:rsidRDefault="00952234" w:rsidP="009E23BD">
            <w:pPr>
              <w:rPr>
                <w:rFonts w:cs="Arial"/>
                <w:sz w:val="22"/>
                <w:szCs w:val="22"/>
                <w:highlight w:val="yellow"/>
              </w:rPr>
            </w:pPr>
          </w:p>
        </w:tc>
      </w:tr>
      <w:tr w:rsidR="00952234" w:rsidRPr="00822CA3" w:rsidTr="005C698D">
        <w:trPr>
          <w:jc w:val="center"/>
        </w:trPr>
        <w:tc>
          <w:tcPr>
            <w:tcW w:w="2129" w:type="dxa"/>
          </w:tcPr>
          <w:p w:rsidR="00952234" w:rsidRPr="00822CA3" w:rsidRDefault="00952234" w:rsidP="0031666D">
            <w:pPr>
              <w:rPr>
                <w:rFonts w:cs="Arial"/>
                <w:sz w:val="22"/>
                <w:szCs w:val="22"/>
              </w:rPr>
            </w:pPr>
            <w:r w:rsidRPr="00822CA3">
              <w:rPr>
                <w:rFonts w:cs="Arial"/>
              </w:rPr>
              <w:t>§37.5</w:t>
            </w:r>
          </w:p>
        </w:tc>
        <w:tc>
          <w:tcPr>
            <w:tcW w:w="2325" w:type="dxa"/>
          </w:tcPr>
          <w:p w:rsidR="00952234" w:rsidRPr="00822CA3" w:rsidRDefault="00952234" w:rsidP="009E23BD">
            <w:pPr>
              <w:rPr>
                <w:rFonts w:cs="Arial"/>
                <w:sz w:val="22"/>
                <w:szCs w:val="22"/>
              </w:rPr>
            </w:pPr>
            <w:r w:rsidRPr="00822CA3">
              <w:rPr>
                <w:rFonts w:cs="Arial"/>
                <w:sz w:val="22"/>
                <w:szCs w:val="22"/>
              </w:rPr>
              <w:t>Definition:</w:t>
            </w:r>
            <w:r>
              <w:rPr>
                <w:rFonts w:cs="Arial"/>
                <w:sz w:val="22"/>
                <w:szCs w:val="22"/>
              </w:rPr>
              <w:t xml:space="preserve">  </w:t>
            </w:r>
            <w:r w:rsidRPr="00822CA3">
              <w:rPr>
                <w:rFonts w:cs="Arial"/>
                <w:sz w:val="22"/>
                <w:szCs w:val="22"/>
              </w:rPr>
              <w:t xml:space="preserve">Category </w:t>
            </w:r>
            <w:r w:rsidRPr="00822CA3">
              <w:rPr>
                <w:rFonts w:cs="Arial"/>
                <w:sz w:val="22"/>
                <w:szCs w:val="22"/>
              </w:rPr>
              <w:lastRenderedPageBreak/>
              <w:t>1 quantity of radioactive material</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B</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5620F2">
            <w:pPr>
              <w:widowControl/>
              <w:rPr>
                <w:rFonts w:cs="Arial"/>
              </w:rPr>
            </w:pPr>
            <w:r w:rsidRPr="00822CA3">
              <w:rPr>
                <w:rFonts w:cs="Arial"/>
              </w:rPr>
              <w:lastRenderedPageBreak/>
              <w:t>§37.5</w:t>
            </w:r>
          </w:p>
        </w:tc>
        <w:tc>
          <w:tcPr>
            <w:tcW w:w="2325" w:type="dxa"/>
          </w:tcPr>
          <w:p w:rsidR="00952234" w:rsidRPr="00822CA3" w:rsidRDefault="00952234" w:rsidP="009E23BD">
            <w:pPr>
              <w:rPr>
                <w:rFonts w:cs="Arial"/>
                <w:sz w:val="22"/>
                <w:szCs w:val="22"/>
              </w:rPr>
            </w:pPr>
            <w:r>
              <w:rPr>
                <w:rFonts w:cs="Arial"/>
                <w:sz w:val="22"/>
                <w:szCs w:val="22"/>
              </w:rPr>
              <w:t xml:space="preserve">Definition:  </w:t>
            </w:r>
            <w:r w:rsidRPr="00822CA3">
              <w:rPr>
                <w:rFonts w:cs="Arial"/>
                <w:sz w:val="22"/>
                <w:szCs w:val="22"/>
              </w:rPr>
              <w:t>Category 2 quantity of radioactive material</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B</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9E23BD">
            <w:pPr>
              <w:rPr>
                <w:rFonts w:cs="Arial"/>
                <w:sz w:val="22"/>
                <w:szCs w:val="22"/>
              </w:rPr>
            </w:pPr>
            <w:r w:rsidRPr="00822CA3">
              <w:rPr>
                <w:rFonts w:cs="Arial"/>
                <w:sz w:val="22"/>
                <w:szCs w:val="22"/>
              </w:rPr>
              <w:t>§37.5</w:t>
            </w:r>
          </w:p>
        </w:tc>
        <w:tc>
          <w:tcPr>
            <w:tcW w:w="2325" w:type="dxa"/>
          </w:tcPr>
          <w:p w:rsidR="00952234" w:rsidRPr="00822CA3" w:rsidRDefault="00952234" w:rsidP="009E23BD">
            <w:pPr>
              <w:rPr>
                <w:rFonts w:cs="Arial"/>
                <w:sz w:val="22"/>
                <w:szCs w:val="22"/>
              </w:rPr>
            </w:pPr>
            <w:r>
              <w:rPr>
                <w:rFonts w:cs="Arial"/>
                <w:sz w:val="22"/>
                <w:szCs w:val="22"/>
              </w:rPr>
              <w:t xml:space="preserve">Definition:  </w:t>
            </w:r>
            <w:r w:rsidRPr="00822CA3">
              <w:rPr>
                <w:rFonts w:cs="Arial"/>
                <w:sz w:val="22"/>
                <w:szCs w:val="22"/>
              </w:rPr>
              <w:t>Commission</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D</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7E009D">
            <w:pPr>
              <w:rPr>
                <w:rFonts w:cs="Arial"/>
                <w:sz w:val="22"/>
                <w:szCs w:val="22"/>
              </w:rPr>
            </w:pPr>
            <w:r w:rsidRPr="00822CA3">
              <w:rPr>
                <w:rFonts w:cs="Arial"/>
                <w:sz w:val="22"/>
                <w:szCs w:val="22"/>
              </w:rPr>
              <w:t>§37.5</w:t>
            </w:r>
          </w:p>
        </w:tc>
        <w:tc>
          <w:tcPr>
            <w:tcW w:w="2325" w:type="dxa"/>
          </w:tcPr>
          <w:p w:rsidR="00952234" w:rsidRPr="00822CA3" w:rsidRDefault="00952234" w:rsidP="009E23BD">
            <w:pPr>
              <w:rPr>
                <w:rFonts w:cs="Arial"/>
                <w:sz w:val="22"/>
                <w:szCs w:val="22"/>
              </w:rPr>
            </w:pPr>
            <w:r>
              <w:rPr>
                <w:rFonts w:cs="Arial"/>
                <w:sz w:val="22"/>
                <w:szCs w:val="22"/>
              </w:rPr>
              <w:t>Definition:  Curie</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[A]</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7E009D">
            <w:pPr>
              <w:rPr>
                <w:rFonts w:cs="Arial"/>
                <w:sz w:val="22"/>
                <w:szCs w:val="22"/>
              </w:rPr>
            </w:pPr>
            <w:r w:rsidRPr="00822CA3">
              <w:rPr>
                <w:rFonts w:cs="Arial"/>
                <w:sz w:val="22"/>
                <w:szCs w:val="22"/>
              </w:rPr>
              <w:t>§37.5</w:t>
            </w:r>
          </w:p>
        </w:tc>
        <w:tc>
          <w:tcPr>
            <w:tcW w:w="2325" w:type="dxa"/>
          </w:tcPr>
          <w:p w:rsidR="00952234" w:rsidRPr="00822CA3" w:rsidRDefault="00952234" w:rsidP="009E23BD">
            <w:pPr>
              <w:rPr>
                <w:rFonts w:cs="Arial"/>
                <w:sz w:val="22"/>
                <w:szCs w:val="22"/>
              </w:rPr>
            </w:pPr>
            <w:r>
              <w:rPr>
                <w:rFonts w:cs="Arial"/>
                <w:sz w:val="22"/>
                <w:szCs w:val="22"/>
              </w:rPr>
              <w:t>Definition:  Diversion</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C</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7E009D">
            <w:pPr>
              <w:rPr>
                <w:rFonts w:cs="Arial"/>
                <w:sz w:val="22"/>
                <w:szCs w:val="22"/>
              </w:rPr>
            </w:pPr>
            <w:r w:rsidRPr="00822CA3">
              <w:rPr>
                <w:rFonts w:cs="Arial"/>
                <w:sz w:val="22"/>
                <w:szCs w:val="22"/>
              </w:rPr>
              <w:t>§37.5</w:t>
            </w:r>
          </w:p>
        </w:tc>
        <w:tc>
          <w:tcPr>
            <w:tcW w:w="2325" w:type="dxa"/>
          </w:tcPr>
          <w:p w:rsidR="00952234" w:rsidRPr="00822CA3" w:rsidRDefault="00952234" w:rsidP="009E23BD">
            <w:pPr>
              <w:rPr>
                <w:rFonts w:cs="Arial"/>
                <w:sz w:val="22"/>
                <w:szCs w:val="22"/>
              </w:rPr>
            </w:pPr>
            <w:r>
              <w:rPr>
                <w:rFonts w:cs="Arial"/>
                <w:sz w:val="22"/>
                <w:szCs w:val="22"/>
              </w:rPr>
              <w:t xml:space="preserve">Definition:  </w:t>
            </w:r>
            <w:r w:rsidRPr="00822CA3">
              <w:rPr>
                <w:rFonts w:cs="Arial"/>
                <w:sz w:val="22"/>
                <w:szCs w:val="22"/>
              </w:rPr>
              <w:t>Escorted access</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B</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9E23BD">
            <w:pPr>
              <w:rPr>
                <w:rFonts w:cs="Arial"/>
                <w:sz w:val="22"/>
                <w:szCs w:val="22"/>
              </w:rPr>
            </w:pPr>
            <w:r w:rsidRPr="006D1147">
              <w:rPr>
                <w:rFonts w:cs="Arial"/>
                <w:sz w:val="22"/>
                <w:szCs w:val="22"/>
              </w:rPr>
              <w:t>§37.5</w:t>
            </w:r>
          </w:p>
        </w:tc>
        <w:tc>
          <w:tcPr>
            <w:tcW w:w="2325" w:type="dxa"/>
          </w:tcPr>
          <w:p w:rsidR="00952234" w:rsidRPr="00822CA3" w:rsidRDefault="00952234" w:rsidP="009E23BD">
            <w:pPr>
              <w:rPr>
                <w:rFonts w:cs="Arial"/>
                <w:sz w:val="22"/>
                <w:szCs w:val="22"/>
              </w:rPr>
            </w:pPr>
            <w:r>
              <w:rPr>
                <w:rFonts w:cs="Arial"/>
                <w:sz w:val="22"/>
                <w:szCs w:val="22"/>
              </w:rPr>
              <w:t xml:space="preserve">Definition:  </w:t>
            </w:r>
            <w:r w:rsidRPr="006D1147">
              <w:rPr>
                <w:rFonts w:cs="Arial"/>
                <w:sz w:val="22"/>
                <w:szCs w:val="22"/>
              </w:rPr>
              <w:t>Fingerprint orders</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C</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9E23BD">
            <w:pPr>
              <w:rPr>
                <w:rFonts w:cs="Arial"/>
                <w:sz w:val="22"/>
                <w:szCs w:val="22"/>
              </w:rPr>
            </w:pPr>
            <w:r w:rsidRPr="006D1147">
              <w:rPr>
                <w:rFonts w:cs="Arial"/>
                <w:sz w:val="22"/>
                <w:szCs w:val="22"/>
              </w:rPr>
              <w:t>§37.5</w:t>
            </w:r>
          </w:p>
        </w:tc>
        <w:tc>
          <w:tcPr>
            <w:tcW w:w="2325" w:type="dxa"/>
          </w:tcPr>
          <w:p w:rsidR="00952234" w:rsidRPr="006D1147" w:rsidRDefault="00952234" w:rsidP="009E1893">
            <w:pPr>
              <w:widowControl/>
              <w:rPr>
                <w:rFonts w:cs="Arial"/>
                <w:sz w:val="22"/>
                <w:szCs w:val="22"/>
              </w:rPr>
            </w:pPr>
            <w:r w:rsidRPr="006D1147">
              <w:rPr>
                <w:rFonts w:cs="Arial"/>
                <w:sz w:val="22"/>
                <w:szCs w:val="22"/>
              </w:rPr>
              <w:t>Definition:</w:t>
            </w:r>
            <w:r>
              <w:rPr>
                <w:rFonts w:cs="Arial"/>
                <w:sz w:val="22"/>
                <w:szCs w:val="22"/>
              </w:rPr>
              <w:t xml:space="preserve">  </w:t>
            </w:r>
            <w:r w:rsidRPr="006D1147">
              <w:rPr>
                <w:rFonts w:cs="Arial"/>
                <w:sz w:val="22"/>
                <w:szCs w:val="22"/>
              </w:rPr>
              <w:t>Government agency</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D</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9E23BD">
            <w:pPr>
              <w:rPr>
                <w:rFonts w:cs="Arial"/>
                <w:sz w:val="22"/>
                <w:szCs w:val="22"/>
              </w:rPr>
            </w:pPr>
            <w:r w:rsidRPr="006D1147">
              <w:rPr>
                <w:rFonts w:cs="Arial"/>
                <w:sz w:val="22"/>
                <w:szCs w:val="22"/>
              </w:rPr>
              <w:t>§37.5</w:t>
            </w:r>
          </w:p>
        </w:tc>
        <w:tc>
          <w:tcPr>
            <w:tcW w:w="2325" w:type="dxa"/>
          </w:tcPr>
          <w:p w:rsidR="00952234" w:rsidRPr="00822CA3" w:rsidRDefault="00952234" w:rsidP="009E1893">
            <w:pPr>
              <w:widowControl/>
              <w:rPr>
                <w:rFonts w:cs="Arial"/>
                <w:sz w:val="22"/>
                <w:szCs w:val="22"/>
              </w:rPr>
            </w:pPr>
            <w:r>
              <w:rPr>
                <w:rFonts w:cs="Arial"/>
                <w:sz w:val="22"/>
                <w:szCs w:val="22"/>
              </w:rPr>
              <w:t xml:space="preserve">Definition:  </w:t>
            </w:r>
            <w:r w:rsidRPr="006D1147">
              <w:rPr>
                <w:rFonts w:cs="Arial"/>
                <w:sz w:val="22"/>
                <w:szCs w:val="22"/>
              </w:rPr>
              <w:t>License</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D</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9E23BD">
            <w:pPr>
              <w:rPr>
                <w:rFonts w:cs="Arial"/>
                <w:sz w:val="22"/>
                <w:szCs w:val="22"/>
              </w:rPr>
            </w:pPr>
            <w:r w:rsidRPr="006D1147">
              <w:rPr>
                <w:rFonts w:cs="Arial"/>
                <w:sz w:val="22"/>
                <w:szCs w:val="22"/>
              </w:rPr>
              <w:t>§37.5</w:t>
            </w:r>
          </w:p>
        </w:tc>
        <w:tc>
          <w:tcPr>
            <w:tcW w:w="2325" w:type="dxa"/>
          </w:tcPr>
          <w:p w:rsidR="00952234" w:rsidRPr="00822CA3" w:rsidRDefault="00952234" w:rsidP="009E23BD">
            <w:pPr>
              <w:rPr>
                <w:rFonts w:cs="Arial"/>
                <w:sz w:val="22"/>
                <w:szCs w:val="22"/>
              </w:rPr>
            </w:pPr>
            <w:r>
              <w:rPr>
                <w:rFonts w:cs="Arial"/>
                <w:sz w:val="22"/>
                <w:szCs w:val="22"/>
              </w:rPr>
              <w:t xml:space="preserve">Definition:  </w:t>
            </w:r>
            <w:r w:rsidRPr="001F788E">
              <w:rPr>
                <w:rFonts w:cs="Arial"/>
                <w:sz w:val="22"/>
                <w:szCs w:val="22"/>
              </w:rPr>
              <w:t>License issuing authority</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D</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9E23BD">
            <w:pPr>
              <w:rPr>
                <w:rFonts w:cs="Arial"/>
                <w:sz w:val="22"/>
                <w:szCs w:val="22"/>
              </w:rPr>
            </w:pPr>
            <w:r w:rsidRPr="002B554D">
              <w:rPr>
                <w:rFonts w:cs="Arial"/>
                <w:sz w:val="22"/>
                <w:szCs w:val="22"/>
              </w:rPr>
              <w:t>§37.5</w:t>
            </w:r>
          </w:p>
        </w:tc>
        <w:tc>
          <w:tcPr>
            <w:tcW w:w="2325" w:type="dxa"/>
          </w:tcPr>
          <w:p w:rsidR="00952234" w:rsidRPr="00822CA3" w:rsidRDefault="00952234" w:rsidP="009E23BD">
            <w:pPr>
              <w:rPr>
                <w:rFonts w:cs="Arial"/>
                <w:sz w:val="22"/>
                <w:szCs w:val="22"/>
              </w:rPr>
            </w:pPr>
            <w:r>
              <w:rPr>
                <w:rFonts w:cs="Arial"/>
                <w:sz w:val="22"/>
                <w:szCs w:val="22"/>
              </w:rPr>
              <w:t xml:space="preserve">Definition:  </w:t>
            </w:r>
            <w:r w:rsidRPr="002B554D">
              <w:rPr>
                <w:rFonts w:cs="Arial"/>
                <w:sz w:val="22"/>
                <w:szCs w:val="22"/>
              </w:rPr>
              <w:t>Local law enforcement agency</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C</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9E23BD">
            <w:pPr>
              <w:rPr>
                <w:rFonts w:cs="Arial"/>
                <w:sz w:val="22"/>
                <w:szCs w:val="22"/>
              </w:rPr>
            </w:pPr>
            <w:r w:rsidRPr="006D1147">
              <w:rPr>
                <w:rFonts w:cs="Arial"/>
                <w:sz w:val="22"/>
                <w:szCs w:val="22"/>
              </w:rPr>
              <w:t>§37.5</w:t>
            </w:r>
          </w:p>
        </w:tc>
        <w:tc>
          <w:tcPr>
            <w:tcW w:w="2325" w:type="dxa"/>
          </w:tcPr>
          <w:p w:rsidR="00952234" w:rsidRPr="00822CA3" w:rsidRDefault="00952234" w:rsidP="009E1893">
            <w:pPr>
              <w:widowControl/>
              <w:rPr>
                <w:rFonts w:cs="Arial"/>
                <w:sz w:val="22"/>
                <w:szCs w:val="22"/>
              </w:rPr>
            </w:pPr>
            <w:r>
              <w:rPr>
                <w:rFonts w:cs="Arial"/>
                <w:sz w:val="22"/>
                <w:szCs w:val="22"/>
              </w:rPr>
              <w:t xml:space="preserve">Definition:  </w:t>
            </w:r>
            <w:r w:rsidRPr="002B554D">
              <w:rPr>
                <w:rFonts w:cs="Arial"/>
                <w:sz w:val="22"/>
                <w:szCs w:val="22"/>
              </w:rPr>
              <w:t>Lost or missing licensed material</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[B]</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9E23BD">
            <w:pPr>
              <w:rPr>
                <w:rFonts w:cs="Arial"/>
                <w:sz w:val="22"/>
                <w:szCs w:val="22"/>
              </w:rPr>
            </w:pPr>
            <w:r w:rsidRPr="006D1147">
              <w:rPr>
                <w:rFonts w:cs="Arial"/>
                <w:sz w:val="22"/>
                <w:szCs w:val="22"/>
              </w:rPr>
              <w:t>§37.5</w:t>
            </w:r>
          </w:p>
        </w:tc>
        <w:tc>
          <w:tcPr>
            <w:tcW w:w="2325" w:type="dxa"/>
          </w:tcPr>
          <w:p w:rsidR="00952234" w:rsidRPr="00822CA3" w:rsidRDefault="00952234" w:rsidP="009E23BD">
            <w:pPr>
              <w:rPr>
                <w:rFonts w:cs="Arial"/>
                <w:sz w:val="22"/>
                <w:szCs w:val="22"/>
              </w:rPr>
            </w:pPr>
            <w:r>
              <w:rPr>
                <w:rFonts w:cs="Arial"/>
                <w:sz w:val="22"/>
                <w:szCs w:val="22"/>
              </w:rPr>
              <w:t xml:space="preserve">Definition:  </w:t>
            </w:r>
            <w:r w:rsidRPr="002B554D">
              <w:rPr>
                <w:rFonts w:cs="Arial"/>
                <w:sz w:val="22"/>
                <w:szCs w:val="22"/>
              </w:rPr>
              <w:t>Mobile device</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B</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3D543D">
            <w:pPr>
              <w:rPr>
                <w:rFonts w:cs="Arial"/>
                <w:sz w:val="22"/>
                <w:szCs w:val="22"/>
              </w:rPr>
            </w:pPr>
            <w:r w:rsidRPr="006D1147">
              <w:rPr>
                <w:rFonts w:cs="Arial"/>
                <w:sz w:val="22"/>
                <w:szCs w:val="22"/>
              </w:rPr>
              <w:t>§37.5</w:t>
            </w:r>
          </w:p>
        </w:tc>
        <w:tc>
          <w:tcPr>
            <w:tcW w:w="2325" w:type="dxa"/>
          </w:tcPr>
          <w:p w:rsidR="00952234" w:rsidRPr="00822CA3" w:rsidRDefault="00952234" w:rsidP="009E23BD">
            <w:pPr>
              <w:rPr>
                <w:rFonts w:cs="Arial"/>
                <w:sz w:val="22"/>
                <w:szCs w:val="22"/>
              </w:rPr>
            </w:pPr>
            <w:r>
              <w:rPr>
                <w:rFonts w:cs="Arial"/>
                <w:sz w:val="22"/>
                <w:szCs w:val="22"/>
              </w:rPr>
              <w:t xml:space="preserve">Definition:  </w:t>
            </w:r>
            <w:r w:rsidRPr="002B554D">
              <w:rPr>
                <w:rFonts w:cs="Arial"/>
                <w:sz w:val="22"/>
                <w:szCs w:val="22"/>
              </w:rPr>
              <w:t>Movement control center</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B</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9E23BD">
            <w:pPr>
              <w:rPr>
                <w:rFonts w:cs="Arial"/>
                <w:sz w:val="22"/>
                <w:szCs w:val="22"/>
              </w:rPr>
            </w:pPr>
            <w:r w:rsidRPr="006D1147">
              <w:rPr>
                <w:rFonts w:cs="Arial"/>
                <w:sz w:val="22"/>
                <w:szCs w:val="22"/>
              </w:rPr>
              <w:t>§37.5</w:t>
            </w:r>
          </w:p>
        </w:tc>
        <w:tc>
          <w:tcPr>
            <w:tcW w:w="2325" w:type="dxa"/>
          </w:tcPr>
          <w:p w:rsidR="00952234" w:rsidRPr="00822CA3" w:rsidRDefault="00952234" w:rsidP="002B554D">
            <w:pPr>
              <w:rPr>
                <w:rFonts w:cs="Arial"/>
                <w:sz w:val="22"/>
                <w:szCs w:val="22"/>
              </w:rPr>
            </w:pPr>
            <w:r>
              <w:rPr>
                <w:rFonts w:cs="Arial"/>
                <w:sz w:val="22"/>
                <w:szCs w:val="22"/>
              </w:rPr>
              <w:t xml:space="preserve">Definition:  </w:t>
            </w:r>
            <w:r w:rsidRPr="002B554D">
              <w:rPr>
                <w:rFonts w:cs="Arial"/>
                <w:sz w:val="22"/>
                <w:szCs w:val="22"/>
              </w:rPr>
              <w:t>No</w:t>
            </w:r>
            <w:r>
              <w:rPr>
                <w:rFonts w:cs="Arial"/>
                <w:sz w:val="22"/>
                <w:szCs w:val="22"/>
              </w:rPr>
              <w:noBreakHyphen/>
            </w:r>
            <w:r w:rsidRPr="002B554D">
              <w:rPr>
                <w:rFonts w:cs="Arial"/>
                <w:sz w:val="22"/>
                <w:szCs w:val="22"/>
              </w:rPr>
              <w:t>later-than arrival time</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B</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9E23BD">
            <w:pPr>
              <w:rPr>
                <w:rFonts w:cs="Arial"/>
                <w:sz w:val="22"/>
                <w:szCs w:val="22"/>
              </w:rPr>
            </w:pPr>
            <w:r w:rsidRPr="006D1147">
              <w:rPr>
                <w:rFonts w:cs="Arial"/>
                <w:sz w:val="22"/>
                <w:szCs w:val="22"/>
              </w:rPr>
              <w:lastRenderedPageBreak/>
              <w:t>§37.5</w:t>
            </w:r>
          </w:p>
        </w:tc>
        <w:tc>
          <w:tcPr>
            <w:tcW w:w="2325" w:type="dxa"/>
          </w:tcPr>
          <w:p w:rsidR="00952234" w:rsidRPr="00822CA3" w:rsidRDefault="00952234" w:rsidP="008C1011">
            <w:pPr>
              <w:widowControl/>
              <w:rPr>
                <w:rFonts w:cs="Arial"/>
              </w:rPr>
            </w:pPr>
            <w:r>
              <w:rPr>
                <w:rFonts w:cs="Arial"/>
                <w:sz w:val="22"/>
                <w:szCs w:val="22"/>
              </w:rPr>
              <w:t>Definition:  Person</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[C]</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9E23BD">
            <w:pPr>
              <w:rPr>
                <w:rFonts w:cs="Arial"/>
                <w:sz w:val="22"/>
                <w:szCs w:val="22"/>
              </w:rPr>
            </w:pPr>
            <w:r w:rsidRPr="006D1147">
              <w:rPr>
                <w:rFonts w:cs="Arial"/>
                <w:sz w:val="22"/>
                <w:szCs w:val="22"/>
              </w:rPr>
              <w:t>§37.5</w:t>
            </w:r>
          </w:p>
        </w:tc>
        <w:tc>
          <w:tcPr>
            <w:tcW w:w="2325" w:type="dxa"/>
          </w:tcPr>
          <w:p w:rsidR="00952234" w:rsidRPr="00822CA3" w:rsidRDefault="00952234" w:rsidP="009E23BD">
            <w:pPr>
              <w:rPr>
                <w:rFonts w:cs="Arial"/>
                <w:sz w:val="22"/>
                <w:szCs w:val="22"/>
              </w:rPr>
            </w:pPr>
            <w:r>
              <w:rPr>
                <w:rFonts w:cs="Arial"/>
                <w:sz w:val="22"/>
                <w:szCs w:val="22"/>
              </w:rPr>
              <w:t xml:space="preserve">Definition:  </w:t>
            </w:r>
            <w:r w:rsidRPr="002B554D">
              <w:rPr>
                <w:rFonts w:cs="Arial"/>
                <w:sz w:val="22"/>
                <w:szCs w:val="22"/>
              </w:rPr>
              <w:t>Reviewing official</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C</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9E23BD">
            <w:pPr>
              <w:rPr>
                <w:rFonts w:cs="Arial"/>
                <w:sz w:val="22"/>
                <w:szCs w:val="22"/>
              </w:rPr>
            </w:pPr>
            <w:r w:rsidRPr="006D1147">
              <w:rPr>
                <w:rFonts w:cs="Arial"/>
                <w:sz w:val="22"/>
                <w:szCs w:val="22"/>
              </w:rPr>
              <w:t>§37.5</w:t>
            </w:r>
          </w:p>
        </w:tc>
        <w:tc>
          <w:tcPr>
            <w:tcW w:w="2325" w:type="dxa"/>
          </w:tcPr>
          <w:p w:rsidR="00952234" w:rsidRPr="00822CA3" w:rsidRDefault="00952234" w:rsidP="00585ACF">
            <w:pPr>
              <w:rPr>
                <w:rFonts w:cs="Arial"/>
                <w:sz w:val="22"/>
                <w:szCs w:val="22"/>
              </w:rPr>
            </w:pPr>
            <w:r>
              <w:rPr>
                <w:rFonts w:cs="Arial"/>
                <w:sz w:val="22"/>
                <w:szCs w:val="22"/>
              </w:rPr>
              <w:t>Definition:  Sabotage</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C</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9E23BD">
            <w:pPr>
              <w:rPr>
                <w:rFonts w:cs="Arial"/>
                <w:sz w:val="22"/>
                <w:szCs w:val="22"/>
              </w:rPr>
            </w:pPr>
            <w:r w:rsidRPr="006D1147">
              <w:rPr>
                <w:rFonts w:cs="Arial"/>
                <w:sz w:val="22"/>
                <w:szCs w:val="22"/>
              </w:rPr>
              <w:t>§37.5</w:t>
            </w:r>
          </w:p>
        </w:tc>
        <w:tc>
          <w:tcPr>
            <w:tcW w:w="2325" w:type="dxa"/>
          </w:tcPr>
          <w:p w:rsidR="00952234" w:rsidRPr="00822CA3" w:rsidRDefault="00952234" w:rsidP="00585ACF">
            <w:pPr>
              <w:rPr>
                <w:rFonts w:cs="Arial"/>
                <w:sz w:val="22"/>
                <w:szCs w:val="22"/>
              </w:rPr>
            </w:pPr>
            <w:r>
              <w:rPr>
                <w:rFonts w:cs="Arial"/>
                <w:sz w:val="22"/>
                <w:szCs w:val="22"/>
              </w:rPr>
              <w:t xml:space="preserve">Definition:  </w:t>
            </w:r>
            <w:r w:rsidRPr="00784A18">
              <w:rPr>
                <w:rFonts w:cs="Arial"/>
                <w:sz w:val="22"/>
                <w:szCs w:val="22"/>
              </w:rPr>
              <w:t>Safe haven</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B</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9E23BD">
            <w:pPr>
              <w:rPr>
                <w:rFonts w:cs="Arial"/>
                <w:sz w:val="22"/>
                <w:szCs w:val="22"/>
              </w:rPr>
            </w:pPr>
            <w:r w:rsidRPr="006D1147">
              <w:rPr>
                <w:rFonts w:cs="Arial"/>
                <w:sz w:val="22"/>
                <w:szCs w:val="22"/>
              </w:rPr>
              <w:t>§37.5</w:t>
            </w:r>
          </w:p>
        </w:tc>
        <w:tc>
          <w:tcPr>
            <w:tcW w:w="2325" w:type="dxa"/>
          </w:tcPr>
          <w:p w:rsidR="00952234" w:rsidRPr="00822CA3" w:rsidRDefault="00952234" w:rsidP="009E23BD">
            <w:pPr>
              <w:rPr>
                <w:rFonts w:cs="Arial"/>
                <w:sz w:val="22"/>
                <w:szCs w:val="22"/>
              </w:rPr>
            </w:pPr>
            <w:r>
              <w:rPr>
                <w:rFonts w:cs="Arial"/>
                <w:sz w:val="22"/>
                <w:szCs w:val="22"/>
              </w:rPr>
              <w:t xml:space="preserve">Definition:  </w:t>
            </w:r>
            <w:r w:rsidRPr="00784A18">
              <w:rPr>
                <w:rFonts w:cs="Arial"/>
                <w:sz w:val="22"/>
                <w:szCs w:val="22"/>
              </w:rPr>
              <w:t>Security zone</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C</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9E23BD">
            <w:pPr>
              <w:rPr>
                <w:rFonts w:cs="Arial"/>
                <w:sz w:val="22"/>
                <w:szCs w:val="22"/>
              </w:rPr>
            </w:pPr>
            <w:r w:rsidRPr="006D1147">
              <w:rPr>
                <w:rFonts w:cs="Arial"/>
                <w:sz w:val="22"/>
                <w:szCs w:val="22"/>
              </w:rPr>
              <w:t>§37.5</w:t>
            </w:r>
          </w:p>
        </w:tc>
        <w:tc>
          <w:tcPr>
            <w:tcW w:w="2325" w:type="dxa"/>
          </w:tcPr>
          <w:p w:rsidR="00952234" w:rsidRPr="00822CA3" w:rsidRDefault="00952234" w:rsidP="00585ACF">
            <w:pPr>
              <w:rPr>
                <w:rFonts w:cs="Arial"/>
                <w:sz w:val="22"/>
                <w:szCs w:val="22"/>
              </w:rPr>
            </w:pPr>
            <w:r>
              <w:rPr>
                <w:rFonts w:cs="Arial"/>
                <w:sz w:val="22"/>
                <w:szCs w:val="22"/>
              </w:rPr>
              <w:t>Definition:  State</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9E23BD">
            <w:pPr>
              <w:jc w:val="center"/>
              <w:rPr>
                <w:rFonts w:cs="Arial"/>
                <w:sz w:val="22"/>
                <w:szCs w:val="22"/>
              </w:rPr>
            </w:pPr>
            <w:r>
              <w:rPr>
                <w:rFonts w:cs="Arial"/>
                <w:sz w:val="22"/>
                <w:szCs w:val="22"/>
              </w:rPr>
              <w:t>D</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AA7482">
            <w:pPr>
              <w:rPr>
                <w:rFonts w:cs="Arial"/>
                <w:sz w:val="22"/>
                <w:szCs w:val="22"/>
              </w:rPr>
            </w:pPr>
            <w:r w:rsidRPr="006D1147">
              <w:rPr>
                <w:rFonts w:cs="Arial"/>
                <w:sz w:val="22"/>
                <w:szCs w:val="22"/>
              </w:rPr>
              <w:t>§37.5</w:t>
            </w:r>
          </w:p>
        </w:tc>
        <w:tc>
          <w:tcPr>
            <w:tcW w:w="2325" w:type="dxa"/>
          </w:tcPr>
          <w:p w:rsidR="00952234" w:rsidRPr="00822CA3" w:rsidRDefault="00952234" w:rsidP="00AA7482">
            <w:pPr>
              <w:widowControl/>
              <w:rPr>
                <w:rFonts w:cs="Arial"/>
                <w:sz w:val="22"/>
                <w:szCs w:val="22"/>
              </w:rPr>
            </w:pPr>
            <w:r>
              <w:rPr>
                <w:rFonts w:cs="Arial"/>
                <w:sz w:val="22"/>
                <w:szCs w:val="22"/>
              </w:rPr>
              <w:t xml:space="preserve">Definition:  </w:t>
            </w:r>
            <w:r w:rsidRPr="00784A18">
              <w:rPr>
                <w:rFonts w:cs="Arial"/>
                <w:sz w:val="22"/>
                <w:szCs w:val="22"/>
              </w:rPr>
              <w:t>Telemetric position monitoring system</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7D49CD">
            <w:pPr>
              <w:pStyle w:val="Default"/>
              <w:jc w:val="center"/>
              <w:rPr>
                <w:sz w:val="22"/>
                <w:szCs w:val="22"/>
              </w:rPr>
            </w:pPr>
            <w:r>
              <w:rPr>
                <w:sz w:val="22"/>
                <w:szCs w:val="22"/>
              </w:rPr>
              <w:t>B</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AA7482">
            <w:pPr>
              <w:rPr>
                <w:rFonts w:cs="Arial"/>
                <w:sz w:val="22"/>
                <w:szCs w:val="22"/>
              </w:rPr>
            </w:pPr>
            <w:r w:rsidRPr="006D1147">
              <w:rPr>
                <w:rFonts w:cs="Arial"/>
                <w:sz w:val="22"/>
                <w:szCs w:val="22"/>
              </w:rPr>
              <w:t>§37.5</w:t>
            </w:r>
          </w:p>
        </w:tc>
        <w:tc>
          <w:tcPr>
            <w:tcW w:w="2325" w:type="dxa"/>
          </w:tcPr>
          <w:p w:rsidR="00952234" w:rsidRPr="00822CA3" w:rsidRDefault="00952234" w:rsidP="00AA7482">
            <w:pPr>
              <w:widowControl/>
              <w:rPr>
                <w:rFonts w:cs="Arial"/>
                <w:sz w:val="22"/>
                <w:szCs w:val="22"/>
              </w:rPr>
            </w:pPr>
            <w:r>
              <w:rPr>
                <w:rFonts w:cs="Arial"/>
                <w:sz w:val="22"/>
                <w:szCs w:val="22"/>
              </w:rPr>
              <w:t xml:space="preserve">Definition:  </w:t>
            </w:r>
            <w:r w:rsidRPr="00784A18">
              <w:rPr>
                <w:rFonts w:cs="Arial"/>
                <w:sz w:val="22"/>
                <w:szCs w:val="22"/>
              </w:rPr>
              <w:t>Trustworthiness and reliability</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7D49CD">
            <w:pPr>
              <w:jc w:val="center"/>
              <w:rPr>
                <w:rFonts w:cs="Arial"/>
                <w:sz w:val="22"/>
                <w:szCs w:val="22"/>
              </w:rPr>
            </w:pPr>
            <w:r>
              <w:rPr>
                <w:rFonts w:cs="Arial"/>
                <w:sz w:val="22"/>
                <w:szCs w:val="22"/>
              </w:rPr>
              <w:t>B</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AA7482">
            <w:pPr>
              <w:rPr>
                <w:rFonts w:cs="Arial"/>
                <w:sz w:val="22"/>
                <w:szCs w:val="22"/>
              </w:rPr>
            </w:pPr>
            <w:r w:rsidRPr="006D1147">
              <w:rPr>
                <w:rFonts w:cs="Arial"/>
                <w:sz w:val="22"/>
                <w:szCs w:val="22"/>
              </w:rPr>
              <w:t>§37.5</w:t>
            </w:r>
          </w:p>
        </w:tc>
        <w:tc>
          <w:tcPr>
            <w:tcW w:w="2325" w:type="dxa"/>
          </w:tcPr>
          <w:p w:rsidR="00952234" w:rsidRPr="00822CA3" w:rsidRDefault="00952234" w:rsidP="00AA7482">
            <w:pPr>
              <w:widowControl/>
              <w:rPr>
                <w:rFonts w:cs="Arial"/>
                <w:sz w:val="22"/>
                <w:szCs w:val="22"/>
              </w:rPr>
            </w:pPr>
            <w:r>
              <w:rPr>
                <w:rFonts w:cs="Arial"/>
                <w:sz w:val="22"/>
                <w:szCs w:val="22"/>
              </w:rPr>
              <w:t xml:space="preserve">Definition:  </w:t>
            </w:r>
            <w:r w:rsidRPr="00784A18">
              <w:rPr>
                <w:rFonts w:cs="Arial"/>
                <w:sz w:val="22"/>
                <w:szCs w:val="22"/>
              </w:rPr>
              <w:t>Unescorted access</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7D49CD">
            <w:pPr>
              <w:jc w:val="center"/>
              <w:rPr>
                <w:rFonts w:cs="Arial"/>
                <w:sz w:val="22"/>
                <w:szCs w:val="22"/>
              </w:rPr>
            </w:pPr>
            <w:r>
              <w:rPr>
                <w:rFonts w:cs="Arial"/>
                <w:sz w:val="22"/>
                <w:szCs w:val="22"/>
              </w:rPr>
              <w:t>B</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AA7482">
            <w:pPr>
              <w:rPr>
                <w:rFonts w:cs="Arial"/>
                <w:sz w:val="22"/>
                <w:szCs w:val="22"/>
              </w:rPr>
            </w:pPr>
            <w:r w:rsidRPr="006D1147">
              <w:rPr>
                <w:rFonts w:cs="Arial"/>
                <w:sz w:val="22"/>
                <w:szCs w:val="22"/>
              </w:rPr>
              <w:t>§37.5</w:t>
            </w:r>
          </w:p>
        </w:tc>
        <w:tc>
          <w:tcPr>
            <w:tcW w:w="2325" w:type="dxa"/>
          </w:tcPr>
          <w:p w:rsidR="00952234" w:rsidRPr="00822CA3" w:rsidRDefault="00952234" w:rsidP="00AA7482">
            <w:pPr>
              <w:widowControl/>
              <w:rPr>
                <w:rFonts w:cs="Arial"/>
                <w:sz w:val="22"/>
                <w:szCs w:val="22"/>
              </w:rPr>
            </w:pPr>
            <w:r>
              <w:rPr>
                <w:rFonts w:cs="Arial"/>
                <w:sz w:val="22"/>
                <w:szCs w:val="22"/>
              </w:rPr>
              <w:t xml:space="preserve">Definition:  </w:t>
            </w:r>
            <w:r w:rsidRPr="0027507A">
              <w:rPr>
                <w:rFonts w:cs="Arial"/>
                <w:sz w:val="22"/>
                <w:szCs w:val="22"/>
              </w:rPr>
              <w:t>United States</w:t>
            </w:r>
          </w:p>
        </w:tc>
        <w:tc>
          <w:tcPr>
            <w:tcW w:w="1372" w:type="dxa"/>
          </w:tcPr>
          <w:p w:rsidR="00952234" w:rsidRPr="00822CA3" w:rsidRDefault="00952234" w:rsidP="009E23BD">
            <w:pPr>
              <w:rPr>
                <w:rFonts w:cs="Arial"/>
                <w:sz w:val="22"/>
                <w:szCs w:val="22"/>
              </w:rPr>
            </w:pPr>
          </w:p>
        </w:tc>
        <w:tc>
          <w:tcPr>
            <w:tcW w:w="1952" w:type="dxa"/>
          </w:tcPr>
          <w:p w:rsidR="00952234" w:rsidRPr="00822CA3" w:rsidRDefault="00952234" w:rsidP="007D49CD">
            <w:pPr>
              <w:jc w:val="center"/>
              <w:rPr>
                <w:rFonts w:cs="Arial"/>
                <w:sz w:val="22"/>
                <w:szCs w:val="22"/>
              </w:rPr>
            </w:pPr>
            <w:r>
              <w:rPr>
                <w:rFonts w:cs="Arial"/>
                <w:sz w:val="22"/>
                <w:szCs w:val="22"/>
              </w:rPr>
              <w:t>D</w:t>
            </w:r>
          </w:p>
        </w:tc>
        <w:tc>
          <w:tcPr>
            <w:tcW w:w="1646" w:type="dxa"/>
          </w:tcPr>
          <w:p w:rsidR="00952234" w:rsidRPr="00822CA3" w:rsidRDefault="00952234" w:rsidP="009E23BD">
            <w:pPr>
              <w:rPr>
                <w:rFonts w:cs="Arial"/>
                <w:sz w:val="22"/>
                <w:szCs w:val="22"/>
              </w:rPr>
            </w:pPr>
          </w:p>
        </w:tc>
        <w:tc>
          <w:tcPr>
            <w:tcW w:w="1646" w:type="dxa"/>
          </w:tcPr>
          <w:p w:rsidR="00952234" w:rsidRPr="00822CA3" w:rsidRDefault="00952234" w:rsidP="009E23BD">
            <w:pPr>
              <w:rPr>
                <w:rFonts w:cs="Arial"/>
                <w:sz w:val="22"/>
                <w:szCs w:val="22"/>
              </w:rPr>
            </w:pPr>
          </w:p>
        </w:tc>
        <w:tc>
          <w:tcPr>
            <w:tcW w:w="2168" w:type="dxa"/>
          </w:tcPr>
          <w:p w:rsidR="00952234" w:rsidRPr="00822CA3" w:rsidRDefault="00952234" w:rsidP="009E23BD">
            <w:pPr>
              <w:rPr>
                <w:rFonts w:cs="Arial"/>
                <w:sz w:val="22"/>
                <w:szCs w:val="22"/>
              </w:rPr>
            </w:pPr>
          </w:p>
        </w:tc>
      </w:tr>
      <w:tr w:rsidR="00952234" w:rsidRPr="00822CA3" w:rsidTr="005C698D">
        <w:trPr>
          <w:jc w:val="center"/>
        </w:trPr>
        <w:tc>
          <w:tcPr>
            <w:tcW w:w="2129" w:type="dxa"/>
          </w:tcPr>
          <w:p w:rsidR="00952234" w:rsidRPr="00822CA3" w:rsidRDefault="00952234" w:rsidP="0031666D">
            <w:pPr>
              <w:rPr>
                <w:rFonts w:cs="Arial"/>
                <w:sz w:val="22"/>
                <w:szCs w:val="22"/>
              </w:rPr>
            </w:pPr>
            <w:r w:rsidRPr="006D1147">
              <w:rPr>
                <w:rFonts w:cs="Arial"/>
                <w:sz w:val="22"/>
                <w:szCs w:val="22"/>
              </w:rPr>
              <w:t>§37.</w:t>
            </w:r>
            <w:r>
              <w:rPr>
                <w:rFonts w:cs="Arial"/>
                <w:sz w:val="22"/>
                <w:szCs w:val="22"/>
              </w:rPr>
              <w:t>7</w:t>
            </w:r>
          </w:p>
        </w:tc>
        <w:tc>
          <w:tcPr>
            <w:tcW w:w="2325" w:type="dxa"/>
          </w:tcPr>
          <w:p w:rsidR="00952234" w:rsidRPr="00822CA3" w:rsidRDefault="00952234" w:rsidP="0031666D">
            <w:pPr>
              <w:rPr>
                <w:rFonts w:cs="Arial"/>
                <w:sz w:val="22"/>
                <w:szCs w:val="22"/>
              </w:rPr>
            </w:pPr>
            <w:r w:rsidRPr="00AD4CD8">
              <w:rPr>
                <w:rFonts w:cs="Arial"/>
                <w:sz w:val="22"/>
                <w:szCs w:val="22"/>
              </w:rPr>
              <w:t>Communications</w:t>
            </w:r>
          </w:p>
        </w:tc>
        <w:tc>
          <w:tcPr>
            <w:tcW w:w="1372" w:type="dxa"/>
          </w:tcPr>
          <w:p w:rsidR="00952234" w:rsidRPr="00822CA3" w:rsidRDefault="00952234" w:rsidP="0031666D">
            <w:pPr>
              <w:rPr>
                <w:rFonts w:cs="Arial"/>
                <w:sz w:val="22"/>
                <w:szCs w:val="22"/>
              </w:rPr>
            </w:pPr>
          </w:p>
        </w:tc>
        <w:tc>
          <w:tcPr>
            <w:tcW w:w="1952" w:type="dxa"/>
          </w:tcPr>
          <w:p w:rsidR="00952234" w:rsidRPr="00822CA3" w:rsidRDefault="00952234" w:rsidP="0031666D">
            <w:pPr>
              <w:jc w:val="center"/>
              <w:rPr>
                <w:rFonts w:cs="Arial"/>
                <w:sz w:val="22"/>
                <w:szCs w:val="22"/>
              </w:rPr>
            </w:pPr>
            <w:r>
              <w:rPr>
                <w:rFonts w:cs="Arial"/>
                <w:sz w:val="22"/>
                <w:szCs w:val="22"/>
              </w:rPr>
              <w:t>D</w:t>
            </w:r>
          </w:p>
        </w:tc>
        <w:tc>
          <w:tcPr>
            <w:tcW w:w="1646" w:type="dxa"/>
          </w:tcPr>
          <w:p w:rsidR="00952234" w:rsidRPr="00822CA3" w:rsidRDefault="00952234" w:rsidP="0031666D">
            <w:pPr>
              <w:rPr>
                <w:rFonts w:cs="Arial"/>
                <w:sz w:val="22"/>
                <w:szCs w:val="22"/>
              </w:rPr>
            </w:pPr>
          </w:p>
        </w:tc>
        <w:tc>
          <w:tcPr>
            <w:tcW w:w="1646" w:type="dxa"/>
          </w:tcPr>
          <w:p w:rsidR="00952234" w:rsidRPr="00822CA3" w:rsidRDefault="00952234" w:rsidP="0031666D">
            <w:pPr>
              <w:rPr>
                <w:rFonts w:cs="Arial"/>
                <w:sz w:val="22"/>
                <w:szCs w:val="22"/>
              </w:rPr>
            </w:pPr>
          </w:p>
        </w:tc>
        <w:tc>
          <w:tcPr>
            <w:tcW w:w="2168" w:type="dxa"/>
          </w:tcPr>
          <w:p w:rsidR="00952234" w:rsidRPr="00822CA3" w:rsidRDefault="00952234" w:rsidP="0031666D">
            <w:pPr>
              <w:rPr>
                <w:rFonts w:cs="Arial"/>
                <w:sz w:val="22"/>
                <w:szCs w:val="22"/>
              </w:rPr>
            </w:pPr>
          </w:p>
        </w:tc>
      </w:tr>
      <w:tr w:rsidR="00952234" w:rsidRPr="00822CA3" w:rsidTr="005C698D">
        <w:trPr>
          <w:jc w:val="center"/>
        </w:trPr>
        <w:tc>
          <w:tcPr>
            <w:tcW w:w="2129" w:type="dxa"/>
          </w:tcPr>
          <w:p w:rsidR="00952234" w:rsidRPr="00822CA3" w:rsidRDefault="00952234" w:rsidP="00696317">
            <w:pPr>
              <w:rPr>
                <w:rFonts w:cs="Arial"/>
                <w:sz w:val="22"/>
                <w:szCs w:val="22"/>
              </w:rPr>
            </w:pPr>
            <w:r w:rsidRPr="00AD4CD8">
              <w:rPr>
                <w:rFonts w:cs="Arial"/>
                <w:sz w:val="22"/>
                <w:szCs w:val="22"/>
              </w:rPr>
              <w:t>§37.9</w:t>
            </w:r>
          </w:p>
        </w:tc>
        <w:tc>
          <w:tcPr>
            <w:tcW w:w="2325" w:type="dxa"/>
          </w:tcPr>
          <w:p w:rsidR="00952234" w:rsidRPr="00822CA3" w:rsidRDefault="00952234" w:rsidP="0031666D">
            <w:pPr>
              <w:widowControl/>
              <w:rPr>
                <w:rFonts w:cs="Arial"/>
                <w:sz w:val="22"/>
                <w:szCs w:val="22"/>
              </w:rPr>
            </w:pPr>
            <w:r w:rsidRPr="00AD4CD8">
              <w:rPr>
                <w:rFonts w:cs="Arial"/>
                <w:sz w:val="22"/>
                <w:szCs w:val="22"/>
              </w:rPr>
              <w:t>Interpretations</w:t>
            </w:r>
          </w:p>
        </w:tc>
        <w:tc>
          <w:tcPr>
            <w:tcW w:w="1372" w:type="dxa"/>
          </w:tcPr>
          <w:p w:rsidR="00952234" w:rsidRPr="00822CA3" w:rsidRDefault="00952234" w:rsidP="0031666D">
            <w:pPr>
              <w:rPr>
                <w:rFonts w:cs="Arial"/>
                <w:sz w:val="22"/>
                <w:szCs w:val="22"/>
              </w:rPr>
            </w:pPr>
          </w:p>
        </w:tc>
        <w:tc>
          <w:tcPr>
            <w:tcW w:w="1952" w:type="dxa"/>
          </w:tcPr>
          <w:p w:rsidR="00952234" w:rsidRPr="00822CA3" w:rsidRDefault="00952234" w:rsidP="0031666D">
            <w:pPr>
              <w:jc w:val="center"/>
              <w:rPr>
                <w:rFonts w:cs="Arial"/>
                <w:sz w:val="22"/>
                <w:szCs w:val="22"/>
              </w:rPr>
            </w:pPr>
            <w:r>
              <w:rPr>
                <w:rFonts w:cs="Arial"/>
                <w:sz w:val="22"/>
                <w:szCs w:val="22"/>
              </w:rPr>
              <w:t>D</w:t>
            </w:r>
          </w:p>
        </w:tc>
        <w:tc>
          <w:tcPr>
            <w:tcW w:w="1646" w:type="dxa"/>
          </w:tcPr>
          <w:p w:rsidR="00952234" w:rsidRPr="00822CA3" w:rsidRDefault="00952234" w:rsidP="0031666D">
            <w:pPr>
              <w:rPr>
                <w:rFonts w:cs="Arial"/>
                <w:sz w:val="22"/>
                <w:szCs w:val="22"/>
              </w:rPr>
            </w:pPr>
          </w:p>
        </w:tc>
        <w:tc>
          <w:tcPr>
            <w:tcW w:w="1646" w:type="dxa"/>
          </w:tcPr>
          <w:p w:rsidR="00952234" w:rsidRPr="00822CA3" w:rsidRDefault="00952234" w:rsidP="0031666D">
            <w:pPr>
              <w:rPr>
                <w:rFonts w:cs="Arial"/>
                <w:sz w:val="22"/>
                <w:szCs w:val="22"/>
              </w:rPr>
            </w:pPr>
          </w:p>
        </w:tc>
        <w:tc>
          <w:tcPr>
            <w:tcW w:w="2168" w:type="dxa"/>
          </w:tcPr>
          <w:p w:rsidR="00952234" w:rsidRPr="00822CA3" w:rsidRDefault="00952234" w:rsidP="0031666D">
            <w:pPr>
              <w:rPr>
                <w:rFonts w:cs="Arial"/>
                <w:sz w:val="22"/>
                <w:szCs w:val="22"/>
              </w:rPr>
            </w:pPr>
          </w:p>
        </w:tc>
      </w:tr>
      <w:tr w:rsidR="00952234" w:rsidRPr="00822CA3" w:rsidTr="005C698D">
        <w:trPr>
          <w:jc w:val="center"/>
        </w:trPr>
        <w:tc>
          <w:tcPr>
            <w:tcW w:w="2129" w:type="dxa"/>
          </w:tcPr>
          <w:p w:rsidR="00952234" w:rsidRPr="00822CA3" w:rsidRDefault="00952234" w:rsidP="00696317">
            <w:pPr>
              <w:rPr>
                <w:rFonts w:cs="Arial"/>
                <w:sz w:val="22"/>
                <w:szCs w:val="22"/>
              </w:rPr>
            </w:pPr>
            <w:r w:rsidRPr="00AD4CD8">
              <w:rPr>
                <w:rFonts w:cs="Arial"/>
                <w:sz w:val="22"/>
                <w:szCs w:val="22"/>
              </w:rPr>
              <w:t>§37.11</w:t>
            </w:r>
            <w:r>
              <w:rPr>
                <w:rFonts w:cs="Arial"/>
                <w:sz w:val="22"/>
                <w:szCs w:val="22"/>
              </w:rPr>
              <w:t>(a)</w:t>
            </w:r>
          </w:p>
        </w:tc>
        <w:tc>
          <w:tcPr>
            <w:tcW w:w="2325" w:type="dxa"/>
          </w:tcPr>
          <w:p w:rsidR="00952234" w:rsidRPr="00822CA3" w:rsidRDefault="00952234" w:rsidP="00AD4CD8">
            <w:pPr>
              <w:rPr>
                <w:rFonts w:cs="Arial"/>
                <w:sz w:val="22"/>
                <w:szCs w:val="22"/>
              </w:rPr>
            </w:pPr>
            <w:r w:rsidRPr="00AD4CD8">
              <w:rPr>
                <w:rFonts w:cs="Arial"/>
                <w:sz w:val="22"/>
                <w:szCs w:val="22"/>
              </w:rPr>
              <w:t>Specific exemptions</w:t>
            </w:r>
          </w:p>
        </w:tc>
        <w:tc>
          <w:tcPr>
            <w:tcW w:w="1372" w:type="dxa"/>
          </w:tcPr>
          <w:p w:rsidR="00952234" w:rsidRPr="00822CA3" w:rsidRDefault="00952234" w:rsidP="0031666D">
            <w:pPr>
              <w:rPr>
                <w:rFonts w:cs="Arial"/>
                <w:sz w:val="22"/>
                <w:szCs w:val="22"/>
              </w:rPr>
            </w:pPr>
          </w:p>
        </w:tc>
        <w:tc>
          <w:tcPr>
            <w:tcW w:w="1952" w:type="dxa"/>
          </w:tcPr>
          <w:p w:rsidR="00952234" w:rsidRPr="00822CA3" w:rsidRDefault="00952234" w:rsidP="0031666D">
            <w:pPr>
              <w:jc w:val="center"/>
              <w:rPr>
                <w:rFonts w:cs="Arial"/>
                <w:sz w:val="22"/>
                <w:szCs w:val="22"/>
              </w:rPr>
            </w:pPr>
            <w:r>
              <w:rPr>
                <w:rFonts w:cs="Arial"/>
                <w:sz w:val="22"/>
                <w:szCs w:val="22"/>
              </w:rPr>
              <w:t>D</w:t>
            </w:r>
          </w:p>
        </w:tc>
        <w:tc>
          <w:tcPr>
            <w:tcW w:w="1646" w:type="dxa"/>
          </w:tcPr>
          <w:p w:rsidR="00952234" w:rsidRPr="00822CA3" w:rsidRDefault="00952234" w:rsidP="0031666D">
            <w:pPr>
              <w:rPr>
                <w:rFonts w:cs="Arial"/>
                <w:sz w:val="22"/>
                <w:szCs w:val="22"/>
              </w:rPr>
            </w:pPr>
          </w:p>
        </w:tc>
        <w:tc>
          <w:tcPr>
            <w:tcW w:w="1646" w:type="dxa"/>
          </w:tcPr>
          <w:p w:rsidR="00952234" w:rsidRPr="00822CA3" w:rsidRDefault="00952234" w:rsidP="0031666D">
            <w:pPr>
              <w:rPr>
                <w:rFonts w:cs="Arial"/>
                <w:sz w:val="22"/>
                <w:szCs w:val="22"/>
              </w:rPr>
            </w:pPr>
          </w:p>
        </w:tc>
        <w:tc>
          <w:tcPr>
            <w:tcW w:w="2168" w:type="dxa"/>
          </w:tcPr>
          <w:p w:rsidR="00952234" w:rsidRPr="00822CA3" w:rsidRDefault="00952234" w:rsidP="0031666D">
            <w:pPr>
              <w:rPr>
                <w:rFonts w:cs="Arial"/>
                <w:sz w:val="22"/>
                <w:szCs w:val="22"/>
              </w:rPr>
            </w:pPr>
          </w:p>
        </w:tc>
      </w:tr>
      <w:tr w:rsidR="00952234" w:rsidRPr="00822CA3" w:rsidTr="005C698D">
        <w:trPr>
          <w:jc w:val="center"/>
        </w:trPr>
        <w:tc>
          <w:tcPr>
            <w:tcW w:w="2129" w:type="dxa"/>
          </w:tcPr>
          <w:p w:rsidR="00952234" w:rsidRPr="00822CA3" w:rsidRDefault="00952234" w:rsidP="00AD4CD8">
            <w:pPr>
              <w:rPr>
                <w:rFonts w:cs="Arial"/>
                <w:sz w:val="22"/>
                <w:szCs w:val="22"/>
              </w:rPr>
            </w:pPr>
            <w:r w:rsidRPr="00AD4CD8">
              <w:rPr>
                <w:rFonts w:cs="Arial"/>
                <w:sz w:val="22"/>
                <w:szCs w:val="22"/>
              </w:rPr>
              <w:t>§ 37.11</w:t>
            </w:r>
            <w:r>
              <w:rPr>
                <w:rFonts w:cs="Arial"/>
                <w:sz w:val="22"/>
                <w:szCs w:val="22"/>
              </w:rPr>
              <w:t>(b)</w:t>
            </w:r>
          </w:p>
        </w:tc>
        <w:tc>
          <w:tcPr>
            <w:tcW w:w="2325" w:type="dxa"/>
          </w:tcPr>
          <w:p w:rsidR="00952234" w:rsidRPr="00822CA3" w:rsidRDefault="00952234" w:rsidP="0031666D">
            <w:pPr>
              <w:rPr>
                <w:rFonts w:cs="Arial"/>
                <w:sz w:val="22"/>
                <w:szCs w:val="22"/>
              </w:rPr>
            </w:pPr>
            <w:r w:rsidRPr="00AD4CD8">
              <w:rPr>
                <w:rFonts w:cs="Arial"/>
                <w:sz w:val="22"/>
                <w:szCs w:val="22"/>
              </w:rPr>
              <w:t>Specific exemptions</w:t>
            </w:r>
          </w:p>
        </w:tc>
        <w:tc>
          <w:tcPr>
            <w:tcW w:w="1372" w:type="dxa"/>
          </w:tcPr>
          <w:p w:rsidR="00952234" w:rsidRPr="00822CA3" w:rsidRDefault="00952234" w:rsidP="0031666D">
            <w:pPr>
              <w:rPr>
                <w:rFonts w:cs="Arial"/>
                <w:sz w:val="22"/>
                <w:szCs w:val="22"/>
              </w:rPr>
            </w:pPr>
          </w:p>
        </w:tc>
        <w:tc>
          <w:tcPr>
            <w:tcW w:w="1952" w:type="dxa"/>
          </w:tcPr>
          <w:p w:rsidR="00952234" w:rsidRPr="00822CA3" w:rsidRDefault="00952234" w:rsidP="0031666D">
            <w:pPr>
              <w:jc w:val="center"/>
              <w:rPr>
                <w:rFonts w:cs="Arial"/>
                <w:sz w:val="22"/>
                <w:szCs w:val="22"/>
              </w:rPr>
            </w:pPr>
            <w:r>
              <w:rPr>
                <w:rFonts w:cs="Arial"/>
                <w:sz w:val="22"/>
                <w:szCs w:val="22"/>
              </w:rPr>
              <w:t>D</w:t>
            </w:r>
          </w:p>
        </w:tc>
        <w:tc>
          <w:tcPr>
            <w:tcW w:w="1646" w:type="dxa"/>
          </w:tcPr>
          <w:p w:rsidR="00952234" w:rsidRPr="00822CA3" w:rsidRDefault="00952234" w:rsidP="0031666D">
            <w:pPr>
              <w:rPr>
                <w:rFonts w:cs="Arial"/>
                <w:sz w:val="22"/>
                <w:szCs w:val="22"/>
              </w:rPr>
            </w:pPr>
          </w:p>
        </w:tc>
        <w:tc>
          <w:tcPr>
            <w:tcW w:w="1646" w:type="dxa"/>
          </w:tcPr>
          <w:p w:rsidR="00952234" w:rsidRPr="00822CA3" w:rsidRDefault="00952234" w:rsidP="0031666D">
            <w:pPr>
              <w:rPr>
                <w:rFonts w:cs="Arial"/>
                <w:sz w:val="22"/>
                <w:szCs w:val="22"/>
              </w:rPr>
            </w:pPr>
          </w:p>
        </w:tc>
        <w:tc>
          <w:tcPr>
            <w:tcW w:w="2168" w:type="dxa"/>
          </w:tcPr>
          <w:p w:rsidR="00952234" w:rsidRPr="00822CA3" w:rsidRDefault="00952234" w:rsidP="0031666D">
            <w:pPr>
              <w:rPr>
                <w:rFonts w:cs="Arial"/>
                <w:sz w:val="22"/>
                <w:szCs w:val="22"/>
              </w:rPr>
            </w:pPr>
          </w:p>
        </w:tc>
      </w:tr>
      <w:tr w:rsidR="00952234" w:rsidRPr="00822CA3" w:rsidTr="005C698D">
        <w:trPr>
          <w:jc w:val="center"/>
        </w:trPr>
        <w:tc>
          <w:tcPr>
            <w:tcW w:w="2129" w:type="dxa"/>
          </w:tcPr>
          <w:p w:rsidR="00952234" w:rsidRPr="00822CA3" w:rsidRDefault="00952234" w:rsidP="00696317">
            <w:pPr>
              <w:rPr>
                <w:rFonts w:cs="Arial"/>
                <w:sz w:val="22"/>
                <w:szCs w:val="22"/>
              </w:rPr>
            </w:pPr>
            <w:r>
              <w:rPr>
                <w:rFonts w:cs="Arial"/>
                <w:sz w:val="22"/>
                <w:szCs w:val="22"/>
              </w:rPr>
              <w:t>§37.11(c</w:t>
            </w:r>
            <w:r w:rsidRPr="00AD4CD8">
              <w:rPr>
                <w:rFonts w:cs="Arial"/>
                <w:sz w:val="22"/>
                <w:szCs w:val="22"/>
              </w:rPr>
              <w:t>)</w:t>
            </w:r>
          </w:p>
        </w:tc>
        <w:tc>
          <w:tcPr>
            <w:tcW w:w="2325" w:type="dxa"/>
          </w:tcPr>
          <w:p w:rsidR="00952234" w:rsidRPr="00822CA3" w:rsidRDefault="00952234" w:rsidP="0031666D">
            <w:pPr>
              <w:rPr>
                <w:rFonts w:cs="Arial"/>
                <w:sz w:val="22"/>
                <w:szCs w:val="22"/>
              </w:rPr>
            </w:pPr>
            <w:r w:rsidRPr="00AD4CD8">
              <w:rPr>
                <w:rFonts w:cs="Arial"/>
                <w:sz w:val="22"/>
                <w:szCs w:val="22"/>
              </w:rPr>
              <w:t>Specific exemptions</w:t>
            </w:r>
          </w:p>
        </w:tc>
        <w:tc>
          <w:tcPr>
            <w:tcW w:w="1372" w:type="dxa"/>
          </w:tcPr>
          <w:p w:rsidR="00952234" w:rsidRPr="00822CA3" w:rsidRDefault="00952234" w:rsidP="0031666D">
            <w:pPr>
              <w:rPr>
                <w:rFonts w:cs="Arial"/>
                <w:sz w:val="22"/>
                <w:szCs w:val="22"/>
              </w:rPr>
            </w:pPr>
          </w:p>
        </w:tc>
        <w:tc>
          <w:tcPr>
            <w:tcW w:w="1952" w:type="dxa"/>
          </w:tcPr>
          <w:p w:rsidR="00952234" w:rsidRPr="00822CA3" w:rsidRDefault="00952234" w:rsidP="0031666D">
            <w:pPr>
              <w:jc w:val="center"/>
              <w:rPr>
                <w:rFonts w:cs="Arial"/>
                <w:sz w:val="22"/>
                <w:szCs w:val="22"/>
              </w:rPr>
            </w:pPr>
            <w:r>
              <w:rPr>
                <w:rFonts w:cs="Arial"/>
                <w:sz w:val="22"/>
                <w:szCs w:val="22"/>
              </w:rPr>
              <w:t>B</w:t>
            </w:r>
          </w:p>
        </w:tc>
        <w:tc>
          <w:tcPr>
            <w:tcW w:w="1646" w:type="dxa"/>
          </w:tcPr>
          <w:p w:rsidR="00952234" w:rsidRPr="00822CA3" w:rsidRDefault="00952234" w:rsidP="0031666D">
            <w:pPr>
              <w:rPr>
                <w:rFonts w:cs="Arial"/>
                <w:sz w:val="22"/>
                <w:szCs w:val="22"/>
              </w:rPr>
            </w:pPr>
          </w:p>
        </w:tc>
        <w:tc>
          <w:tcPr>
            <w:tcW w:w="1646" w:type="dxa"/>
          </w:tcPr>
          <w:p w:rsidR="00952234" w:rsidRPr="00822CA3" w:rsidRDefault="00952234" w:rsidP="0031666D">
            <w:pPr>
              <w:rPr>
                <w:rFonts w:cs="Arial"/>
                <w:sz w:val="22"/>
                <w:szCs w:val="22"/>
              </w:rPr>
            </w:pPr>
          </w:p>
        </w:tc>
        <w:tc>
          <w:tcPr>
            <w:tcW w:w="2168" w:type="dxa"/>
          </w:tcPr>
          <w:p w:rsidR="00952234" w:rsidRPr="00822CA3"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696317">
            <w:pPr>
              <w:rPr>
                <w:rFonts w:cs="Arial"/>
                <w:sz w:val="22"/>
                <w:szCs w:val="22"/>
              </w:rPr>
            </w:pPr>
            <w:r w:rsidRPr="00696317">
              <w:rPr>
                <w:rFonts w:cs="Arial"/>
                <w:sz w:val="22"/>
                <w:szCs w:val="22"/>
              </w:rPr>
              <w:t>§37.13</w:t>
            </w:r>
          </w:p>
        </w:tc>
        <w:tc>
          <w:tcPr>
            <w:tcW w:w="2325" w:type="dxa"/>
          </w:tcPr>
          <w:p w:rsidR="00952234" w:rsidRPr="00696317" w:rsidRDefault="00952234" w:rsidP="0031666D">
            <w:pPr>
              <w:widowControl/>
              <w:rPr>
                <w:rFonts w:cs="Arial"/>
                <w:sz w:val="22"/>
                <w:szCs w:val="22"/>
              </w:rPr>
            </w:pPr>
            <w:r w:rsidRPr="00696317">
              <w:rPr>
                <w:rFonts w:cs="Arial"/>
                <w:sz w:val="22"/>
                <w:szCs w:val="22"/>
              </w:rPr>
              <w:t>Information collection requirements:  OMB approval</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D</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696317">
            <w:pPr>
              <w:rPr>
                <w:rFonts w:cs="Arial"/>
                <w:sz w:val="22"/>
                <w:szCs w:val="22"/>
              </w:rPr>
            </w:pPr>
            <w:r w:rsidRPr="00696317">
              <w:rPr>
                <w:rFonts w:cs="Arial"/>
                <w:sz w:val="22"/>
                <w:szCs w:val="22"/>
              </w:rPr>
              <w:t>§37.21</w:t>
            </w:r>
            <w:r>
              <w:rPr>
                <w:rFonts w:cs="Arial"/>
                <w:sz w:val="22"/>
                <w:szCs w:val="22"/>
              </w:rPr>
              <w:t>(a)</w:t>
            </w:r>
          </w:p>
        </w:tc>
        <w:tc>
          <w:tcPr>
            <w:tcW w:w="2325" w:type="dxa"/>
          </w:tcPr>
          <w:p w:rsidR="00952234" w:rsidRPr="00696317" w:rsidRDefault="00952234" w:rsidP="0031666D">
            <w:pPr>
              <w:rPr>
                <w:rFonts w:cs="Arial"/>
                <w:sz w:val="22"/>
                <w:szCs w:val="22"/>
              </w:rPr>
            </w:pPr>
            <w:r w:rsidRPr="00696317">
              <w:rPr>
                <w:rFonts w:cs="Arial"/>
                <w:sz w:val="22"/>
                <w:szCs w:val="22"/>
              </w:rPr>
              <w:t xml:space="preserve">Personnel access authorization requirements for </w:t>
            </w:r>
            <w:r w:rsidRPr="00696317">
              <w:rPr>
                <w:rFonts w:cs="Arial"/>
                <w:sz w:val="22"/>
                <w:szCs w:val="22"/>
              </w:rPr>
              <w:lastRenderedPageBreak/>
              <w:t>category 1 or category 2 quantities of radioactive material</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sidRPr="00696317">
              <w:rPr>
                <w:rFonts w:cs="Arial"/>
                <w:sz w:val="22"/>
                <w:szCs w:val="22"/>
              </w:rPr>
              <w:lastRenderedPageBreak/>
              <w:t>§37.21</w:t>
            </w:r>
            <w:r>
              <w:rPr>
                <w:rFonts w:cs="Arial"/>
                <w:sz w:val="22"/>
                <w:szCs w:val="22"/>
              </w:rPr>
              <w:t>(b)</w:t>
            </w:r>
          </w:p>
        </w:tc>
        <w:tc>
          <w:tcPr>
            <w:tcW w:w="2325" w:type="dxa"/>
          </w:tcPr>
          <w:p w:rsidR="00952234" w:rsidRPr="00696317" w:rsidRDefault="00952234" w:rsidP="0031666D">
            <w:pPr>
              <w:rPr>
                <w:rFonts w:cs="Arial"/>
                <w:sz w:val="22"/>
                <w:szCs w:val="22"/>
              </w:rPr>
            </w:pPr>
            <w:r w:rsidRPr="00696317">
              <w:rPr>
                <w:rFonts w:cs="Arial"/>
                <w:sz w:val="22"/>
                <w:szCs w:val="22"/>
              </w:rPr>
              <w:t>Personnel access authorization requirements for category 1 or category 2 quantities of radioactive material</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sidRPr="00696317">
              <w:rPr>
                <w:rFonts w:cs="Arial"/>
                <w:sz w:val="22"/>
                <w:szCs w:val="22"/>
              </w:rPr>
              <w:t>§37.21</w:t>
            </w:r>
            <w:r>
              <w:rPr>
                <w:rFonts w:cs="Arial"/>
                <w:sz w:val="22"/>
                <w:szCs w:val="22"/>
              </w:rPr>
              <w:t>(c)</w:t>
            </w:r>
          </w:p>
        </w:tc>
        <w:tc>
          <w:tcPr>
            <w:tcW w:w="2325" w:type="dxa"/>
          </w:tcPr>
          <w:p w:rsidR="00952234" w:rsidRPr="00696317" w:rsidRDefault="00952234" w:rsidP="0031666D">
            <w:pPr>
              <w:rPr>
                <w:rFonts w:cs="Arial"/>
                <w:sz w:val="22"/>
                <w:szCs w:val="22"/>
              </w:rPr>
            </w:pPr>
            <w:r w:rsidRPr="00696317">
              <w:rPr>
                <w:rFonts w:cs="Arial"/>
                <w:sz w:val="22"/>
                <w:szCs w:val="22"/>
              </w:rPr>
              <w:t>Personnel access authorization requirements for category 1 or category 2 quantities of radioactive material</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sidRPr="00696317">
              <w:rPr>
                <w:rFonts w:cs="Arial"/>
                <w:sz w:val="22"/>
                <w:szCs w:val="22"/>
              </w:rPr>
              <w:t>§37.2</w:t>
            </w:r>
            <w:r>
              <w:rPr>
                <w:rFonts w:cs="Arial"/>
                <w:sz w:val="22"/>
                <w:szCs w:val="22"/>
              </w:rPr>
              <w:t>3(a)</w:t>
            </w:r>
          </w:p>
        </w:tc>
        <w:tc>
          <w:tcPr>
            <w:tcW w:w="2325" w:type="dxa"/>
          </w:tcPr>
          <w:p w:rsidR="00952234" w:rsidRPr="00696317" w:rsidRDefault="00952234" w:rsidP="0031666D">
            <w:pPr>
              <w:rPr>
                <w:rFonts w:cs="Arial"/>
                <w:sz w:val="22"/>
                <w:szCs w:val="22"/>
              </w:rPr>
            </w:pPr>
            <w:r w:rsidRPr="0031666D">
              <w:rPr>
                <w:rFonts w:cs="Arial"/>
                <w:sz w:val="22"/>
                <w:szCs w:val="22"/>
              </w:rPr>
              <w:t>Access authorization program requirements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DA61D1">
            <w:pPr>
              <w:rPr>
                <w:rFonts w:cs="Arial"/>
                <w:sz w:val="22"/>
                <w:szCs w:val="22"/>
              </w:rPr>
            </w:pPr>
            <w:r w:rsidRPr="00696317">
              <w:rPr>
                <w:rFonts w:cs="Arial"/>
                <w:sz w:val="22"/>
                <w:szCs w:val="22"/>
              </w:rPr>
              <w:t>§37.2</w:t>
            </w:r>
            <w:r>
              <w:rPr>
                <w:rFonts w:cs="Arial"/>
                <w:sz w:val="22"/>
                <w:szCs w:val="22"/>
              </w:rPr>
              <w:t>3(b)(1) &amp; (b)(2)</w:t>
            </w:r>
          </w:p>
        </w:tc>
        <w:tc>
          <w:tcPr>
            <w:tcW w:w="2325" w:type="dxa"/>
          </w:tcPr>
          <w:p w:rsidR="00952234" w:rsidRPr="0031666D" w:rsidRDefault="00952234" w:rsidP="0031666D">
            <w:pPr>
              <w:rPr>
                <w:rFonts w:cs="Arial"/>
                <w:sz w:val="22"/>
                <w:szCs w:val="22"/>
              </w:rPr>
            </w:pPr>
            <w:r w:rsidRPr="0031666D">
              <w:rPr>
                <w:rFonts w:cs="Arial"/>
                <w:sz w:val="22"/>
                <w:szCs w:val="22"/>
              </w:rPr>
              <w:t>Access authorization program requirements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sidRPr="00696317">
              <w:rPr>
                <w:rFonts w:cs="Arial"/>
                <w:sz w:val="22"/>
                <w:szCs w:val="22"/>
              </w:rPr>
              <w:t>§37.2</w:t>
            </w:r>
            <w:r>
              <w:rPr>
                <w:rFonts w:cs="Arial"/>
                <w:sz w:val="22"/>
                <w:szCs w:val="22"/>
              </w:rPr>
              <w:t>3(b)(3)</w:t>
            </w:r>
          </w:p>
        </w:tc>
        <w:tc>
          <w:tcPr>
            <w:tcW w:w="2325" w:type="dxa"/>
          </w:tcPr>
          <w:p w:rsidR="00952234" w:rsidRPr="00696317" w:rsidRDefault="00952234" w:rsidP="0031666D">
            <w:pPr>
              <w:widowControl/>
              <w:rPr>
                <w:rFonts w:cs="Arial"/>
                <w:sz w:val="22"/>
                <w:szCs w:val="22"/>
              </w:rPr>
            </w:pPr>
            <w:r w:rsidRPr="0031666D">
              <w:rPr>
                <w:rFonts w:cs="Arial"/>
                <w:sz w:val="22"/>
                <w:szCs w:val="22"/>
              </w:rPr>
              <w:t>Access authorization program requirements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pStyle w:val="Default"/>
              <w:jc w:val="center"/>
              <w:rPr>
                <w:sz w:val="22"/>
                <w:szCs w:val="22"/>
              </w:rPr>
            </w:pPr>
            <w:r>
              <w:rPr>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sidRPr="00696317">
              <w:rPr>
                <w:rFonts w:cs="Arial"/>
                <w:sz w:val="22"/>
                <w:szCs w:val="22"/>
              </w:rPr>
              <w:t>§37.2</w:t>
            </w:r>
            <w:r>
              <w:rPr>
                <w:rFonts w:cs="Arial"/>
                <w:sz w:val="22"/>
                <w:szCs w:val="22"/>
              </w:rPr>
              <w:t>3(b)(4) &amp; (b)(5)</w:t>
            </w:r>
          </w:p>
        </w:tc>
        <w:tc>
          <w:tcPr>
            <w:tcW w:w="2325" w:type="dxa"/>
          </w:tcPr>
          <w:p w:rsidR="00952234" w:rsidRPr="00696317" w:rsidRDefault="00952234" w:rsidP="0031666D">
            <w:pPr>
              <w:widowControl/>
              <w:rPr>
                <w:rFonts w:cs="Arial"/>
                <w:sz w:val="22"/>
                <w:szCs w:val="22"/>
              </w:rPr>
            </w:pPr>
            <w:r w:rsidRPr="0031666D">
              <w:rPr>
                <w:rFonts w:cs="Arial"/>
                <w:sz w:val="22"/>
                <w:szCs w:val="22"/>
              </w:rPr>
              <w:t>Access authorization program requirements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sidRPr="00696317">
              <w:rPr>
                <w:rFonts w:cs="Arial"/>
                <w:sz w:val="22"/>
                <w:szCs w:val="22"/>
              </w:rPr>
              <w:lastRenderedPageBreak/>
              <w:t>§37.2</w:t>
            </w:r>
            <w:r>
              <w:rPr>
                <w:rFonts w:cs="Arial"/>
                <w:sz w:val="22"/>
                <w:szCs w:val="22"/>
              </w:rPr>
              <w:t>3(c)</w:t>
            </w:r>
          </w:p>
        </w:tc>
        <w:tc>
          <w:tcPr>
            <w:tcW w:w="2325" w:type="dxa"/>
          </w:tcPr>
          <w:p w:rsidR="00952234" w:rsidRPr="00696317" w:rsidRDefault="00952234" w:rsidP="0031666D">
            <w:pPr>
              <w:widowControl/>
              <w:rPr>
                <w:rFonts w:cs="Arial"/>
                <w:sz w:val="22"/>
                <w:szCs w:val="22"/>
              </w:rPr>
            </w:pPr>
            <w:r w:rsidRPr="0031666D">
              <w:rPr>
                <w:rFonts w:cs="Arial"/>
                <w:sz w:val="22"/>
                <w:szCs w:val="22"/>
              </w:rPr>
              <w:t>Access authorization program requirements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sidRPr="00696317">
              <w:rPr>
                <w:rFonts w:cs="Arial"/>
                <w:sz w:val="22"/>
                <w:szCs w:val="22"/>
              </w:rPr>
              <w:t>§37.2</w:t>
            </w:r>
            <w:r>
              <w:rPr>
                <w:rFonts w:cs="Arial"/>
                <w:sz w:val="22"/>
                <w:szCs w:val="22"/>
              </w:rPr>
              <w:t>3(d)</w:t>
            </w:r>
          </w:p>
        </w:tc>
        <w:tc>
          <w:tcPr>
            <w:tcW w:w="2325" w:type="dxa"/>
          </w:tcPr>
          <w:p w:rsidR="00952234" w:rsidRPr="00696317" w:rsidRDefault="00952234" w:rsidP="0031666D">
            <w:pPr>
              <w:widowControl/>
              <w:rPr>
                <w:rFonts w:cs="Arial"/>
                <w:sz w:val="22"/>
                <w:szCs w:val="22"/>
              </w:rPr>
            </w:pPr>
            <w:r w:rsidRPr="0031666D">
              <w:rPr>
                <w:rFonts w:cs="Arial"/>
                <w:sz w:val="22"/>
                <w:szCs w:val="22"/>
              </w:rPr>
              <w:t>Access authorization program requirements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widowControl/>
              <w:rPr>
                <w:rFonts w:cs="Arial"/>
                <w:sz w:val="22"/>
                <w:szCs w:val="22"/>
              </w:rPr>
            </w:pPr>
            <w:r w:rsidRPr="00696317">
              <w:rPr>
                <w:rFonts w:cs="Arial"/>
                <w:sz w:val="22"/>
                <w:szCs w:val="22"/>
              </w:rPr>
              <w:t>§37.2</w:t>
            </w:r>
            <w:r>
              <w:rPr>
                <w:rFonts w:cs="Arial"/>
                <w:sz w:val="22"/>
                <w:szCs w:val="22"/>
              </w:rPr>
              <w:t>3(e)</w:t>
            </w:r>
          </w:p>
        </w:tc>
        <w:tc>
          <w:tcPr>
            <w:tcW w:w="2325" w:type="dxa"/>
          </w:tcPr>
          <w:p w:rsidR="00952234" w:rsidRPr="00696317" w:rsidRDefault="00952234" w:rsidP="0031666D">
            <w:pPr>
              <w:widowControl/>
              <w:rPr>
                <w:rFonts w:cs="Arial"/>
                <w:sz w:val="22"/>
                <w:szCs w:val="22"/>
              </w:rPr>
            </w:pPr>
            <w:r w:rsidRPr="0031666D">
              <w:rPr>
                <w:rFonts w:cs="Arial"/>
                <w:sz w:val="22"/>
                <w:szCs w:val="22"/>
              </w:rPr>
              <w:t>Access authorization program requirements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sidRPr="00696317">
              <w:rPr>
                <w:rFonts w:cs="Arial"/>
                <w:sz w:val="22"/>
                <w:szCs w:val="22"/>
              </w:rPr>
              <w:t>§37.2</w:t>
            </w:r>
            <w:r>
              <w:rPr>
                <w:rFonts w:cs="Arial"/>
                <w:sz w:val="22"/>
                <w:szCs w:val="22"/>
              </w:rPr>
              <w:t>3(f)</w:t>
            </w:r>
          </w:p>
        </w:tc>
        <w:tc>
          <w:tcPr>
            <w:tcW w:w="2325" w:type="dxa"/>
          </w:tcPr>
          <w:p w:rsidR="00952234" w:rsidRPr="00696317" w:rsidRDefault="00952234" w:rsidP="0031666D">
            <w:pPr>
              <w:widowControl/>
              <w:rPr>
                <w:rFonts w:cs="Arial"/>
                <w:sz w:val="22"/>
                <w:szCs w:val="22"/>
              </w:rPr>
            </w:pPr>
            <w:r w:rsidRPr="0031666D">
              <w:rPr>
                <w:rFonts w:cs="Arial"/>
                <w:sz w:val="22"/>
                <w:szCs w:val="22"/>
              </w:rPr>
              <w:t>Access authorization program requirements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sidRPr="00696317">
              <w:rPr>
                <w:rFonts w:cs="Arial"/>
                <w:sz w:val="22"/>
                <w:szCs w:val="22"/>
              </w:rPr>
              <w:t>§37.2</w:t>
            </w:r>
            <w:r>
              <w:rPr>
                <w:rFonts w:cs="Arial"/>
                <w:sz w:val="22"/>
                <w:szCs w:val="22"/>
              </w:rPr>
              <w:t>3(g)</w:t>
            </w:r>
          </w:p>
        </w:tc>
        <w:tc>
          <w:tcPr>
            <w:tcW w:w="2325" w:type="dxa"/>
          </w:tcPr>
          <w:p w:rsidR="00952234" w:rsidRPr="0031666D" w:rsidRDefault="00952234" w:rsidP="0031666D">
            <w:pPr>
              <w:widowControl/>
              <w:rPr>
                <w:rFonts w:cs="Arial"/>
                <w:b/>
                <w:sz w:val="22"/>
                <w:szCs w:val="22"/>
              </w:rPr>
            </w:pPr>
            <w:r w:rsidRPr="0031666D">
              <w:rPr>
                <w:rFonts w:cs="Arial"/>
                <w:sz w:val="22"/>
                <w:szCs w:val="22"/>
              </w:rPr>
              <w:t>Access authorization program requirements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sidRPr="00696317">
              <w:rPr>
                <w:rFonts w:cs="Arial"/>
                <w:sz w:val="22"/>
                <w:szCs w:val="22"/>
              </w:rPr>
              <w:t>§37.2</w:t>
            </w:r>
            <w:r>
              <w:rPr>
                <w:rFonts w:cs="Arial"/>
                <w:sz w:val="22"/>
                <w:szCs w:val="22"/>
              </w:rPr>
              <w:t>3(h)</w:t>
            </w:r>
          </w:p>
        </w:tc>
        <w:tc>
          <w:tcPr>
            <w:tcW w:w="2325" w:type="dxa"/>
          </w:tcPr>
          <w:p w:rsidR="00952234" w:rsidRPr="00696317" w:rsidRDefault="00952234" w:rsidP="0031666D">
            <w:pPr>
              <w:rPr>
                <w:rFonts w:cs="Arial"/>
                <w:sz w:val="22"/>
                <w:szCs w:val="22"/>
              </w:rPr>
            </w:pPr>
            <w:r w:rsidRPr="0031666D">
              <w:rPr>
                <w:rFonts w:cs="Arial"/>
                <w:sz w:val="22"/>
                <w:szCs w:val="22"/>
              </w:rPr>
              <w:t>Access authorization program requirements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sidRPr="00696317">
              <w:rPr>
                <w:rFonts w:cs="Arial"/>
                <w:sz w:val="22"/>
                <w:szCs w:val="22"/>
              </w:rPr>
              <w:t>§37.2</w:t>
            </w:r>
            <w:r>
              <w:rPr>
                <w:rFonts w:cs="Arial"/>
                <w:sz w:val="22"/>
                <w:szCs w:val="22"/>
              </w:rPr>
              <w:t>5(a)</w:t>
            </w:r>
          </w:p>
        </w:tc>
        <w:tc>
          <w:tcPr>
            <w:tcW w:w="2325" w:type="dxa"/>
          </w:tcPr>
          <w:p w:rsidR="00952234" w:rsidRPr="00696317" w:rsidRDefault="00952234" w:rsidP="0031666D">
            <w:pPr>
              <w:rPr>
                <w:rFonts w:cs="Arial"/>
                <w:sz w:val="22"/>
                <w:szCs w:val="22"/>
              </w:rPr>
            </w:pPr>
            <w:r w:rsidRPr="00B02D08">
              <w:rPr>
                <w:rFonts w:cs="Arial"/>
                <w:sz w:val="22"/>
                <w:szCs w:val="22"/>
              </w:rPr>
              <w:t>Background investigations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sidRPr="00696317">
              <w:rPr>
                <w:rFonts w:cs="Arial"/>
                <w:sz w:val="22"/>
                <w:szCs w:val="22"/>
              </w:rPr>
              <w:t>§37.2</w:t>
            </w:r>
            <w:r>
              <w:rPr>
                <w:rFonts w:cs="Arial"/>
                <w:sz w:val="22"/>
                <w:szCs w:val="22"/>
              </w:rPr>
              <w:t>5(b)</w:t>
            </w:r>
          </w:p>
        </w:tc>
        <w:tc>
          <w:tcPr>
            <w:tcW w:w="2325" w:type="dxa"/>
          </w:tcPr>
          <w:p w:rsidR="00952234" w:rsidRPr="00696317" w:rsidRDefault="00952234" w:rsidP="0031666D">
            <w:pPr>
              <w:rPr>
                <w:rFonts w:cs="Arial"/>
                <w:sz w:val="22"/>
                <w:szCs w:val="22"/>
              </w:rPr>
            </w:pPr>
            <w:r w:rsidRPr="00B02D08">
              <w:rPr>
                <w:rFonts w:cs="Arial"/>
                <w:sz w:val="22"/>
                <w:szCs w:val="22"/>
              </w:rPr>
              <w:t>Background investigations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sidRPr="00B02D08">
              <w:rPr>
                <w:rFonts w:cs="Arial"/>
                <w:sz w:val="22"/>
                <w:szCs w:val="22"/>
              </w:rPr>
              <w:t>§37.25(</w:t>
            </w:r>
            <w:r>
              <w:rPr>
                <w:rFonts w:cs="Arial"/>
                <w:sz w:val="22"/>
                <w:szCs w:val="22"/>
              </w:rPr>
              <w:t>c</w:t>
            </w:r>
            <w:r w:rsidRPr="00B02D08">
              <w:rPr>
                <w:rFonts w:cs="Arial"/>
                <w:sz w:val="22"/>
                <w:szCs w:val="22"/>
              </w:rPr>
              <w:t>)</w:t>
            </w:r>
          </w:p>
        </w:tc>
        <w:tc>
          <w:tcPr>
            <w:tcW w:w="2325" w:type="dxa"/>
          </w:tcPr>
          <w:p w:rsidR="00952234" w:rsidRPr="00696317" w:rsidRDefault="00952234" w:rsidP="0031666D">
            <w:pPr>
              <w:widowControl/>
              <w:rPr>
                <w:rFonts w:cs="Arial"/>
                <w:sz w:val="22"/>
                <w:szCs w:val="22"/>
              </w:rPr>
            </w:pPr>
            <w:r w:rsidRPr="00B02D08">
              <w:rPr>
                <w:rFonts w:cs="Arial"/>
                <w:sz w:val="22"/>
                <w:szCs w:val="22"/>
              </w:rPr>
              <w:t>Background investigations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sidRPr="00B02D08">
              <w:rPr>
                <w:rFonts w:cs="Arial"/>
                <w:sz w:val="22"/>
                <w:szCs w:val="22"/>
              </w:rPr>
              <w:t>§3</w:t>
            </w:r>
            <w:r>
              <w:rPr>
                <w:rFonts w:cs="Arial"/>
                <w:sz w:val="22"/>
                <w:szCs w:val="22"/>
              </w:rPr>
              <w:t>7.27</w:t>
            </w:r>
            <w:r w:rsidRPr="00B02D08">
              <w:rPr>
                <w:rFonts w:cs="Arial"/>
                <w:sz w:val="22"/>
                <w:szCs w:val="22"/>
              </w:rPr>
              <w:t>(</w:t>
            </w:r>
            <w:r>
              <w:rPr>
                <w:rFonts w:cs="Arial"/>
                <w:sz w:val="22"/>
                <w:szCs w:val="22"/>
              </w:rPr>
              <w:t>a</w:t>
            </w:r>
            <w:r w:rsidRPr="00B02D08">
              <w:rPr>
                <w:rFonts w:cs="Arial"/>
                <w:sz w:val="22"/>
                <w:szCs w:val="22"/>
              </w:rPr>
              <w:t>)</w:t>
            </w:r>
          </w:p>
        </w:tc>
        <w:tc>
          <w:tcPr>
            <w:tcW w:w="2325" w:type="dxa"/>
          </w:tcPr>
          <w:p w:rsidR="00952234" w:rsidRPr="00696317" w:rsidRDefault="00952234" w:rsidP="0031666D">
            <w:pPr>
              <w:rPr>
                <w:rFonts w:cs="Arial"/>
                <w:sz w:val="22"/>
                <w:szCs w:val="22"/>
              </w:rPr>
            </w:pPr>
            <w:r w:rsidRPr="003E59D0">
              <w:rPr>
                <w:rFonts w:cs="Arial"/>
                <w:sz w:val="22"/>
                <w:szCs w:val="22"/>
              </w:rPr>
              <w:t xml:space="preserve">Requirements for criminal history records checks of individuals granted unescorted access to category 1 or </w:t>
            </w:r>
            <w:r w:rsidRPr="003E59D0">
              <w:rPr>
                <w:rFonts w:cs="Arial"/>
                <w:sz w:val="22"/>
                <w:szCs w:val="22"/>
              </w:rPr>
              <w:lastRenderedPageBreak/>
              <w:t>category 2 quantities of radioactive material</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E59D0">
            <w:pPr>
              <w:rPr>
                <w:rFonts w:cs="Arial"/>
                <w:sz w:val="22"/>
                <w:szCs w:val="22"/>
              </w:rPr>
            </w:pPr>
            <w:r w:rsidRPr="003E59D0">
              <w:rPr>
                <w:rFonts w:cs="Arial"/>
                <w:sz w:val="22"/>
                <w:szCs w:val="22"/>
              </w:rPr>
              <w:lastRenderedPageBreak/>
              <w:t>§37.27(</w:t>
            </w:r>
            <w:r>
              <w:rPr>
                <w:rFonts w:cs="Arial"/>
                <w:sz w:val="22"/>
                <w:szCs w:val="22"/>
              </w:rPr>
              <w:t>b</w:t>
            </w:r>
            <w:r w:rsidRPr="003E59D0">
              <w:rPr>
                <w:rFonts w:cs="Arial"/>
                <w:sz w:val="22"/>
                <w:szCs w:val="22"/>
              </w:rPr>
              <w:t>)</w:t>
            </w:r>
          </w:p>
        </w:tc>
        <w:tc>
          <w:tcPr>
            <w:tcW w:w="2325" w:type="dxa"/>
          </w:tcPr>
          <w:p w:rsidR="00952234" w:rsidRPr="00696317" w:rsidRDefault="00952234" w:rsidP="0031666D">
            <w:pPr>
              <w:rPr>
                <w:rFonts w:cs="Arial"/>
                <w:sz w:val="22"/>
                <w:szCs w:val="22"/>
              </w:rPr>
            </w:pPr>
            <w:r w:rsidRPr="003E59D0">
              <w:rPr>
                <w:rFonts w:cs="Arial"/>
                <w:sz w:val="22"/>
                <w:szCs w:val="22"/>
              </w:rPr>
              <w:t>Requirements for criminal history records checks of individuals granted unescorted access to category 1 or category 2 quantities of radioactive material</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§37.27(c</w:t>
            </w:r>
            <w:r w:rsidRPr="003E59D0">
              <w:rPr>
                <w:rFonts w:cs="Arial"/>
                <w:sz w:val="22"/>
                <w:szCs w:val="22"/>
              </w:rPr>
              <w:t>)</w:t>
            </w:r>
          </w:p>
        </w:tc>
        <w:tc>
          <w:tcPr>
            <w:tcW w:w="2325" w:type="dxa"/>
          </w:tcPr>
          <w:p w:rsidR="00952234" w:rsidRPr="00696317" w:rsidRDefault="00952234" w:rsidP="0031666D">
            <w:pPr>
              <w:rPr>
                <w:rFonts w:cs="Arial"/>
                <w:sz w:val="22"/>
                <w:szCs w:val="22"/>
              </w:rPr>
            </w:pPr>
            <w:r w:rsidRPr="003E59D0">
              <w:rPr>
                <w:rFonts w:cs="Arial"/>
                <w:sz w:val="22"/>
                <w:szCs w:val="22"/>
              </w:rPr>
              <w:t>Requirements for criminal history records checks of individuals granted unescorted access to category 1 or category 2 quantities of radioactive material</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CE6AE6">
              <w:rPr>
                <w:rFonts w:cs="Arial"/>
                <w:sz w:val="22"/>
                <w:szCs w:val="22"/>
              </w:rPr>
              <w:t>37.29</w:t>
            </w:r>
            <w:r>
              <w:rPr>
                <w:rFonts w:cs="Arial"/>
                <w:sz w:val="22"/>
                <w:szCs w:val="22"/>
              </w:rPr>
              <w:t>(a)</w:t>
            </w:r>
          </w:p>
        </w:tc>
        <w:tc>
          <w:tcPr>
            <w:tcW w:w="2325" w:type="dxa"/>
          </w:tcPr>
          <w:p w:rsidR="00952234" w:rsidRPr="00696317" w:rsidRDefault="00952234" w:rsidP="0031666D">
            <w:pPr>
              <w:widowControl/>
              <w:rPr>
                <w:rFonts w:cs="Arial"/>
                <w:sz w:val="22"/>
                <w:szCs w:val="22"/>
              </w:rPr>
            </w:pPr>
            <w:r w:rsidRPr="00CE6AE6">
              <w:rPr>
                <w:rFonts w:cs="Arial"/>
                <w:sz w:val="22"/>
                <w:szCs w:val="22"/>
              </w:rPr>
              <w:t xml:space="preserve">Relief from fingerprinting, identification, and criminal history records checks and other elements of background investigations for designated categories of </w:t>
            </w:r>
            <w:r w:rsidRPr="00CE6AE6">
              <w:rPr>
                <w:rFonts w:cs="Arial"/>
                <w:sz w:val="22"/>
                <w:szCs w:val="22"/>
              </w:rPr>
              <w:lastRenderedPageBreak/>
              <w:t>individuals permitted unescorted access to certain radioactive materials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CE6AE6">
            <w:pPr>
              <w:rPr>
                <w:rFonts w:cs="Arial"/>
                <w:sz w:val="22"/>
                <w:szCs w:val="22"/>
              </w:rPr>
            </w:pPr>
            <w:r w:rsidRPr="00CE6AE6">
              <w:rPr>
                <w:rFonts w:cs="Arial"/>
                <w:sz w:val="22"/>
                <w:szCs w:val="22"/>
              </w:rPr>
              <w:lastRenderedPageBreak/>
              <w:t>§37.29</w:t>
            </w:r>
            <w:r>
              <w:rPr>
                <w:rFonts w:cs="Arial"/>
                <w:sz w:val="22"/>
                <w:szCs w:val="22"/>
              </w:rPr>
              <w:t>(b)</w:t>
            </w:r>
          </w:p>
        </w:tc>
        <w:tc>
          <w:tcPr>
            <w:tcW w:w="2325" w:type="dxa"/>
          </w:tcPr>
          <w:p w:rsidR="00952234" w:rsidRPr="00696317" w:rsidRDefault="00952234" w:rsidP="0031666D">
            <w:pPr>
              <w:rPr>
                <w:rFonts w:cs="Arial"/>
                <w:sz w:val="22"/>
                <w:szCs w:val="22"/>
              </w:rPr>
            </w:pPr>
            <w:r w:rsidRPr="00CE6AE6">
              <w:rPr>
                <w:rFonts w:cs="Arial"/>
                <w:sz w:val="22"/>
                <w:szCs w:val="22"/>
              </w:rPr>
              <w:t>Relief from fingerprinting, identification, and criminal history records checks and other elements of background investigations for designated categories of individuals permitted unescorted access to certain radioactive materials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2862CF">
              <w:rPr>
                <w:rFonts w:cs="Arial"/>
                <w:sz w:val="22"/>
                <w:szCs w:val="22"/>
              </w:rPr>
              <w:t>37.31</w:t>
            </w:r>
            <w:r>
              <w:rPr>
                <w:rFonts w:cs="Arial"/>
                <w:sz w:val="22"/>
                <w:szCs w:val="22"/>
              </w:rPr>
              <w:t>(a)-(d)</w:t>
            </w:r>
          </w:p>
        </w:tc>
        <w:tc>
          <w:tcPr>
            <w:tcW w:w="2325" w:type="dxa"/>
          </w:tcPr>
          <w:p w:rsidR="00952234" w:rsidRPr="00696317" w:rsidRDefault="00952234" w:rsidP="0031666D">
            <w:pPr>
              <w:rPr>
                <w:rFonts w:cs="Arial"/>
                <w:sz w:val="22"/>
                <w:szCs w:val="22"/>
              </w:rPr>
            </w:pPr>
            <w:r w:rsidRPr="002862CF">
              <w:rPr>
                <w:rFonts w:cs="Arial"/>
                <w:sz w:val="22"/>
                <w:szCs w:val="22"/>
              </w:rPr>
              <w:t xml:space="preserve">Protection of information.  </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2862CF">
              <w:rPr>
                <w:rFonts w:cs="Arial"/>
                <w:sz w:val="22"/>
                <w:szCs w:val="22"/>
              </w:rPr>
              <w:t>37.31</w:t>
            </w:r>
            <w:r>
              <w:rPr>
                <w:rFonts w:cs="Arial"/>
                <w:sz w:val="22"/>
                <w:szCs w:val="22"/>
              </w:rPr>
              <w:t>(e)</w:t>
            </w:r>
          </w:p>
        </w:tc>
        <w:tc>
          <w:tcPr>
            <w:tcW w:w="2325" w:type="dxa"/>
          </w:tcPr>
          <w:p w:rsidR="00952234" w:rsidRPr="00696317" w:rsidRDefault="00952234" w:rsidP="0031666D">
            <w:pPr>
              <w:rPr>
                <w:rFonts w:cs="Arial"/>
                <w:sz w:val="22"/>
                <w:szCs w:val="22"/>
              </w:rPr>
            </w:pPr>
            <w:r w:rsidRPr="002862CF">
              <w:rPr>
                <w:rFonts w:cs="Arial"/>
                <w:sz w:val="22"/>
                <w:szCs w:val="22"/>
              </w:rPr>
              <w:t xml:space="preserve">Protection of information.  </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7A6A72">
              <w:rPr>
                <w:rFonts w:cs="Arial"/>
                <w:sz w:val="22"/>
                <w:szCs w:val="22"/>
              </w:rPr>
              <w:t>37.33</w:t>
            </w:r>
          </w:p>
        </w:tc>
        <w:tc>
          <w:tcPr>
            <w:tcW w:w="2325" w:type="dxa"/>
          </w:tcPr>
          <w:p w:rsidR="00952234" w:rsidRPr="00696317" w:rsidRDefault="00952234" w:rsidP="0031666D">
            <w:pPr>
              <w:rPr>
                <w:rFonts w:cs="Arial"/>
                <w:sz w:val="22"/>
                <w:szCs w:val="22"/>
              </w:rPr>
            </w:pPr>
            <w:r w:rsidRPr="007A6A72">
              <w:rPr>
                <w:rFonts w:cs="Arial"/>
                <w:sz w:val="22"/>
                <w:szCs w:val="22"/>
              </w:rPr>
              <w:t>Access authorization program review.</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7A6A72">
              <w:rPr>
                <w:rFonts w:cs="Arial"/>
                <w:sz w:val="22"/>
                <w:szCs w:val="22"/>
              </w:rPr>
              <w:t>37.41</w:t>
            </w:r>
            <w:r>
              <w:rPr>
                <w:rFonts w:cs="Arial"/>
                <w:sz w:val="22"/>
                <w:szCs w:val="22"/>
              </w:rPr>
              <w:t>(a)</w:t>
            </w:r>
          </w:p>
        </w:tc>
        <w:tc>
          <w:tcPr>
            <w:tcW w:w="2325" w:type="dxa"/>
          </w:tcPr>
          <w:p w:rsidR="00952234" w:rsidRPr="00696317" w:rsidRDefault="00952234" w:rsidP="0031666D">
            <w:pPr>
              <w:rPr>
                <w:rFonts w:cs="Arial"/>
                <w:sz w:val="22"/>
                <w:szCs w:val="22"/>
              </w:rPr>
            </w:pPr>
            <w:r w:rsidRPr="007A6A72">
              <w:rPr>
                <w:rFonts w:cs="Arial"/>
                <w:sz w:val="22"/>
                <w:szCs w:val="22"/>
              </w:rPr>
              <w:t>Security program</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7A6A72">
              <w:rPr>
                <w:rFonts w:cs="Arial"/>
                <w:sz w:val="22"/>
                <w:szCs w:val="22"/>
              </w:rPr>
              <w:t>37.41</w:t>
            </w:r>
            <w:r>
              <w:rPr>
                <w:rFonts w:cs="Arial"/>
                <w:sz w:val="22"/>
                <w:szCs w:val="22"/>
              </w:rPr>
              <w:t>(b)</w:t>
            </w:r>
          </w:p>
        </w:tc>
        <w:tc>
          <w:tcPr>
            <w:tcW w:w="2325" w:type="dxa"/>
          </w:tcPr>
          <w:p w:rsidR="00952234" w:rsidRPr="00696317" w:rsidRDefault="00952234" w:rsidP="0031666D">
            <w:pPr>
              <w:widowControl/>
              <w:rPr>
                <w:rFonts w:cs="Arial"/>
                <w:sz w:val="22"/>
                <w:szCs w:val="22"/>
              </w:rPr>
            </w:pPr>
            <w:r w:rsidRPr="007A6A72">
              <w:rPr>
                <w:rFonts w:cs="Arial"/>
                <w:sz w:val="22"/>
                <w:szCs w:val="22"/>
              </w:rPr>
              <w:t>Security program</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pStyle w:val="Default"/>
              <w:jc w:val="center"/>
              <w:rPr>
                <w:sz w:val="22"/>
                <w:szCs w:val="22"/>
              </w:rPr>
            </w:pPr>
            <w:r>
              <w:rPr>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7A6A72">
              <w:rPr>
                <w:rFonts w:cs="Arial"/>
                <w:sz w:val="22"/>
                <w:szCs w:val="22"/>
              </w:rPr>
              <w:t>37.41</w:t>
            </w:r>
            <w:r>
              <w:rPr>
                <w:rFonts w:cs="Arial"/>
                <w:sz w:val="22"/>
                <w:szCs w:val="22"/>
              </w:rPr>
              <w:t>(c)</w:t>
            </w:r>
          </w:p>
        </w:tc>
        <w:tc>
          <w:tcPr>
            <w:tcW w:w="2325" w:type="dxa"/>
          </w:tcPr>
          <w:p w:rsidR="00952234" w:rsidRPr="00696317" w:rsidRDefault="00952234" w:rsidP="0031666D">
            <w:pPr>
              <w:widowControl/>
              <w:rPr>
                <w:rFonts w:cs="Arial"/>
                <w:sz w:val="22"/>
                <w:szCs w:val="22"/>
              </w:rPr>
            </w:pPr>
            <w:r w:rsidRPr="007A6A72">
              <w:rPr>
                <w:rFonts w:cs="Arial"/>
                <w:sz w:val="22"/>
                <w:szCs w:val="22"/>
              </w:rPr>
              <w:t>Security program</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F668B6">
            <w:pPr>
              <w:rPr>
                <w:rFonts w:cs="Arial"/>
                <w:sz w:val="22"/>
                <w:szCs w:val="22"/>
              </w:rPr>
            </w:pPr>
            <w:r w:rsidRPr="007A6A72">
              <w:rPr>
                <w:rFonts w:cs="Arial"/>
                <w:sz w:val="22"/>
                <w:szCs w:val="22"/>
              </w:rPr>
              <w:t>§37.43</w:t>
            </w:r>
            <w:r>
              <w:rPr>
                <w:rFonts w:cs="Arial"/>
                <w:sz w:val="22"/>
                <w:szCs w:val="22"/>
              </w:rPr>
              <w:t>(a)</w:t>
            </w:r>
          </w:p>
        </w:tc>
        <w:tc>
          <w:tcPr>
            <w:tcW w:w="2325" w:type="dxa"/>
          </w:tcPr>
          <w:p w:rsidR="00952234" w:rsidRPr="00696317" w:rsidRDefault="00952234" w:rsidP="0031666D">
            <w:pPr>
              <w:widowControl/>
              <w:rPr>
                <w:rFonts w:cs="Arial"/>
                <w:sz w:val="22"/>
                <w:szCs w:val="22"/>
              </w:rPr>
            </w:pPr>
            <w:r w:rsidRPr="007A6A72">
              <w:rPr>
                <w:rFonts w:cs="Arial"/>
                <w:sz w:val="22"/>
                <w:szCs w:val="22"/>
              </w:rPr>
              <w:t>General security program requirements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F668B6">
            <w:pPr>
              <w:rPr>
                <w:rFonts w:cs="Arial"/>
                <w:sz w:val="22"/>
                <w:szCs w:val="22"/>
              </w:rPr>
            </w:pPr>
            <w:r w:rsidRPr="007A6A72">
              <w:rPr>
                <w:rFonts w:cs="Arial"/>
                <w:sz w:val="22"/>
                <w:szCs w:val="22"/>
              </w:rPr>
              <w:lastRenderedPageBreak/>
              <w:t>§37.43</w:t>
            </w:r>
            <w:r>
              <w:rPr>
                <w:rFonts w:cs="Arial"/>
                <w:sz w:val="22"/>
                <w:szCs w:val="22"/>
              </w:rPr>
              <w:t>(b)</w:t>
            </w:r>
          </w:p>
        </w:tc>
        <w:tc>
          <w:tcPr>
            <w:tcW w:w="2325" w:type="dxa"/>
          </w:tcPr>
          <w:p w:rsidR="00952234" w:rsidRPr="00696317" w:rsidRDefault="00952234" w:rsidP="0031666D">
            <w:pPr>
              <w:widowControl/>
              <w:rPr>
                <w:rFonts w:cs="Arial"/>
                <w:sz w:val="22"/>
                <w:szCs w:val="22"/>
              </w:rPr>
            </w:pPr>
            <w:r w:rsidRPr="007A6A72">
              <w:rPr>
                <w:rFonts w:cs="Arial"/>
                <w:sz w:val="22"/>
                <w:szCs w:val="22"/>
              </w:rPr>
              <w:t>General security program requirements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F668B6">
            <w:pPr>
              <w:rPr>
                <w:rFonts w:cs="Arial"/>
                <w:sz w:val="22"/>
                <w:szCs w:val="22"/>
              </w:rPr>
            </w:pPr>
            <w:r w:rsidRPr="007A6A72">
              <w:rPr>
                <w:rFonts w:cs="Arial"/>
                <w:sz w:val="22"/>
                <w:szCs w:val="22"/>
              </w:rPr>
              <w:t>§37.43</w:t>
            </w:r>
            <w:r>
              <w:rPr>
                <w:rFonts w:cs="Arial"/>
                <w:sz w:val="22"/>
                <w:szCs w:val="22"/>
              </w:rPr>
              <w:t>(c)(1)-(c)(3)</w:t>
            </w:r>
          </w:p>
        </w:tc>
        <w:tc>
          <w:tcPr>
            <w:tcW w:w="2325" w:type="dxa"/>
          </w:tcPr>
          <w:p w:rsidR="00952234" w:rsidRPr="00696317" w:rsidRDefault="00952234" w:rsidP="0031666D">
            <w:pPr>
              <w:widowControl/>
              <w:rPr>
                <w:rFonts w:cs="Arial"/>
                <w:sz w:val="22"/>
                <w:szCs w:val="22"/>
              </w:rPr>
            </w:pPr>
            <w:r w:rsidRPr="007A6A72">
              <w:rPr>
                <w:rFonts w:cs="Arial"/>
                <w:sz w:val="22"/>
                <w:szCs w:val="22"/>
              </w:rPr>
              <w:t>General security program requirements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F668B6">
            <w:pPr>
              <w:rPr>
                <w:rFonts w:cs="Arial"/>
                <w:sz w:val="22"/>
                <w:szCs w:val="22"/>
              </w:rPr>
            </w:pPr>
            <w:r w:rsidRPr="007A6A72">
              <w:rPr>
                <w:rFonts w:cs="Arial"/>
                <w:sz w:val="22"/>
                <w:szCs w:val="22"/>
              </w:rPr>
              <w:t>§37.43</w:t>
            </w:r>
            <w:r>
              <w:rPr>
                <w:rFonts w:cs="Arial"/>
                <w:sz w:val="22"/>
                <w:szCs w:val="22"/>
              </w:rPr>
              <w:t>(c)(4)</w:t>
            </w:r>
          </w:p>
        </w:tc>
        <w:tc>
          <w:tcPr>
            <w:tcW w:w="2325" w:type="dxa"/>
          </w:tcPr>
          <w:p w:rsidR="00952234" w:rsidRPr="00696317" w:rsidRDefault="00952234" w:rsidP="0031666D">
            <w:pPr>
              <w:widowControl/>
              <w:rPr>
                <w:rFonts w:cs="Arial"/>
                <w:sz w:val="22"/>
                <w:szCs w:val="22"/>
              </w:rPr>
            </w:pPr>
            <w:r w:rsidRPr="007A6A72">
              <w:rPr>
                <w:rFonts w:cs="Arial"/>
                <w:sz w:val="22"/>
                <w:szCs w:val="22"/>
              </w:rPr>
              <w:t>General security program requirements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F668B6">
            <w:pPr>
              <w:rPr>
                <w:rFonts w:cs="Arial"/>
                <w:sz w:val="22"/>
                <w:szCs w:val="22"/>
              </w:rPr>
            </w:pPr>
            <w:r w:rsidRPr="007A6A72">
              <w:rPr>
                <w:rFonts w:cs="Arial"/>
                <w:sz w:val="22"/>
                <w:szCs w:val="22"/>
              </w:rPr>
              <w:t>§37.43</w:t>
            </w:r>
            <w:r>
              <w:rPr>
                <w:rFonts w:cs="Arial"/>
                <w:sz w:val="22"/>
                <w:szCs w:val="22"/>
              </w:rPr>
              <w:t>(d)(1)-(d)(8)</w:t>
            </w:r>
          </w:p>
        </w:tc>
        <w:tc>
          <w:tcPr>
            <w:tcW w:w="2325" w:type="dxa"/>
          </w:tcPr>
          <w:p w:rsidR="00952234" w:rsidRPr="00696317" w:rsidRDefault="00952234" w:rsidP="0031666D">
            <w:pPr>
              <w:widowControl/>
              <w:rPr>
                <w:rFonts w:cs="Arial"/>
                <w:sz w:val="22"/>
                <w:szCs w:val="22"/>
              </w:rPr>
            </w:pPr>
            <w:r w:rsidRPr="007A6A72">
              <w:rPr>
                <w:rFonts w:cs="Arial"/>
                <w:sz w:val="22"/>
                <w:szCs w:val="22"/>
              </w:rPr>
              <w:t>General security program requirements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bookmarkStart w:id="0" w:name="_GoBack"/>
            <w:bookmarkEnd w:id="0"/>
            <w:r w:rsidRPr="00C23D31">
              <w:rPr>
                <w:rFonts w:cs="Arial"/>
                <w:sz w:val="22"/>
                <w:szCs w:val="22"/>
              </w:rPr>
              <w:t>§37.45</w:t>
            </w:r>
            <w:r>
              <w:rPr>
                <w:rFonts w:cs="Arial"/>
                <w:sz w:val="22"/>
                <w:szCs w:val="22"/>
              </w:rPr>
              <w:t>(a) &amp; (b)</w:t>
            </w:r>
          </w:p>
        </w:tc>
        <w:tc>
          <w:tcPr>
            <w:tcW w:w="2325" w:type="dxa"/>
          </w:tcPr>
          <w:p w:rsidR="00952234" w:rsidRPr="00696317" w:rsidRDefault="00952234" w:rsidP="00C23D31">
            <w:pPr>
              <w:widowControl/>
              <w:rPr>
                <w:rFonts w:cs="Arial"/>
                <w:sz w:val="22"/>
                <w:szCs w:val="22"/>
              </w:rPr>
            </w:pPr>
            <w:r w:rsidRPr="00C23D31">
              <w:rPr>
                <w:rFonts w:cs="Arial"/>
                <w:sz w:val="22"/>
                <w:szCs w:val="22"/>
              </w:rPr>
              <w:t>LLEA coordination</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sidRPr="00C23D31">
              <w:rPr>
                <w:rFonts w:cs="Arial"/>
                <w:sz w:val="22"/>
                <w:szCs w:val="22"/>
              </w:rPr>
              <w:t>§37.45</w:t>
            </w:r>
            <w:r>
              <w:rPr>
                <w:rFonts w:cs="Arial"/>
                <w:sz w:val="22"/>
                <w:szCs w:val="22"/>
              </w:rPr>
              <w:t>(c)</w:t>
            </w:r>
          </w:p>
        </w:tc>
        <w:tc>
          <w:tcPr>
            <w:tcW w:w="2325" w:type="dxa"/>
          </w:tcPr>
          <w:p w:rsidR="00952234" w:rsidRPr="00696317" w:rsidRDefault="00952234" w:rsidP="0031666D">
            <w:pPr>
              <w:rPr>
                <w:rFonts w:cs="Arial"/>
                <w:sz w:val="22"/>
                <w:szCs w:val="22"/>
              </w:rPr>
            </w:pPr>
            <w:r w:rsidRPr="00C23D31">
              <w:rPr>
                <w:rFonts w:cs="Arial"/>
                <w:sz w:val="22"/>
                <w:szCs w:val="22"/>
              </w:rPr>
              <w:t>LLEA coordination</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sidRPr="00C23D31">
              <w:rPr>
                <w:rFonts w:cs="Arial"/>
                <w:sz w:val="22"/>
                <w:szCs w:val="22"/>
              </w:rPr>
              <w:t>§37.45</w:t>
            </w:r>
            <w:r>
              <w:rPr>
                <w:rFonts w:cs="Arial"/>
                <w:sz w:val="22"/>
                <w:szCs w:val="22"/>
              </w:rPr>
              <w:t>(d)</w:t>
            </w:r>
          </w:p>
        </w:tc>
        <w:tc>
          <w:tcPr>
            <w:tcW w:w="2325" w:type="dxa"/>
          </w:tcPr>
          <w:p w:rsidR="00952234" w:rsidRPr="00696317" w:rsidRDefault="00952234" w:rsidP="0031666D">
            <w:pPr>
              <w:rPr>
                <w:rFonts w:cs="Arial"/>
                <w:sz w:val="22"/>
                <w:szCs w:val="22"/>
              </w:rPr>
            </w:pPr>
            <w:r w:rsidRPr="00C23D31">
              <w:rPr>
                <w:rFonts w:cs="Arial"/>
                <w:sz w:val="22"/>
                <w:szCs w:val="22"/>
              </w:rPr>
              <w:t>LLEA coordination</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sidRPr="00C23D31">
              <w:rPr>
                <w:rFonts w:cs="Arial"/>
                <w:sz w:val="22"/>
                <w:szCs w:val="22"/>
              </w:rPr>
              <w:t>§37.4</w:t>
            </w:r>
            <w:r>
              <w:rPr>
                <w:rFonts w:cs="Arial"/>
                <w:sz w:val="22"/>
                <w:szCs w:val="22"/>
              </w:rPr>
              <w:t>7</w:t>
            </w:r>
          </w:p>
        </w:tc>
        <w:tc>
          <w:tcPr>
            <w:tcW w:w="2325" w:type="dxa"/>
          </w:tcPr>
          <w:p w:rsidR="00952234" w:rsidRPr="00696317" w:rsidRDefault="00952234" w:rsidP="0031666D">
            <w:pPr>
              <w:rPr>
                <w:rFonts w:cs="Arial"/>
                <w:sz w:val="22"/>
                <w:szCs w:val="22"/>
              </w:rPr>
            </w:pPr>
            <w:r w:rsidRPr="00D953BF">
              <w:rPr>
                <w:rFonts w:cs="Arial"/>
                <w:sz w:val="22"/>
                <w:szCs w:val="22"/>
              </w:rPr>
              <w:t>Security zones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D953BF">
              <w:rPr>
                <w:rFonts w:cs="Arial"/>
                <w:sz w:val="22"/>
                <w:szCs w:val="22"/>
              </w:rPr>
              <w:t>37.49</w:t>
            </w:r>
            <w:r>
              <w:rPr>
                <w:rFonts w:cs="Arial"/>
                <w:sz w:val="22"/>
                <w:szCs w:val="22"/>
              </w:rPr>
              <w:t>(a)</w:t>
            </w:r>
          </w:p>
        </w:tc>
        <w:tc>
          <w:tcPr>
            <w:tcW w:w="2325" w:type="dxa"/>
          </w:tcPr>
          <w:p w:rsidR="00952234" w:rsidRPr="00696317" w:rsidRDefault="00952234" w:rsidP="0031666D">
            <w:pPr>
              <w:widowControl/>
              <w:rPr>
                <w:rFonts w:cs="Arial"/>
                <w:sz w:val="22"/>
                <w:szCs w:val="22"/>
              </w:rPr>
            </w:pPr>
            <w:r w:rsidRPr="00D953BF">
              <w:rPr>
                <w:rFonts w:cs="Arial"/>
                <w:sz w:val="22"/>
                <w:szCs w:val="22"/>
              </w:rPr>
              <w:t>Monitoring, detection, and assessment</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D953BF">
              <w:rPr>
                <w:rFonts w:cs="Arial"/>
                <w:sz w:val="22"/>
                <w:szCs w:val="22"/>
              </w:rPr>
              <w:t>37.49</w:t>
            </w:r>
            <w:r>
              <w:rPr>
                <w:rFonts w:cs="Arial"/>
                <w:sz w:val="22"/>
                <w:szCs w:val="22"/>
              </w:rPr>
              <w:t>(b)</w:t>
            </w:r>
          </w:p>
        </w:tc>
        <w:tc>
          <w:tcPr>
            <w:tcW w:w="2325" w:type="dxa"/>
          </w:tcPr>
          <w:p w:rsidR="00952234" w:rsidRPr="00696317" w:rsidRDefault="00952234" w:rsidP="0031666D">
            <w:pPr>
              <w:rPr>
                <w:rFonts w:cs="Arial"/>
                <w:sz w:val="22"/>
                <w:szCs w:val="22"/>
              </w:rPr>
            </w:pPr>
            <w:r w:rsidRPr="00D953BF">
              <w:rPr>
                <w:rFonts w:cs="Arial"/>
                <w:sz w:val="22"/>
                <w:szCs w:val="22"/>
              </w:rPr>
              <w:t>Monitoring, detection, and assessment</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D953BF">
              <w:rPr>
                <w:rFonts w:cs="Arial"/>
                <w:sz w:val="22"/>
                <w:szCs w:val="22"/>
              </w:rPr>
              <w:t>37.49</w:t>
            </w:r>
            <w:r>
              <w:rPr>
                <w:rFonts w:cs="Arial"/>
                <w:sz w:val="22"/>
                <w:szCs w:val="22"/>
              </w:rPr>
              <w:t>(c)</w:t>
            </w:r>
          </w:p>
        </w:tc>
        <w:tc>
          <w:tcPr>
            <w:tcW w:w="2325" w:type="dxa"/>
          </w:tcPr>
          <w:p w:rsidR="00952234" w:rsidRPr="00696317" w:rsidRDefault="00952234" w:rsidP="0031666D">
            <w:pPr>
              <w:rPr>
                <w:rFonts w:cs="Arial"/>
                <w:sz w:val="22"/>
                <w:szCs w:val="22"/>
              </w:rPr>
            </w:pPr>
            <w:r w:rsidRPr="00D953BF">
              <w:rPr>
                <w:rFonts w:cs="Arial"/>
                <w:sz w:val="22"/>
                <w:szCs w:val="22"/>
              </w:rPr>
              <w:t>Monitoring, detection, and assessment</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cantSplit/>
          <w:jc w:val="center"/>
        </w:trPr>
        <w:tc>
          <w:tcPr>
            <w:tcW w:w="2129" w:type="dxa"/>
          </w:tcPr>
          <w:p w:rsidR="00952234" w:rsidRPr="00696317" w:rsidRDefault="00952234" w:rsidP="0031666D">
            <w:pPr>
              <w:rPr>
                <w:rFonts w:cs="Arial"/>
                <w:sz w:val="22"/>
                <w:szCs w:val="22"/>
              </w:rPr>
            </w:pPr>
            <w:r>
              <w:rPr>
                <w:rFonts w:cs="Arial"/>
                <w:sz w:val="22"/>
                <w:szCs w:val="22"/>
              </w:rPr>
              <w:t>§</w:t>
            </w:r>
            <w:r w:rsidRPr="00D953BF">
              <w:rPr>
                <w:rFonts w:cs="Arial"/>
                <w:sz w:val="22"/>
                <w:szCs w:val="22"/>
              </w:rPr>
              <w:t>37.49</w:t>
            </w:r>
            <w:r>
              <w:rPr>
                <w:rFonts w:cs="Arial"/>
                <w:sz w:val="22"/>
                <w:szCs w:val="22"/>
              </w:rPr>
              <w:t>(d)</w:t>
            </w:r>
          </w:p>
        </w:tc>
        <w:tc>
          <w:tcPr>
            <w:tcW w:w="2325" w:type="dxa"/>
          </w:tcPr>
          <w:p w:rsidR="00952234" w:rsidRPr="00696317" w:rsidRDefault="00952234" w:rsidP="0031666D">
            <w:pPr>
              <w:rPr>
                <w:rFonts w:cs="Arial"/>
                <w:sz w:val="22"/>
                <w:szCs w:val="22"/>
              </w:rPr>
            </w:pPr>
            <w:r w:rsidRPr="00D953BF">
              <w:rPr>
                <w:rFonts w:cs="Arial"/>
                <w:sz w:val="22"/>
                <w:szCs w:val="22"/>
              </w:rPr>
              <w:t>Monitoring, detection, and assessment</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66519E">
              <w:rPr>
                <w:rFonts w:cs="Arial"/>
                <w:sz w:val="22"/>
                <w:szCs w:val="22"/>
              </w:rPr>
              <w:t>37.51</w:t>
            </w:r>
          </w:p>
        </w:tc>
        <w:tc>
          <w:tcPr>
            <w:tcW w:w="2325" w:type="dxa"/>
          </w:tcPr>
          <w:p w:rsidR="00952234" w:rsidRPr="00696317" w:rsidRDefault="00952234" w:rsidP="0031666D">
            <w:pPr>
              <w:rPr>
                <w:rFonts w:cs="Arial"/>
                <w:sz w:val="22"/>
                <w:szCs w:val="22"/>
              </w:rPr>
            </w:pPr>
            <w:r w:rsidRPr="0066519E">
              <w:rPr>
                <w:rFonts w:cs="Arial"/>
                <w:sz w:val="22"/>
                <w:szCs w:val="22"/>
              </w:rPr>
              <w:t>Maintenance and testing</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lastRenderedPageBreak/>
              <w:t>§</w:t>
            </w:r>
            <w:r w:rsidRPr="0066519E">
              <w:rPr>
                <w:rFonts w:cs="Arial"/>
                <w:sz w:val="22"/>
                <w:szCs w:val="22"/>
              </w:rPr>
              <w:t>37.53</w:t>
            </w:r>
          </w:p>
        </w:tc>
        <w:tc>
          <w:tcPr>
            <w:tcW w:w="2325" w:type="dxa"/>
          </w:tcPr>
          <w:p w:rsidR="00952234" w:rsidRPr="00696317" w:rsidRDefault="00952234" w:rsidP="0031666D">
            <w:pPr>
              <w:rPr>
                <w:rFonts w:cs="Arial"/>
                <w:sz w:val="22"/>
                <w:szCs w:val="22"/>
              </w:rPr>
            </w:pPr>
            <w:r w:rsidRPr="0066519E">
              <w:rPr>
                <w:rFonts w:cs="Arial"/>
                <w:sz w:val="22"/>
                <w:szCs w:val="22"/>
              </w:rPr>
              <w:t>Requirements for mobile devices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CD1F1E">
              <w:rPr>
                <w:rFonts w:cs="Arial"/>
                <w:sz w:val="22"/>
                <w:szCs w:val="22"/>
              </w:rPr>
              <w:t>37.55</w:t>
            </w:r>
          </w:p>
        </w:tc>
        <w:tc>
          <w:tcPr>
            <w:tcW w:w="2325" w:type="dxa"/>
          </w:tcPr>
          <w:p w:rsidR="00952234" w:rsidRPr="00696317" w:rsidRDefault="00952234" w:rsidP="0031666D">
            <w:pPr>
              <w:widowControl/>
              <w:rPr>
                <w:rFonts w:cs="Arial"/>
                <w:sz w:val="22"/>
                <w:szCs w:val="22"/>
              </w:rPr>
            </w:pPr>
            <w:r w:rsidRPr="00CD1F1E">
              <w:rPr>
                <w:rFonts w:cs="Arial"/>
                <w:sz w:val="22"/>
                <w:szCs w:val="22"/>
              </w:rPr>
              <w:t>Security program review</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pStyle w:val="Default"/>
              <w:jc w:val="center"/>
              <w:rPr>
                <w:sz w:val="22"/>
                <w:szCs w:val="22"/>
              </w:rPr>
            </w:pPr>
            <w:r>
              <w:rPr>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05528B">
              <w:rPr>
                <w:rFonts w:cs="Arial"/>
                <w:sz w:val="22"/>
                <w:szCs w:val="22"/>
              </w:rPr>
              <w:t>37.57</w:t>
            </w:r>
          </w:p>
        </w:tc>
        <w:tc>
          <w:tcPr>
            <w:tcW w:w="2325" w:type="dxa"/>
          </w:tcPr>
          <w:p w:rsidR="00952234" w:rsidRPr="00696317" w:rsidRDefault="00952234" w:rsidP="0031666D">
            <w:pPr>
              <w:widowControl/>
              <w:rPr>
                <w:rFonts w:cs="Arial"/>
                <w:sz w:val="22"/>
                <w:szCs w:val="22"/>
              </w:rPr>
            </w:pPr>
            <w:r w:rsidRPr="0005528B">
              <w:rPr>
                <w:rFonts w:cs="Arial"/>
                <w:sz w:val="22"/>
                <w:szCs w:val="22"/>
              </w:rPr>
              <w:t>Reporting of events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05528B">
              <w:rPr>
                <w:rFonts w:cs="Arial"/>
                <w:sz w:val="22"/>
                <w:szCs w:val="22"/>
              </w:rPr>
              <w:t>37.71</w:t>
            </w:r>
            <w:r>
              <w:rPr>
                <w:rFonts w:cs="Arial"/>
                <w:sz w:val="22"/>
                <w:szCs w:val="22"/>
              </w:rPr>
              <w:t>, (a)-(c)</w:t>
            </w:r>
          </w:p>
        </w:tc>
        <w:tc>
          <w:tcPr>
            <w:tcW w:w="2325" w:type="dxa"/>
          </w:tcPr>
          <w:p w:rsidR="00952234" w:rsidRPr="00696317" w:rsidRDefault="00952234" w:rsidP="0031666D">
            <w:pPr>
              <w:widowControl/>
              <w:rPr>
                <w:rFonts w:cs="Arial"/>
                <w:sz w:val="22"/>
                <w:szCs w:val="22"/>
              </w:rPr>
            </w:pPr>
            <w:r w:rsidRPr="0005528B">
              <w:rPr>
                <w:rFonts w:cs="Arial"/>
                <w:sz w:val="22"/>
                <w:szCs w:val="22"/>
              </w:rPr>
              <w:t>Additional requirements for transfer of category 1 and category 2 quantities of radioactive material</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05528B">
              <w:rPr>
                <w:rFonts w:cs="Arial"/>
                <w:sz w:val="22"/>
                <w:szCs w:val="22"/>
              </w:rPr>
              <w:t>37.71</w:t>
            </w:r>
            <w:r>
              <w:rPr>
                <w:rFonts w:cs="Arial"/>
                <w:sz w:val="22"/>
                <w:szCs w:val="22"/>
              </w:rPr>
              <w:t>(d)</w:t>
            </w:r>
          </w:p>
        </w:tc>
        <w:tc>
          <w:tcPr>
            <w:tcW w:w="2325" w:type="dxa"/>
          </w:tcPr>
          <w:p w:rsidR="00952234" w:rsidRPr="00696317" w:rsidRDefault="00952234" w:rsidP="0031666D">
            <w:pPr>
              <w:widowControl/>
              <w:rPr>
                <w:rFonts w:cs="Arial"/>
                <w:sz w:val="22"/>
                <w:szCs w:val="22"/>
              </w:rPr>
            </w:pPr>
            <w:r w:rsidRPr="0005528B">
              <w:rPr>
                <w:rFonts w:cs="Arial"/>
                <w:sz w:val="22"/>
                <w:szCs w:val="22"/>
              </w:rPr>
              <w:t>Additional requirements for transfer of category 1 and category 2 quantities of radioactive material</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widowControl/>
              <w:rPr>
                <w:rFonts w:cs="Arial"/>
                <w:sz w:val="22"/>
                <w:szCs w:val="22"/>
              </w:rPr>
            </w:pPr>
            <w:r>
              <w:rPr>
                <w:rFonts w:cs="Arial"/>
                <w:sz w:val="22"/>
                <w:szCs w:val="22"/>
              </w:rPr>
              <w:t>§</w:t>
            </w:r>
            <w:r w:rsidRPr="002C37BD">
              <w:rPr>
                <w:rFonts w:cs="Arial"/>
                <w:sz w:val="22"/>
                <w:szCs w:val="22"/>
              </w:rPr>
              <w:t>37.73</w:t>
            </w:r>
            <w:r>
              <w:rPr>
                <w:rFonts w:cs="Arial"/>
                <w:sz w:val="22"/>
                <w:szCs w:val="22"/>
              </w:rPr>
              <w:t>(a) &amp; (b)</w:t>
            </w:r>
          </w:p>
        </w:tc>
        <w:tc>
          <w:tcPr>
            <w:tcW w:w="2325" w:type="dxa"/>
          </w:tcPr>
          <w:p w:rsidR="00952234" w:rsidRPr="00696317" w:rsidRDefault="00952234" w:rsidP="0031666D">
            <w:pPr>
              <w:widowControl/>
              <w:rPr>
                <w:rFonts w:cs="Arial"/>
                <w:sz w:val="22"/>
                <w:szCs w:val="22"/>
              </w:rPr>
            </w:pPr>
            <w:r w:rsidRPr="002C37BD">
              <w:rPr>
                <w:rFonts w:cs="Arial"/>
                <w:sz w:val="22"/>
                <w:szCs w:val="22"/>
              </w:rPr>
              <w:t>Applicability of physical protection of category 1 and category 2 quantities of radioactive material during transit</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D</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cantSplit/>
          <w:jc w:val="center"/>
        </w:trPr>
        <w:tc>
          <w:tcPr>
            <w:tcW w:w="2129" w:type="dxa"/>
          </w:tcPr>
          <w:p w:rsidR="00952234" w:rsidRPr="00696317" w:rsidRDefault="00952234" w:rsidP="0031666D">
            <w:pPr>
              <w:rPr>
                <w:rFonts w:cs="Arial"/>
                <w:sz w:val="22"/>
                <w:szCs w:val="22"/>
              </w:rPr>
            </w:pPr>
            <w:r>
              <w:rPr>
                <w:rFonts w:cs="Arial"/>
                <w:sz w:val="22"/>
                <w:szCs w:val="22"/>
              </w:rPr>
              <w:lastRenderedPageBreak/>
              <w:t>§</w:t>
            </w:r>
            <w:r w:rsidRPr="002C37BD">
              <w:rPr>
                <w:rFonts w:cs="Arial"/>
                <w:sz w:val="22"/>
                <w:szCs w:val="22"/>
              </w:rPr>
              <w:t>37.73</w:t>
            </w:r>
            <w:r>
              <w:rPr>
                <w:rFonts w:cs="Arial"/>
                <w:sz w:val="22"/>
                <w:szCs w:val="22"/>
              </w:rPr>
              <w:t>(c)</w:t>
            </w:r>
          </w:p>
        </w:tc>
        <w:tc>
          <w:tcPr>
            <w:tcW w:w="2325" w:type="dxa"/>
          </w:tcPr>
          <w:p w:rsidR="00952234" w:rsidRPr="00696317" w:rsidRDefault="00952234" w:rsidP="0031666D">
            <w:pPr>
              <w:widowControl/>
              <w:rPr>
                <w:rFonts w:cs="Arial"/>
                <w:sz w:val="22"/>
                <w:szCs w:val="22"/>
              </w:rPr>
            </w:pPr>
            <w:r w:rsidRPr="002C37BD">
              <w:rPr>
                <w:rFonts w:cs="Arial"/>
                <w:sz w:val="22"/>
                <w:szCs w:val="22"/>
              </w:rPr>
              <w:t>Applicability of physical protection of category 1 and category 2 quantities of radioactive material during transit</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2C37BD">
              <w:rPr>
                <w:rFonts w:cs="Arial"/>
                <w:sz w:val="22"/>
                <w:szCs w:val="22"/>
              </w:rPr>
              <w:t>37.73</w:t>
            </w:r>
            <w:r>
              <w:rPr>
                <w:rFonts w:cs="Arial"/>
                <w:sz w:val="22"/>
                <w:szCs w:val="22"/>
              </w:rPr>
              <w:t>(d) &amp; (e)</w:t>
            </w:r>
          </w:p>
        </w:tc>
        <w:tc>
          <w:tcPr>
            <w:tcW w:w="2325" w:type="dxa"/>
          </w:tcPr>
          <w:p w:rsidR="00952234" w:rsidRPr="00696317" w:rsidRDefault="00952234" w:rsidP="0031666D">
            <w:pPr>
              <w:widowControl/>
              <w:rPr>
                <w:rFonts w:cs="Arial"/>
                <w:sz w:val="22"/>
                <w:szCs w:val="22"/>
              </w:rPr>
            </w:pPr>
            <w:r w:rsidRPr="002C37BD">
              <w:rPr>
                <w:rFonts w:cs="Arial"/>
                <w:sz w:val="22"/>
                <w:szCs w:val="22"/>
              </w:rPr>
              <w:t>Applicability of physical protection of category 1 and category 2 quantities of radioactive material during transit</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D</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sidRPr="002C37BD">
              <w:rPr>
                <w:rFonts w:cs="Arial"/>
                <w:sz w:val="22"/>
                <w:szCs w:val="22"/>
              </w:rPr>
              <w:t>§ 37.75</w:t>
            </w:r>
            <w:r>
              <w:rPr>
                <w:rFonts w:cs="Arial"/>
                <w:sz w:val="22"/>
                <w:szCs w:val="22"/>
              </w:rPr>
              <w:t>(a)-(d)</w:t>
            </w:r>
          </w:p>
        </w:tc>
        <w:tc>
          <w:tcPr>
            <w:tcW w:w="2325" w:type="dxa"/>
          </w:tcPr>
          <w:p w:rsidR="00952234" w:rsidRPr="00696317" w:rsidRDefault="00952234" w:rsidP="0031666D">
            <w:pPr>
              <w:rPr>
                <w:rFonts w:cs="Arial"/>
                <w:sz w:val="22"/>
                <w:szCs w:val="22"/>
              </w:rPr>
            </w:pPr>
            <w:r w:rsidRPr="002C37BD">
              <w:rPr>
                <w:rFonts w:cs="Arial"/>
                <w:sz w:val="22"/>
                <w:szCs w:val="22"/>
              </w:rPr>
              <w:t>Preplanning and coordination of shipment of category 1 or category 2 quantities of radioactive material</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sidRPr="002C37BD">
              <w:rPr>
                <w:rFonts w:cs="Arial"/>
                <w:sz w:val="22"/>
                <w:szCs w:val="22"/>
              </w:rPr>
              <w:t>§ 37.75</w:t>
            </w:r>
            <w:r>
              <w:rPr>
                <w:rFonts w:cs="Arial"/>
                <w:sz w:val="22"/>
                <w:szCs w:val="22"/>
              </w:rPr>
              <w:t>(e)</w:t>
            </w:r>
          </w:p>
        </w:tc>
        <w:tc>
          <w:tcPr>
            <w:tcW w:w="2325" w:type="dxa"/>
          </w:tcPr>
          <w:p w:rsidR="00952234" w:rsidRPr="00696317" w:rsidRDefault="00952234" w:rsidP="0031666D">
            <w:pPr>
              <w:rPr>
                <w:rFonts w:cs="Arial"/>
                <w:sz w:val="22"/>
                <w:szCs w:val="22"/>
              </w:rPr>
            </w:pPr>
            <w:r w:rsidRPr="002C37BD">
              <w:rPr>
                <w:rFonts w:cs="Arial"/>
                <w:sz w:val="22"/>
                <w:szCs w:val="22"/>
              </w:rPr>
              <w:t>Preplanning and coordination of shipment of category 1 or category 2 quantities of radioactive material</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6143C1">
              <w:rPr>
                <w:rFonts w:cs="Arial"/>
                <w:sz w:val="22"/>
                <w:szCs w:val="22"/>
              </w:rPr>
              <w:t>37.77</w:t>
            </w:r>
            <w:r>
              <w:rPr>
                <w:rFonts w:cs="Arial"/>
                <w:sz w:val="22"/>
                <w:szCs w:val="22"/>
              </w:rPr>
              <w:t>, (a)-(d)</w:t>
            </w:r>
          </w:p>
        </w:tc>
        <w:tc>
          <w:tcPr>
            <w:tcW w:w="2325" w:type="dxa"/>
          </w:tcPr>
          <w:p w:rsidR="00952234" w:rsidRPr="00696317" w:rsidRDefault="00952234" w:rsidP="0031666D">
            <w:pPr>
              <w:rPr>
                <w:rFonts w:cs="Arial"/>
                <w:sz w:val="22"/>
                <w:szCs w:val="22"/>
              </w:rPr>
            </w:pPr>
            <w:r w:rsidRPr="006143C1">
              <w:rPr>
                <w:rFonts w:cs="Arial"/>
                <w:sz w:val="22"/>
                <w:szCs w:val="22"/>
              </w:rPr>
              <w:t>Advance notification of shipment of category 1 quantities of radioactive material</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lastRenderedPageBreak/>
              <w:t>§</w:t>
            </w:r>
            <w:r w:rsidRPr="006143C1">
              <w:rPr>
                <w:rFonts w:cs="Arial"/>
                <w:sz w:val="22"/>
                <w:szCs w:val="22"/>
              </w:rPr>
              <w:t>37.77</w:t>
            </w:r>
            <w:r>
              <w:rPr>
                <w:rFonts w:cs="Arial"/>
                <w:sz w:val="22"/>
                <w:szCs w:val="22"/>
              </w:rPr>
              <w:t>(e)</w:t>
            </w:r>
          </w:p>
        </w:tc>
        <w:tc>
          <w:tcPr>
            <w:tcW w:w="2325" w:type="dxa"/>
          </w:tcPr>
          <w:p w:rsidR="00952234" w:rsidRPr="00696317" w:rsidRDefault="00952234" w:rsidP="0031666D">
            <w:pPr>
              <w:widowControl/>
              <w:rPr>
                <w:rFonts w:cs="Arial"/>
                <w:sz w:val="22"/>
                <w:szCs w:val="22"/>
              </w:rPr>
            </w:pPr>
            <w:r w:rsidRPr="006143C1">
              <w:rPr>
                <w:rFonts w:cs="Arial"/>
                <w:sz w:val="22"/>
                <w:szCs w:val="22"/>
              </w:rPr>
              <w:t>Advance notification of shipment of category 1 quantities of radioactive material</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pStyle w:val="Default"/>
              <w:jc w:val="center"/>
              <w:rPr>
                <w:sz w:val="22"/>
                <w:szCs w:val="22"/>
              </w:rPr>
            </w:pPr>
            <w:r>
              <w:rPr>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6143C1">
              <w:rPr>
                <w:rFonts w:cs="Arial"/>
                <w:sz w:val="22"/>
                <w:szCs w:val="22"/>
              </w:rPr>
              <w:t>37.77</w:t>
            </w:r>
            <w:r>
              <w:rPr>
                <w:rFonts w:cs="Arial"/>
                <w:sz w:val="22"/>
                <w:szCs w:val="22"/>
              </w:rPr>
              <w:t>(f)</w:t>
            </w:r>
          </w:p>
        </w:tc>
        <w:tc>
          <w:tcPr>
            <w:tcW w:w="2325" w:type="dxa"/>
          </w:tcPr>
          <w:p w:rsidR="00952234" w:rsidRPr="00696317" w:rsidRDefault="00952234" w:rsidP="0031666D">
            <w:pPr>
              <w:widowControl/>
              <w:rPr>
                <w:rFonts w:cs="Arial"/>
                <w:sz w:val="22"/>
                <w:szCs w:val="22"/>
              </w:rPr>
            </w:pPr>
            <w:r w:rsidRPr="006143C1">
              <w:rPr>
                <w:rFonts w:cs="Arial"/>
                <w:sz w:val="22"/>
                <w:szCs w:val="22"/>
              </w:rPr>
              <w:t>Advance notification of shipment of category 1 quantities of radioactive material</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6143C1">
              <w:rPr>
                <w:rFonts w:cs="Arial"/>
                <w:sz w:val="22"/>
                <w:szCs w:val="22"/>
              </w:rPr>
              <w:t>37.79</w:t>
            </w:r>
            <w:r>
              <w:rPr>
                <w:rFonts w:cs="Arial"/>
                <w:sz w:val="22"/>
                <w:szCs w:val="22"/>
              </w:rPr>
              <w:t>(a)</w:t>
            </w:r>
          </w:p>
        </w:tc>
        <w:tc>
          <w:tcPr>
            <w:tcW w:w="2325" w:type="dxa"/>
          </w:tcPr>
          <w:p w:rsidR="00952234" w:rsidRPr="00696317" w:rsidRDefault="00952234" w:rsidP="0031666D">
            <w:pPr>
              <w:widowControl/>
              <w:rPr>
                <w:rFonts w:cs="Arial"/>
                <w:sz w:val="22"/>
                <w:szCs w:val="22"/>
              </w:rPr>
            </w:pPr>
            <w:r w:rsidRPr="006143C1">
              <w:rPr>
                <w:rFonts w:cs="Arial"/>
                <w:sz w:val="22"/>
                <w:szCs w:val="22"/>
              </w:rPr>
              <w:t>Requirements for physical protection of category 1 and category 2 quantities of radioactive material during shipment.</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377978">
              <w:rPr>
                <w:rFonts w:cs="Arial"/>
                <w:sz w:val="22"/>
                <w:szCs w:val="22"/>
              </w:rPr>
              <w:t>37.79</w:t>
            </w:r>
            <w:r>
              <w:rPr>
                <w:rFonts w:cs="Arial"/>
                <w:sz w:val="22"/>
                <w:szCs w:val="22"/>
              </w:rPr>
              <w:t>(b)</w:t>
            </w:r>
          </w:p>
        </w:tc>
        <w:tc>
          <w:tcPr>
            <w:tcW w:w="2325" w:type="dxa"/>
          </w:tcPr>
          <w:p w:rsidR="00952234" w:rsidRPr="00696317" w:rsidRDefault="00952234" w:rsidP="0031666D">
            <w:pPr>
              <w:widowControl/>
              <w:rPr>
                <w:rFonts w:cs="Arial"/>
                <w:sz w:val="22"/>
                <w:szCs w:val="22"/>
              </w:rPr>
            </w:pPr>
            <w:r w:rsidRPr="00377978">
              <w:rPr>
                <w:rFonts w:cs="Arial"/>
                <w:sz w:val="22"/>
                <w:szCs w:val="22"/>
              </w:rPr>
              <w:t>Requirements for physical protection of category 1 and category 2 quantities of radioactive material during shipment</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widowControl/>
              <w:rPr>
                <w:rFonts w:cs="Arial"/>
                <w:sz w:val="22"/>
                <w:szCs w:val="22"/>
              </w:rPr>
            </w:pPr>
            <w:r>
              <w:rPr>
                <w:rFonts w:cs="Arial"/>
                <w:sz w:val="22"/>
                <w:szCs w:val="22"/>
              </w:rPr>
              <w:t>§</w:t>
            </w:r>
            <w:r w:rsidRPr="00377978">
              <w:rPr>
                <w:rFonts w:cs="Arial"/>
                <w:sz w:val="22"/>
                <w:szCs w:val="22"/>
              </w:rPr>
              <w:t>37.79</w:t>
            </w:r>
            <w:r>
              <w:rPr>
                <w:rFonts w:cs="Arial"/>
                <w:sz w:val="22"/>
                <w:szCs w:val="22"/>
              </w:rPr>
              <w:t>(c)</w:t>
            </w:r>
          </w:p>
        </w:tc>
        <w:tc>
          <w:tcPr>
            <w:tcW w:w="2325" w:type="dxa"/>
          </w:tcPr>
          <w:p w:rsidR="00952234" w:rsidRPr="00696317" w:rsidRDefault="00952234" w:rsidP="0031666D">
            <w:pPr>
              <w:widowControl/>
              <w:rPr>
                <w:rFonts w:cs="Arial"/>
                <w:sz w:val="22"/>
                <w:szCs w:val="22"/>
              </w:rPr>
            </w:pPr>
            <w:r w:rsidRPr="00377978">
              <w:rPr>
                <w:rFonts w:cs="Arial"/>
                <w:sz w:val="22"/>
                <w:szCs w:val="22"/>
              </w:rPr>
              <w:t>Requirements for physical protection of category 1 and category 2 quantities of radioactive material during shipment</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lastRenderedPageBreak/>
              <w:t>§</w:t>
            </w:r>
            <w:r w:rsidRPr="00377978">
              <w:rPr>
                <w:rFonts w:cs="Arial"/>
                <w:sz w:val="22"/>
                <w:szCs w:val="22"/>
              </w:rPr>
              <w:t>37.81</w:t>
            </w:r>
            <w:r>
              <w:rPr>
                <w:rFonts w:cs="Arial"/>
                <w:sz w:val="22"/>
                <w:szCs w:val="22"/>
              </w:rPr>
              <w:t>(a)-(f)</w:t>
            </w:r>
          </w:p>
        </w:tc>
        <w:tc>
          <w:tcPr>
            <w:tcW w:w="2325" w:type="dxa"/>
          </w:tcPr>
          <w:p w:rsidR="00952234" w:rsidRPr="00696317" w:rsidRDefault="00952234" w:rsidP="0031666D">
            <w:pPr>
              <w:widowControl/>
              <w:rPr>
                <w:rFonts w:cs="Arial"/>
                <w:sz w:val="22"/>
                <w:szCs w:val="22"/>
              </w:rPr>
            </w:pPr>
            <w:r w:rsidRPr="00377978">
              <w:rPr>
                <w:rFonts w:cs="Arial"/>
                <w:sz w:val="22"/>
                <w:szCs w:val="22"/>
              </w:rPr>
              <w:t>Reporting of events.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B</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31666D">
            <w:pPr>
              <w:rPr>
                <w:rFonts w:cs="Arial"/>
                <w:sz w:val="22"/>
                <w:szCs w:val="22"/>
              </w:rPr>
            </w:pPr>
            <w:r>
              <w:rPr>
                <w:rFonts w:cs="Arial"/>
                <w:sz w:val="22"/>
                <w:szCs w:val="22"/>
              </w:rPr>
              <w:t>§</w:t>
            </w:r>
            <w:r w:rsidRPr="00377978">
              <w:rPr>
                <w:rFonts w:cs="Arial"/>
                <w:sz w:val="22"/>
                <w:szCs w:val="22"/>
              </w:rPr>
              <w:t>37.81</w:t>
            </w:r>
            <w:r>
              <w:rPr>
                <w:rFonts w:cs="Arial"/>
                <w:sz w:val="22"/>
                <w:szCs w:val="22"/>
              </w:rPr>
              <w:t>(g) &amp; (h)</w:t>
            </w:r>
          </w:p>
        </w:tc>
        <w:tc>
          <w:tcPr>
            <w:tcW w:w="2325" w:type="dxa"/>
          </w:tcPr>
          <w:p w:rsidR="00952234" w:rsidRPr="00696317" w:rsidRDefault="00952234" w:rsidP="0031666D">
            <w:pPr>
              <w:widowControl/>
              <w:rPr>
                <w:rFonts w:cs="Arial"/>
                <w:sz w:val="22"/>
                <w:szCs w:val="22"/>
              </w:rPr>
            </w:pPr>
            <w:r w:rsidRPr="00377978">
              <w:rPr>
                <w:rFonts w:cs="Arial"/>
                <w:sz w:val="22"/>
                <w:szCs w:val="22"/>
              </w:rPr>
              <w:t>Reporting of events.</w:t>
            </w:r>
          </w:p>
        </w:tc>
        <w:tc>
          <w:tcPr>
            <w:tcW w:w="1372" w:type="dxa"/>
          </w:tcPr>
          <w:p w:rsidR="00952234" w:rsidRPr="00696317" w:rsidRDefault="00952234" w:rsidP="0031666D">
            <w:pPr>
              <w:rPr>
                <w:rFonts w:cs="Arial"/>
                <w:sz w:val="22"/>
                <w:szCs w:val="22"/>
              </w:rPr>
            </w:pPr>
          </w:p>
        </w:tc>
        <w:tc>
          <w:tcPr>
            <w:tcW w:w="1952" w:type="dxa"/>
          </w:tcPr>
          <w:p w:rsidR="00952234" w:rsidRPr="00696317" w:rsidRDefault="00952234" w:rsidP="0031666D">
            <w:pPr>
              <w:jc w:val="center"/>
              <w:rPr>
                <w:rFonts w:cs="Arial"/>
                <w:sz w:val="22"/>
                <w:szCs w:val="22"/>
              </w:rPr>
            </w:pPr>
            <w:r>
              <w:rPr>
                <w:rFonts w:cs="Arial"/>
                <w:sz w:val="22"/>
                <w:szCs w:val="22"/>
              </w:rPr>
              <w:t>C</w:t>
            </w:r>
          </w:p>
        </w:tc>
        <w:tc>
          <w:tcPr>
            <w:tcW w:w="1646" w:type="dxa"/>
          </w:tcPr>
          <w:p w:rsidR="00952234" w:rsidRPr="00696317" w:rsidRDefault="00952234" w:rsidP="0031666D">
            <w:pPr>
              <w:rPr>
                <w:rFonts w:cs="Arial"/>
                <w:sz w:val="22"/>
                <w:szCs w:val="22"/>
              </w:rPr>
            </w:pPr>
          </w:p>
        </w:tc>
        <w:tc>
          <w:tcPr>
            <w:tcW w:w="1646" w:type="dxa"/>
          </w:tcPr>
          <w:p w:rsidR="00952234" w:rsidRPr="00696317" w:rsidRDefault="00952234" w:rsidP="0031666D">
            <w:pPr>
              <w:rPr>
                <w:rFonts w:cs="Arial"/>
                <w:sz w:val="22"/>
                <w:szCs w:val="22"/>
              </w:rPr>
            </w:pPr>
          </w:p>
        </w:tc>
        <w:tc>
          <w:tcPr>
            <w:tcW w:w="2168" w:type="dxa"/>
          </w:tcPr>
          <w:p w:rsidR="00952234" w:rsidRPr="00696317" w:rsidRDefault="00952234" w:rsidP="0031666D">
            <w:pPr>
              <w:rPr>
                <w:rFonts w:cs="Arial"/>
                <w:sz w:val="22"/>
                <w:szCs w:val="22"/>
              </w:rPr>
            </w:pPr>
          </w:p>
        </w:tc>
      </w:tr>
      <w:tr w:rsidR="00952234" w:rsidRPr="00696317" w:rsidTr="005C698D">
        <w:trPr>
          <w:jc w:val="center"/>
        </w:trPr>
        <w:tc>
          <w:tcPr>
            <w:tcW w:w="2129" w:type="dxa"/>
          </w:tcPr>
          <w:p w:rsidR="00952234" w:rsidRPr="00696317" w:rsidRDefault="00952234" w:rsidP="00C23D31">
            <w:pPr>
              <w:rPr>
                <w:rFonts w:cs="Arial"/>
                <w:sz w:val="22"/>
                <w:szCs w:val="22"/>
              </w:rPr>
            </w:pPr>
            <w:r>
              <w:rPr>
                <w:rFonts w:cs="Arial"/>
                <w:sz w:val="22"/>
                <w:szCs w:val="22"/>
              </w:rPr>
              <w:t>§</w:t>
            </w:r>
            <w:r w:rsidRPr="00377978">
              <w:rPr>
                <w:rFonts w:cs="Arial"/>
                <w:sz w:val="22"/>
                <w:szCs w:val="22"/>
              </w:rPr>
              <w:t>37.101</w:t>
            </w:r>
          </w:p>
        </w:tc>
        <w:tc>
          <w:tcPr>
            <w:tcW w:w="2325" w:type="dxa"/>
          </w:tcPr>
          <w:p w:rsidR="00952234" w:rsidRPr="00696317" w:rsidRDefault="00952234" w:rsidP="00C23D31">
            <w:pPr>
              <w:widowControl/>
              <w:rPr>
                <w:rFonts w:cs="Arial"/>
                <w:sz w:val="22"/>
                <w:szCs w:val="22"/>
              </w:rPr>
            </w:pPr>
            <w:r w:rsidRPr="00377978">
              <w:rPr>
                <w:rFonts w:cs="Arial"/>
                <w:sz w:val="22"/>
                <w:szCs w:val="22"/>
              </w:rPr>
              <w:t>Form of records</w:t>
            </w:r>
          </w:p>
        </w:tc>
        <w:tc>
          <w:tcPr>
            <w:tcW w:w="1372" w:type="dxa"/>
          </w:tcPr>
          <w:p w:rsidR="00952234" w:rsidRPr="00696317" w:rsidRDefault="00952234" w:rsidP="00C23D31">
            <w:pPr>
              <w:rPr>
                <w:rFonts w:cs="Arial"/>
                <w:sz w:val="22"/>
                <w:szCs w:val="22"/>
              </w:rPr>
            </w:pPr>
          </w:p>
        </w:tc>
        <w:tc>
          <w:tcPr>
            <w:tcW w:w="1952" w:type="dxa"/>
          </w:tcPr>
          <w:p w:rsidR="00952234" w:rsidRPr="00696317" w:rsidRDefault="00952234" w:rsidP="00C23D31">
            <w:pPr>
              <w:jc w:val="center"/>
              <w:rPr>
                <w:rFonts w:cs="Arial"/>
                <w:sz w:val="22"/>
                <w:szCs w:val="22"/>
              </w:rPr>
            </w:pPr>
            <w:r>
              <w:rPr>
                <w:rFonts w:cs="Arial"/>
                <w:sz w:val="22"/>
                <w:szCs w:val="22"/>
              </w:rPr>
              <w:t>C</w:t>
            </w:r>
          </w:p>
        </w:tc>
        <w:tc>
          <w:tcPr>
            <w:tcW w:w="1646" w:type="dxa"/>
          </w:tcPr>
          <w:p w:rsidR="00952234" w:rsidRPr="00696317" w:rsidRDefault="00952234" w:rsidP="00C23D31">
            <w:pPr>
              <w:rPr>
                <w:rFonts w:cs="Arial"/>
                <w:sz w:val="22"/>
                <w:szCs w:val="22"/>
              </w:rPr>
            </w:pPr>
          </w:p>
        </w:tc>
        <w:tc>
          <w:tcPr>
            <w:tcW w:w="1646" w:type="dxa"/>
          </w:tcPr>
          <w:p w:rsidR="00952234" w:rsidRPr="00696317" w:rsidRDefault="00952234" w:rsidP="00C23D31">
            <w:pPr>
              <w:rPr>
                <w:rFonts w:cs="Arial"/>
                <w:sz w:val="22"/>
                <w:szCs w:val="22"/>
              </w:rPr>
            </w:pPr>
          </w:p>
        </w:tc>
        <w:tc>
          <w:tcPr>
            <w:tcW w:w="2168" w:type="dxa"/>
          </w:tcPr>
          <w:p w:rsidR="00952234" w:rsidRPr="00696317" w:rsidRDefault="00952234" w:rsidP="00C23D31">
            <w:pPr>
              <w:rPr>
                <w:rFonts w:cs="Arial"/>
                <w:sz w:val="22"/>
                <w:szCs w:val="22"/>
              </w:rPr>
            </w:pPr>
          </w:p>
        </w:tc>
      </w:tr>
      <w:tr w:rsidR="00952234" w:rsidRPr="00696317" w:rsidTr="005C698D">
        <w:trPr>
          <w:jc w:val="center"/>
        </w:trPr>
        <w:tc>
          <w:tcPr>
            <w:tcW w:w="2129" w:type="dxa"/>
          </w:tcPr>
          <w:p w:rsidR="00952234" w:rsidRPr="00696317" w:rsidRDefault="00952234" w:rsidP="00C23D31">
            <w:pPr>
              <w:widowControl/>
              <w:rPr>
                <w:rFonts w:cs="Arial"/>
                <w:sz w:val="22"/>
                <w:szCs w:val="22"/>
              </w:rPr>
            </w:pPr>
            <w:r>
              <w:rPr>
                <w:rFonts w:cs="Arial"/>
                <w:sz w:val="22"/>
                <w:szCs w:val="22"/>
              </w:rPr>
              <w:t>§</w:t>
            </w:r>
            <w:r w:rsidRPr="00377978">
              <w:rPr>
                <w:rFonts w:cs="Arial"/>
                <w:sz w:val="22"/>
                <w:szCs w:val="22"/>
              </w:rPr>
              <w:t>37.103</w:t>
            </w:r>
          </w:p>
        </w:tc>
        <w:tc>
          <w:tcPr>
            <w:tcW w:w="2325" w:type="dxa"/>
          </w:tcPr>
          <w:p w:rsidR="00952234" w:rsidRPr="00696317" w:rsidRDefault="00952234" w:rsidP="00C23D31">
            <w:pPr>
              <w:widowControl/>
              <w:rPr>
                <w:rFonts w:cs="Arial"/>
                <w:sz w:val="22"/>
                <w:szCs w:val="22"/>
              </w:rPr>
            </w:pPr>
            <w:r w:rsidRPr="00377978">
              <w:rPr>
                <w:rFonts w:cs="Arial"/>
                <w:sz w:val="22"/>
                <w:szCs w:val="22"/>
              </w:rPr>
              <w:t>Record retention.</w:t>
            </w:r>
          </w:p>
        </w:tc>
        <w:tc>
          <w:tcPr>
            <w:tcW w:w="1372" w:type="dxa"/>
          </w:tcPr>
          <w:p w:rsidR="00952234" w:rsidRPr="00696317" w:rsidRDefault="00952234" w:rsidP="00C23D31">
            <w:pPr>
              <w:rPr>
                <w:rFonts w:cs="Arial"/>
                <w:sz w:val="22"/>
                <w:szCs w:val="22"/>
              </w:rPr>
            </w:pPr>
          </w:p>
        </w:tc>
        <w:tc>
          <w:tcPr>
            <w:tcW w:w="1952" w:type="dxa"/>
          </w:tcPr>
          <w:p w:rsidR="00952234" w:rsidRPr="00696317" w:rsidRDefault="00952234" w:rsidP="00C23D31">
            <w:pPr>
              <w:jc w:val="center"/>
              <w:rPr>
                <w:rFonts w:cs="Arial"/>
                <w:sz w:val="22"/>
                <w:szCs w:val="22"/>
              </w:rPr>
            </w:pPr>
            <w:r>
              <w:rPr>
                <w:rFonts w:cs="Arial"/>
                <w:sz w:val="22"/>
                <w:szCs w:val="22"/>
              </w:rPr>
              <w:t>C</w:t>
            </w:r>
          </w:p>
        </w:tc>
        <w:tc>
          <w:tcPr>
            <w:tcW w:w="1646" w:type="dxa"/>
          </w:tcPr>
          <w:p w:rsidR="00952234" w:rsidRPr="00696317" w:rsidRDefault="00952234" w:rsidP="00C23D31">
            <w:pPr>
              <w:rPr>
                <w:rFonts w:cs="Arial"/>
                <w:sz w:val="22"/>
                <w:szCs w:val="22"/>
              </w:rPr>
            </w:pPr>
          </w:p>
        </w:tc>
        <w:tc>
          <w:tcPr>
            <w:tcW w:w="1646" w:type="dxa"/>
          </w:tcPr>
          <w:p w:rsidR="00952234" w:rsidRPr="00696317" w:rsidRDefault="00952234" w:rsidP="00C23D31">
            <w:pPr>
              <w:rPr>
                <w:rFonts w:cs="Arial"/>
                <w:sz w:val="22"/>
                <w:szCs w:val="22"/>
              </w:rPr>
            </w:pPr>
          </w:p>
        </w:tc>
        <w:tc>
          <w:tcPr>
            <w:tcW w:w="2168" w:type="dxa"/>
          </w:tcPr>
          <w:p w:rsidR="00952234" w:rsidRPr="00696317" w:rsidRDefault="00952234" w:rsidP="00C23D31">
            <w:pPr>
              <w:rPr>
                <w:rFonts w:cs="Arial"/>
                <w:sz w:val="22"/>
                <w:szCs w:val="22"/>
              </w:rPr>
            </w:pPr>
          </w:p>
        </w:tc>
      </w:tr>
      <w:tr w:rsidR="00952234" w:rsidRPr="00696317" w:rsidTr="005C698D">
        <w:trPr>
          <w:jc w:val="center"/>
        </w:trPr>
        <w:tc>
          <w:tcPr>
            <w:tcW w:w="2129" w:type="dxa"/>
          </w:tcPr>
          <w:p w:rsidR="00952234" w:rsidRPr="00696317" w:rsidRDefault="00952234" w:rsidP="00C23D31">
            <w:pPr>
              <w:rPr>
                <w:rFonts w:cs="Arial"/>
                <w:sz w:val="22"/>
                <w:szCs w:val="22"/>
              </w:rPr>
            </w:pPr>
            <w:r>
              <w:rPr>
                <w:rFonts w:cs="Arial"/>
                <w:sz w:val="22"/>
                <w:szCs w:val="22"/>
              </w:rPr>
              <w:t>§</w:t>
            </w:r>
            <w:r w:rsidRPr="00B61D5B">
              <w:rPr>
                <w:rFonts w:cs="Arial"/>
                <w:sz w:val="22"/>
                <w:szCs w:val="22"/>
              </w:rPr>
              <w:t>37.105</w:t>
            </w:r>
          </w:p>
        </w:tc>
        <w:tc>
          <w:tcPr>
            <w:tcW w:w="2325" w:type="dxa"/>
          </w:tcPr>
          <w:p w:rsidR="00952234" w:rsidRPr="00696317" w:rsidRDefault="00952234" w:rsidP="00C23D31">
            <w:pPr>
              <w:widowControl/>
              <w:rPr>
                <w:rFonts w:cs="Arial"/>
                <w:sz w:val="22"/>
                <w:szCs w:val="22"/>
              </w:rPr>
            </w:pPr>
            <w:r w:rsidRPr="00B61D5B">
              <w:rPr>
                <w:rFonts w:cs="Arial"/>
                <w:sz w:val="22"/>
                <w:szCs w:val="22"/>
              </w:rPr>
              <w:t>Inspections.</w:t>
            </w:r>
          </w:p>
        </w:tc>
        <w:tc>
          <w:tcPr>
            <w:tcW w:w="1372" w:type="dxa"/>
          </w:tcPr>
          <w:p w:rsidR="00952234" w:rsidRPr="00696317" w:rsidRDefault="00952234" w:rsidP="00C23D31">
            <w:pPr>
              <w:rPr>
                <w:rFonts w:cs="Arial"/>
                <w:sz w:val="22"/>
                <w:szCs w:val="22"/>
              </w:rPr>
            </w:pPr>
          </w:p>
        </w:tc>
        <w:tc>
          <w:tcPr>
            <w:tcW w:w="1952" w:type="dxa"/>
          </w:tcPr>
          <w:p w:rsidR="00952234" w:rsidRPr="00696317" w:rsidRDefault="00952234" w:rsidP="00C23D31">
            <w:pPr>
              <w:jc w:val="center"/>
              <w:rPr>
                <w:rFonts w:cs="Arial"/>
                <w:sz w:val="22"/>
                <w:szCs w:val="22"/>
              </w:rPr>
            </w:pPr>
            <w:r>
              <w:rPr>
                <w:rFonts w:cs="Arial"/>
                <w:sz w:val="22"/>
                <w:szCs w:val="22"/>
              </w:rPr>
              <w:t>D</w:t>
            </w:r>
          </w:p>
        </w:tc>
        <w:tc>
          <w:tcPr>
            <w:tcW w:w="1646" w:type="dxa"/>
          </w:tcPr>
          <w:p w:rsidR="00952234" w:rsidRPr="00696317" w:rsidRDefault="00952234" w:rsidP="00C23D31">
            <w:pPr>
              <w:rPr>
                <w:rFonts w:cs="Arial"/>
                <w:sz w:val="22"/>
                <w:szCs w:val="22"/>
              </w:rPr>
            </w:pPr>
          </w:p>
        </w:tc>
        <w:tc>
          <w:tcPr>
            <w:tcW w:w="1646" w:type="dxa"/>
          </w:tcPr>
          <w:p w:rsidR="00952234" w:rsidRPr="00696317" w:rsidRDefault="00952234" w:rsidP="00C23D31">
            <w:pPr>
              <w:rPr>
                <w:rFonts w:cs="Arial"/>
                <w:sz w:val="22"/>
                <w:szCs w:val="22"/>
              </w:rPr>
            </w:pPr>
          </w:p>
        </w:tc>
        <w:tc>
          <w:tcPr>
            <w:tcW w:w="2168" w:type="dxa"/>
          </w:tcPr>
          <w:p w:rsidR="00952234" w:rsidRPr="00696317" w:rsidRDefault="00952234" w:rsidP="00C23D31">
            <w:pPr>
              <w:rPr>
                <w:rFonts w:cs="Arial"/>
                <w:sz w:val="22"/>
                <w:szCs w:val="22"/>
              </w:rPr>
            </w:pPr>
          </w:p>
        </w:tc>
      </w:tr>
      <w:tr w:rsidR="00952234" w:rsidRPr="00696317" w:rsidTr="005C698D">
        <w:trPr>
          <w:jc w:val="center"/>
        </w:trPr>
        <w:tc>
          <w:tcPr>
            <w:tcW w:w="2129" w:type="dxa"/>
          </w:tcPr>
          <w:p w:rsidR="00952234" w:rsidRPr="00696317" w:rsidRDefault="00952234" w:rsidP="00C23D31">
            <w:pPr>
              <w:rPr>
                <w:rFonts w:cs="Arial"/>
                <w:sz w:val="22"/>
                <w:szCs w:val="22"/>
              </w:rPr>
            </w:pPr>
            <w:r>
              <w:rPr>
                <w:rFonts w:cs="Arial"/>
                <w:sz w:val="22"/>
                <w:szCs w:val="22"/>
              </w:rPr>
              <w:t>§</w:t>
            </w:r>
            <w:r w:rsidRPr="00B61D5B">
              <w:rPr>
                <w:rFonts w:cs="Arial"/>
                <w:sz w:val="22"/>
                <w:szCs w:val="22"/>
              </w:rPr>
              <w:t>37.107</w:t>
            </w:r>
          </w:p>
        </w:tc>
        <w:tc>
          <w:tcPr>
            <w:tcW w:w="2325" w:type="dxa"/>
          </w:tcPr>
          <w:p w:rsidR="00952234" w:rsidRPr="00696317" w:rsidRDefault="00952234" w:rsidP="00B61D5B">
            <w:pPr>
              <w:widowControl/>
              <w:rPr>
                <w:rFonts w:cs="Arial"/>
                <w:sz w:val="22"/>
                <w:szCs w:val="22"/>
              </w:rPr>
            </w:pPr>
            <w:r w:rsidRPr="00B61D5B">
              <w:rPr>
                <w:rFonts w:cs="Arial"/>
                <w:sz w:val="22"/>
                <w:szCs w:val="22"/>
              </w:rPr>
              <w:t>Violations</w:t>
            </w:r>
          </w:p>
        </w:tc>
        <w:tc>
          <w:tcPr>
            <w:tcW w:w="1372" w:type="dxa"/>
          </w:tcPr>
          <w:p w:rsidR="00952234" w:rsidRPr="00696317" w:rsidRDefault="00952234" w:rsidP="00C23D31">
            <w:pPr>
              <w:rPr>
                <w:rFonts w:cs="Arial"/>
                <w:sz w:val="22"/>
                <w:szCs w:val="22"/>
              </w:rPr>
            </w:pPr>
          </w:p>
        </w:tc>
        <w:tc>
          <w:tcPr>
            <w:tcW w:w="1952" w:type="dxa"/>
          </w:tcPr>
          <w:p w:rsidR="00952234" w:rsidRPr="00696317" w:rsidRDefault="00952234" w:rsidP="00C23D31">
            <w:pPr>
              <w:jc w:val="center"/>
              <w:rPr>
                <w:rFonts w:cs="Arial"/>
                <w:sz w:val="22"/>
                <w:szCs w:val="22"/>
              </w:rPr>
            </w:pPr>
            <w:r>
              <w:rPr>
                <w:rFonts w:cs="Arial"/>
                <w:sz w:val="22"/>
                <w:szCs w:val="22"/>
              </w:rPr>
              <w:t>D</w:t>
            </w:r>
          </w:p>
        </w:tc>
        <w:tc>
          <w:tcPr>
            <w:tcW w:w="1646" w:type="dxa"/>
          </w:tcPr>
          <w:p w:rsidR="00952234" w:rsidRPr="00696317" w:rsidRDefault="00952234" w:rsidP="00C23D31">
            <w:pPr>
              <w:rPr>
                <w:rFonts w:cs="Arial"/>
                <w:sz w:val="22"/>
                <w:szCs w:val="22"/>
              </w:rPr>
            </w:pPr>
          </w:p>
        </w:tc>
        <w:tc>
          <w:tcPr>
            <w:tcW w:w="1646" w:type="dxa"/>
          </w:tcPr>
          <w:p w:rsidR="00952234" w:rsidRPr="00696317" w:rsidRDefault="00952234" w:rsidP="00C23D31">
            <w:pPr>
              <w:rPr>
                <w:rFonts w:cs="Arial"/>
                <w:sz w:val="22"/>
                <w:szCs w:val="22"/>
              </w:rPr>
            </w:pPr>
          </w:p>
        </w:tc>
        <w:tc>
          <w:tcPr>
            <w:tcW w:w="2168" w:type="dxa"/>
          </w:tcPr>
          <w:p w:rsidR="00952234" w:rsidRPr="00696317" w:rsidRDefault="00952234" w:rsidP="00C23D31">
            <w:pPr>
              <w:rPr>
                <w:rFonts w:cs="Arial"/>
                <w:sz w:val="22"/>
                <w:szCs w:val="22"/>
              </w:rPr>
            </w:pPr>
          </w:p>
        </w:tc>
      </w:tr>
      <w:tr w:rsidR="00952234" w:rsidRPr="00696317" w:rsidTr="005C698D">
        <w:trPr>
          <w:jc w:val="center"/>
        </w:trPr>
        <w:tc>
          <w:tcPr>
            <w:tcW w:w="2129" w:type="dxa"/>
          </w:tcPr>
          <w:p w:rsidR="00952234" w:rsidRPr="00696317" w:rsidRDefault="00952234" w:rsidP="00C23D31">
            <w:pPr>
              <w:rPr>
                <w:rFonts w:cs="Arial"/>
                <w:sz w:val="22"/>
                <w:szCs w:val="22"/>
              </w:rPr>
            </w:pPr>
            <w:r>
              <w:rPr>
                <w:rFonts w:cs="Arial"/>
                <w:sz w:val="22"/>
                <w:szCs w:val="22"/>
              </w:rPr>
              <w:t>§</w:t>
            </w:r>
            <w:r w:rsidRPr="00B61D5B">
              <w:rPr>
                <w:rFonts w:cs="Arial"/>
                <w:sz w:val="22"/>
                <w:szCs w:val="22"/>
              </w:rPr>
              <w:t>37.109</w:t>
            </w:r>
          </w:p>
        </w:tc>
        <w:tc>
          <w:tcPr>
            <w:tcW w:w="2325" w:type="dxa"/>
          </w:tcPr>
          <w:p w:rsidR="00952234" w:rsidRPr="00696317" w:rsidRDefault="00952234" w:rsidP="00C23D31">
            <w:pPr>
              <w:rPr>
                <w:rFonts w:cs="Arial"/>
                <w:sz w:val="22"/>
                <w:szCs w:val="22"/>
              </w:rPr>
            </w:pPr>
            <w:r w:rsidRPr="00B61D5B">
              <w:rPr>
                <w:rFonts w:cs="Arial"/>
                <w:sz w:val="22"/>
                <w:szCs w:val="22"/>
              </w:rPr>
              <w:t>Criminal penalties.</w:t>
            </w:r>
          </w:p>
        </w:tc>
        <w:tc>
          <w:tcPr>
            <w:tcW w:w="1372" w:type="dxa"/>
          </w:tcPr>
          <w:p w:rsidR="00952234" w:rsidRPr="00696317" w:rsidRDefault="00952234" w:rsidP="00C23D31">
            <w:pPr>
              <w:rPr>
                <w:rFonts w:cs="Arial"/>
                <w:sz w:val="22"/>
                <w:szCs w:val="22"/>
              </w:rPr>
            </w:pPr>
          </w:p>
        </w:tc>
        <w:tc>
          <w:tcPr>
            <w:tcW w:w="1952" w:type="dxa"/>
          </w:tcPr>
          <w:p w:rsidR="00952234" w:rsidRPr="00696317" w:rsidRDefault="00952234" w:rsidP="00C23D31">
            <w:pPr>
              <w:jc w:val="center"/>
              <w:rPr>
                <w:rFonts w:cs="Arial"/>
                <w:sz w:val="22"/>
                <w:szCs w:val="22"/>
              </w:rPr>
            </w:pPr>
            <w:r>
              <w:rPr>
                <w:rFonts w:cs="Arial"/>
                <w:sz w:val="22"/>
                <w:szCs w:val="22"/>
              </w:rPr>
              <w:t>D</w:t>
            </w:r>
          </w:p>
        </w:tc>
        <w:tc>
          <w:tcPr>
            <w:tcW w:w="1646" w:type="dxa"/>
          </w:tcPr>
          <w:p w:rsidR="00952234" w:rsidRPr="00696317" w:rsidRDefault="00952234" w:rsidP="00C23D31">
            <w:pPr>
              <w:rPr>
                <w:rFonts w:cs="Arial"/>
                <w:sz w:val="22"/>
                <w:szCs w:val="22"/>
              </w:rPr>
            </w:pPr>
          </w:p>
        </w:tc>
        <w:tc>
          <w:tcPr>
            <w:tcW w:w="1646" w:type="dxa"/>
          </w:tcPr>
          <w:p w:rsidR="00952234" w:rsidRPr="00696317" w:rsidRDefault="00952234" w:rsidP="00C23D31">
            <w:pPr>
              <w:rPr>
                <w:rFonts w:cs="Arial"/>
                <w:sz w:val="22"/>
                <w:szCs w:val="22"/>
              </w:rPr>
            </w:pPr>
          </w:p>
        </w:tc>
        <w:tc>
          <w:tcPr>
            <w:tcW w:w="2168" w:type="dxa"/>
          </w:tcPr>
          <w:p w:rsidR="00952234" w:rsidRPr="00696317" w:rsidRDefault="00952234" w:rsidP="00C23D31">
            <w:pPr>
              <w:rPr>
                <w:rFonts w:cs="Arial"/>
                <w:sz w:val="22"/>
                <w:szCs w:val="22"/>
              </w:rPr>
            </w:pPr>
          </w:p>
        </w:tc>
      </w:tr>
      <w:tr w:rsidR="00952234" w:rsidRPr="00696317" w:rsidTr="005C698D">
        <w:trPr>
          <w:jc w:val="center"/>
        </w:trPr>
        <w:tc>
          <w:tcPr>
            <w:tcW w:w="2129" w:type="dxa"/>
          </w:tcPr>
          <w:p w:rsidR="00952234" w:rsidRPr="00696317" w:rsidRDefault="00952234" w:rsidP="00C23D31">
            <w:pPr>
              <w:rPr>
                <w:rFonts w:cs="Arial"/>
                <w:sz w:val="22"/>
                <w:szCs w:val="22"/>
              </w:rPr>
            </w:pPr>
            <w:r w:rsidRPr="00B61D5B">
              <w:rPr>
                <w:rFonts w:cs="Arial"/>
                <w:sz w:val="22"/>
                <w:szCs w:val="22"/>
              </w:rPr>
              <w:t>Appendix A to Part 37</w:t>
            </w:r>
          </w:p>
        </w:tc>
        <w:tc>
          <w:tcPr>
            <w:tcW w:w="2325" w:type="dxa"/>
          </w:tcPr>
          <w:p w:rsidR="00952234" w:rsidRPr="00696317" w:rsidRDefault="00952234" w:rsidP="00C23D31">
            <w:pPr>
              <w:rPr>
                <w:rFonts w:cs="Arial"/>
                <w:sz w:val="22"/>
                <w:szCs w:val="22"/>
              </w:rPr>
            </w:pPr>
            <w:r w:rsidRPr="00B61D5B">
              <w:rPr>
                <w:rFonts w:cs="Arial"/>
                <w:sz w:val="22"/>
                <w:szCs w:val="22"/>
              </w:rPr>
              <w:t>Category 1 and Category 2 Radioactive Materials</w:t>
            </w:r>
          </w:p>
        </w:tc>
        <w:tc>
          <w:tcPr>
            <w:tcW w:w="1372" w:type="dxa"/>
          </w:tcPr>
          <w:p w:rsidR="00952234" w:rsidRPr="00696317" w:rsidRDefault="00952234" w:rsidP="00C23D31">
            <w:pPr>
              <w:rPr>
                <w:rFonts w:cs="Arial"/>
                <w:sz w:val="22"/>
                <w:szCs w:val="22"/>
              </w:rPr>
            </w:pPr>
          </w:p>
        </w:tc>
        <w:tc>
          <w:tcPr>
            <w:tcW w:w="1952" w:type="dxa"/>
          </w:tcPr>
          <w:p w:rsidR="00952234" w:rsidRPr="00696317" w:rsidRDefault="00952234" w:rsidP="00C23D31">
            <w:pPr>
              <w:jc w:val="center"/>
              <w:rPr>
                <w:rFonts w:cs="Arial"/>
                <w:sz w:val="22"/>
                <w:szCs w:val="22"/>
              </w:rPr>
            </w:pPr>
            <w:r>
              <w:rPr>
                <w:rFonts w:cs="Arial"/>
                <w:sz w:val="22"/>
                <w:szCs w:val="22"/>
              </w:rPr>
              <w:t>B</w:t>
            </w:r>
          </w:p>
        </w:tc>
        <w:tc>
          <w:tcPr>
            <w:tcW w:w="1646" w:type="dxa"/>
          </w:tcPr>
          <w:p w:rsidR="00952234" w:rsidRPr="00696317" w:rsidRDefault="00952234" w:rsidP="00C23D31">
            <w:pPr>
              <w:rPr>
                <w:rFonts w:cs="Arial"/>
                <w:sz w:val="22"/>
                <w:szCs w:val="22"/>
              </w:rPr>
            </w:pPr>
          </w:p>
        </w:tc>
        <w:tc>
          <w:tcPr>
            <w:tcW w:w="1646" w:type="dxa"/>
          </w:tcPr>
          <w:p w:rsidR="00952234" w:rsidRPr="00696317" w:rsidRDefault="00952234" w:rsidP="00C23D31">
            <w:pPr>
              <w:rPr>
                <w:rFonts w:cs="Arial"/>
                <w:sz w:val="22"/>
                <w:szCs w:val="22"/>
              </w:rPr>
            </w:pPr>
          </w:p>
        </w:tc>
        <w:tc>
          <w:tcPr>
            <w:tcW w:w="2168" w:type="dxa"/>
          </w:tcPr>
          <w:p w:rsidR="00952234" w:rsidRPr="00696317" w:rsidRDefault="00952234" w:rsidP="00C23D31">
            <w:pPr>
              <w:rPr>
                <w:rFonts w:cs="Arial"/>
                <w:sz w:val="22"/>
                <w:szCs w:val="22"/>
              </w:rPr>
            </w:pPr>
          </w:p>
        </w:tc>
      </w:tr>
    </w:tbl>
    <w:p w:rsidR="00DC465C" w:rsidRDefault="00DC465C" w:rsidP="009E23BD">
      <w:pPr>
        <w:widowControl/>
        <w:tabs>
          <w:tab w:val="left" w:pos="6480"/>
        </w:tabs>
        <w:jc w:val="center"/>
        <w:rPr>
          <w:rFonts w:cs="Arial"/>
          <w:sz w:val="22"/>
          <w:szCs w:val="22"/>
        </w:rPr>
      </w:pPr>
    </w:p>
    <w:p w:rsidR="0000273A" w:rsidRDefault="0000273A">
      <w:pPr>
        <w:widowControl/>
        <w:autoSpaceDE/>
        <w:autoSpaceDN/>
        <w:adjustRightInd/>
        <w:rPr>
          <w:rFonts w:cs="Arial"/>
          <w:b/>
          <w:bCs/>
          <w:sz w:val="22"/>
          <w:szCs w:val="22"/>
        </w:rPr>
      </w:pPr>
      <w:r>
        <w:rPr>
          <w:rFonts w:cs="Arial"/>
          <w:b/>
          <w:bCs/>
          <w:sz w:val="22"/>
          <w:szCs w:val="22"/>
        </w:rPr>
        <w:br w:type="page"/>
      </w:r>
    </w:p>
    <w:p w:rsidR="00B55023" w:rsidRPr="006B3A22" w:rsidRDefault="00B55023" w:rsidP="00B55023">
      <w:pPr>
        <w:widowControl/>
        <w:autoSpaceDE/>
        <w:autoSpaceDN/>
        <w:adjustRightInd/>
        <w:spacing w:line="480" w:lineRule="auto"/>
        <w:jc w:val="center"/>
        <w:rPr>
          <w:rFonts w:cs="Arial"/>
          <w:b/>
          <w:bCs/>
          <w:sz w:val="22"/>
          <w:szCs w:val="22"/>
          <w:vertAlign w:val="superscript"/>
        </w:rPr>
      </w:pPr>
      <w:r w:rsidRPr="006B3A22">
        <w:rPr>
          <w:rFonts w:cs="Arial"/>
          <w:b/>
          <w:bCs/>
          <w:sz w:val="22"/>
          <w:szCs w:val="22"/>
        </w:rPr>
        <w:lastRenderedPageBreak/>
        <w:t>Table 1 – Category 1 and Category 2 Threshold</w:t>
      </w:r>
    </w:p>
    <w:p w:rsidR="00B55023" w:rsidRDefault="00B55023" w:rsidP="00B55023">
      <w:pPr>
        <w:widowControl/>
        <w:autoSpaceDE/>
        <w:autoSpaceDN/>
        <w:adjustRightInd/>
        <w:spacing w:line="480" w:lineRule="auto"/>
        <w:rPr>
          <w:rFonts w:cs="Arial"/>
          <w:sz w:val="22"/>
          <w:szCs w:val="22"/>
        </w:rPr>
      </w:pPr>
      <w:r w:rsidRPr="00A25454">
        <w:rPr>
          <w:rFonts w:cs="Arial"/>
          <w:sz w:val="22"/>
          <w:szCs w:val="22"/>
        </w:rPr>
        <w:tab/>
        <w:t xml:space="preserve">The </w:t>
      </w:r>
      <w:proofErr w:type="spellStart"/>
      <w:r w:rsidRPr="00A25454">
        <w:rPr>
          <w:rFonts w:cs="Arial"/>
          <w:sz w:val="22"/>
          <w:szCs w:val="22"/>
        </w:rPr>
        <w:t>terabecquerel</w:t>
      </w:r>
      <w:proofErr w:type="spellEnd"/>
      <w:r w:rsidRPr="00A25454">
        <w:rPr>
          <w:rFonts w:cs="Arial"/>
          <w:sz w:val="22"/>
          <w:szCs w:val="22"/>
        </w:rPr>
        <w:t xml:space="preserve"> (</w:t>
      </w:r>
      <w:proofErr w:type="spellStart"/>
      <w:r w:rsidRPr="00A25454">
        <w:rPr>
          <w:rFonts w:cs="Arial"/>
          <w:sz w:val="22"/>
          <w:szCs w:val="22"/>
        </w:rPr>
        <w:t>TBq</w:t>
      </w:r>
      <w:proofErr w:type="spellEnd"/>
      <w:r w:rsidRPr="00A25454">
        <w:rPr>
          <w:rFonts w:cs="Arial"/>
          <w:sz w:val="22"/>
          <w:szCs w:val="22"/>
        </w:rPr>
        <w:t xml:space="preserve">) values are the regulatory standard.  The curie (Ci) values specified are obtained by converting from the </w:t>
      </w:r>
      <w:proofErr w:type="spellStart"/>
      <w:r w:rsidRPr="00A25454">
        <w:rPr>
          <w:rFonts w:cs="Arial"/>
          <w:sz w:val="22"/>
          <w:szCs w:val="22"/>
        </w:rPr>
        <w:t>TBq</w:t>
      </w:r>
      <w:proofErr w:type="spellEnd"/>
      <w:r w:rsidRPr="00A25454">
        <w:rPr>
          <w:rFonts w:cs="Arial"/>
          <w:sz w:val="22"/>
          <w:szCs w:val="22"/>
        </w:rPr>
        <w:t xml:space="preserve"> value.  The curie values are provided for practical usefulness only.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322"/>
        <w:gridCol w:w="2405"/>
        <w:gridCol w:w="2405"/>
        <w:gridCol w:w="2405"/>
        <w:gridCol w:w="2405"/>
      </w:tblGrid>
      <w:tr w:rsidR="00B55023" w:rsidRPr="00A25454" w:rsidTr="009522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b/>
                <w:bCs/>
                <w:sz w:val="22"/>
                <w:szCs w:val="22"/>
              </w:rPr>
            </w:pPr>
            <w:r w:rsidRPr="00A25454">
              <w:rPr>
                <w:rFonts w:cs="Arial"/>
                <w:b/>
                <w:bCs/>
                <w:sz w:val="22"/>
                <w:szCs w:val="22"/>
              </w:rPr>
              <w:t>Radioactive material</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b/>
                <w:bCs/>
                <w:sz w:val="22"/>
                <w:szCs w:val="22"/>
              </w:rPr>
            </w:pPr>
            <w:r w:rsidRPr="00A25454">
              <w:rPr>
                <w:rFonts w:cs="Arial"/>
                <w:b/>
                <w:bCs/>
                <w:sz w:val="22"/>
                <w:szCs w:val="22"/>
              </w:rPr>
              <w:t>Category 1</w:t>
            </w:r>
            <w:r w:rsidRPr="00A25454">
              <w:rPr>
                <w:rFonts w:cs="Arial"/>
                <w:b/>
                <w:bCs/>
                <w:sz w:val="22"/>
                <w:szCs w:val="22"/>
              </w:rPr>
              <w:br/>
              <w:t>(</w:t>
            </w:r>
            <w:proofErr w:type="spellStart"/>
            <w:r w:rsidRPr="00A25454">
              <w:rPr>
                <w:rFonts w:cs="Arial"/>
                <w:b/>
                <w:bCs/>
                <w:sz w:val="22"/>
                <w:szCs w:val="22"/>
              </w:rPr>
              <w:t>TBq</w:t>
            </w:r>
            <w:proofErr w:type="spellEnd"/>
            <w:r w:rsidRPr="00A25454">
              <w:rPr>
                <w:rFonts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b/>
                <w:bCs/>
                <w:sz w:val="22"/>
                <w:szCs w:val="22"/>
              </w:rPr>
            </w:pPr>
            <w:r w:rsidRPr="00A25454">
              <w:rPr>
                <w:rFonts w:cs="Arial"/>
                <w:b/>
                <w:bCs/>
                <w:sz w:val="22"/>
                <w:szCs w:val="22"/>
              </w:rPr>
              <w:t>Category 1</w:t>
            </w:r>
            <w:r w:rsidRPr="00A25454">
              <w:rPr>
                <w:rFonts w:cs="Arial"/>
                <w:b/>
                <w:bCs/>
                <w:sz w:val="22"/>
                <w:szCs w:val="22"/>
              </w:rPr>
              <w:br/>
              <w:t>(Ci)</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b/>
                <w:bCs/>
                <w:sz w:val="22"/>
                <w:szCs w:val="22"/>
              </w:rPr>
            </w:pPr>
            <w:r w:rsidRPr="00A25454">
              <w:rPr>
                <w:rFonts w:cs="Arial"/>
                <w:b/>
                <w:bCs/>
                <w:sz w:val="22"/>
                <w:szCs w:val="22"/>
              </w:rPr>
              <w:t>Category 2</w:t>
            </w:r>
            <w:r w:rsidRPr="00A25454">
              <w:rPr>
                <w:rFonts w:cs="Arial"/>
                <w:b/>
                <w:bCs/>
                <w:sz w:val="22"/>
                <w:szCs w:val="22"/>
              </w:rPr>
              <w:br/>
              <w:t>(</w:t>
            </w:r>
            <w:proofErr w:type="spellStart"/>
            <w:r w:rsidRPr="00A25454">
              <w:rPr>
                <w:rFonts w:cs="Arial"/>
                <w:b/>
                <w:bCs/>
                <w:sz w:val="22"/>
                <w:szCs w:val="22"/>
              </w:rPr>
              <w:t>TBq</w:t>
            </w:r>
            <w:proofErr w:type="spellEnd"/>
            <w:r w:rsidRPr="00A25454">
              <w:rPr>
                <w:rFonts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b/>
                <w:bCs/>
                <w:sz w:val="22"/>
                <w:szCs w:val="22"/>
              </w:rPr>
            </w:pPr>
            <w:r w:rsidRPr="00A25454">
              <w:rPr>
                <w:rFonts w:cs="Arial"/>
                <w:b/>
                <w:bCs/>
                <w:sz w:val="22"/>
                <w:szCs w:val="22"/>
              </w:rPr>
              <w:t>Category 2</w:t>
            </w:r>
            <w:r w:rsidRPr="00A25454">
              <w:rPr>
                <w:rFonts w:cs="Arial"/>
                <w:b/>
                <w:bCs/>
                <w:sz w:val="22"/>
                <w:szCs w:val="22"/>
              </w:rPr>
              <w:br/>
              <w:t>(Ci)</w:t>
            </w:r>
          </w:p>
        </w:tc>
      </w:tr>
      <w:tr w:rsidR="00B55023" w:rsidRPr="00A25454" w:rsidTr="009522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Americium-241</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60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1,620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0.6</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16.2</w:t>
            </w:r>
          </w:p>
        </w:tc>
      </w:tr>
      <w:tr w:rsidR="00B55023" w:rsidRPr="00A25454" w:rsidTr="009522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Americium-241/Be</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60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1,620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0.6</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16.2</w:t>
            </w:r>
          </w:p>
        </w:tc>
      </w:tr>
      <w:tr w:rsidR="00B55023" w:rsidRPr="00A25454" w:rsidTr="009522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Californium-252</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20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540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5.40</w:t>
            </w:r>
          </w:p>
        </w:tc>
      </w:tr>
      <w:tr w:rsidR="00B55023" w:rsidRPr="00A25454" w:rsidTr="009522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Cobalt-60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 xml:space="preserve">30 </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810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8.10</w:t>
            </w:r>
          </w:p>
        </w:tc>
      </w:tr>
      <w:tr w:rsidR="00B55023" w:rsidRPr="00A25454" w:rsidTr="009522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Curium-244</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 xml:space="preserve">50 </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1,350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0.5</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13.5</w:t>
            </w:r>
          </w:p>
        </w:tc>
      </w:tr>
      <w:tr w:rsidR="00B55023" w:rsidRPr="00A25454" w:rsidTr="009522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Cesium-137</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100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2,700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27.0</w:t>
            </w:r>
          </w:p>
        </w:tc>
      </w:tr>
      <w:tr w:rsidR="00B55023" w:rsidRPr="00A25454" w:rsidTr="009522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Gadolinium-153</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 xml:space="preserve">1,000 </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27,000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270</w:t>
            </w:r>
          </w:p>
        </w:tc>
      </w:tr>
      <w:tr w:rsidR="00B55023" w:rsidRPr="00A25454" w:rsidTr="009522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Iridium-192</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80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2,160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0.8</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21.6</w:t>
            </w:r>
          </w:p>
        </w:tc>
      </w:tr>
      <w:tr w:rsidR="00B55023" w:rsidRPr="00A25454" w:rsidTr="009522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Plutonium-238</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1,620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0.6</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16.2</w:t>
            </w:r>
          </w:p>
        </w:tc>
      </w:tr>
      <w:tr w:rsidR="00B55023" w:rsidRPr="00A25454" w:rsidTr="009522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Plutonium-239/Be</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1,620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0.6</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16.2</w:t>
            </w:r>
          </w:p>
        </w:tc>
      </w:tr>
      <w:tr w:rsidR="00B55023" w:rsidRPr="00A25454" w:rsidTr="009522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Promethium-147</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 xml:space="preserve">40,000 </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 xml:space="preserve">1,080,000 </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400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10,800</w:t>
            </w:r>
          </w:p>
        </w:tc>
      </w:tr>
      <w:tr w:rsidR="00B55023" w:rsidRPr="00A25454" w:rsidTr="009522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Radium-226</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 xml:space="preserve">40 </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1,080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0.4</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10.8</w:t>
            </w:r>
          </w:p>
        </w:tc>
      </w:tr>
      <w:tr w:rsidR="00B55023" w:rsidRPr="00A25454" w:rsidTr="009522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Selenium-75</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200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5,400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54.0</w:t>
            </w:r>
          </w:p>
        </w:tc>
      </w:tr>
      <w:tr w:rsidR="00B55023" w:rsidRPr="00A25454" w:rsidTr="009522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Strontium-90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1,000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27,000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270</w:t>
            </w:r>
          </w:p>
        </w:tc>
      </w:tr>
      <w:tr w:rsidR="00B55023" w:rsidRPr="00A25454" w:rsidTr="009522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Thulium-170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 xml:space="preserve">20,000 </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540,000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200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5,400</w:t>
            </w:r>
          </w:p>
        </w:tc>
      </w:tr>
      <w:tr w:rsidR="00B55023" w:rsidRPr="00A25454" w:rsidTr="00952234">
        <w:trPr>
          <w:trHeight w:val="390"/>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Ytterbium-169</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 xml:space="preserve">300 </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8,100</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3</w:t>
            </w:r>
          </w:p>
        </w:tc>
        <w:tc>
          <w:tcPr>
            <w:tcW w:w="0" w:type="auto"/>
            <w:tcBorders>
              <w:top w:val="outset" w:sz="6" w:space="0" w:color="auto"/>
              <w:left w:val="outset" w:sz="6" w:space="0" w:color="auto"/>
              <w:bottom w:val="outset" w:sz="6" w:space="0" w:color="auto"/>
              <w:right w:val="outset" w:sz="6" w:space="0" w:color="auto"/>
            </w:tcBorders>
            <w:vAlign w:val="center"/>
          </w:tcPr>
          <w:p w:rsidR="00B55023" w:rsidRDefault="00B55023" w:rsidP="00952234">
            <w:pPr>
              <w:widowControl/>
              <w:autoSpaceDE/>
              <w:autoSpaceDN/>
              <w:adjustRightInd/>
              <w:rPr>
                <w:rFonts w:cs="Arial"/>
                <w:sz w:val="22"/>
                <w:szCs w:val="22"/>
              </w:rPr>
            </w:pPr>
            <w:r w:rsidRPr="00A25454">
              <w:rPr>
                <w:rFonts w:cs="Arial"/>
                <w:sz w:val="22"/>
                <w:szCs w:val="22"/>
              </w:rPr>
              <w:t>81.0</w:t>
            </w:r>
          </w:p>
        </w:tc>
      </w:tr>
    </w:tbl>
    <w:p w:rsidR="00B55023" w:rsidRDefault="00B55023" w:rsidP="00B55023">
      <w:pPr>
        <w:widowControl/>
        <w:autoSpaceDE/>
        <w:autoSpaceDN/>
        <w:adjustRightInd/>
        <w:rPr>
          <w:rFonts w:cs="Arial"/>
          <w:sz w:val="22"/>
          <w:szCs w:val="22"/>
        </w:rPr>
      </w:pPr>
    </w:p>
    <w:p w:rsidR="00B55023" w:rsidRDefault="00B55023" w:rsidP="00B55023">
      <w:pPr>
        <w:widowControl/>
        <w:autoSpaceDE/>
        <w:autoSpaceDN/>
        <w:adjustRightInd/>
        <w:spacing w:line="480" w:lineRule="auto"/>
        <w:rPr>
          <w:rFonts w:cs="Arial"/>
          <w:sz w:val="22"/>
          <w:szCs w:val="22"/>
        </w:rPr>
      </w:pPr>
      <w:r>
        <w:rPr>
          <w:rFonts w:cs="Arial"/>
          <w:sz w:val="22"/>
          <w:szCs w:val="22"/>
        </w:rPr>
        <w:t xml:space="preserve">Note:  </w:t>
      </w:r>
      <w:r w:rsidRPr="00A25454">
        <w:rPr>
          <w:rFonts w:cs="Arial"/>
          <w:sz w:val="22"/>
          <w:szCs w:val="22"/>
          <w:u w:val="single"/>
        </w:rPr>
        <w:t>Calculations Concerning Multiple Sources or Multiple Radionuclides</w:t>
      </w:r>
    </w:p>
    <w:p w:rsidR="00B55023" w:rsidRDefault="00B55023" w:rsidP="00B55023">
      <w:pPr>
        <w:widowControl/>
        <w:autoSpaceDE/>
        <w:autoSpaceDN/>
        <w:adjustRightInd/>
        <w:rPr>
          <w:rFonts w:cs="Arial"/>
          <w:sz w:val="22"/>
          <w:szCs w:val="22"/>
        </w:rPr>
      </w:pPr>
      <w:r w:rsidRPr="00A25454">
        <w:rPr>
          <w:rFonts w:cs="Arial"/>
          <w:sz w:val="22"/>
          <w:szCs w:val="22"/>
        </w:rPr>
        <w:tab/>
        <w:t>The</w:t>
      </w:r>
      <w:r>
        <w:rPr>
          <w:rFonts w:cs="Arial"/>
          <w:sz w:val="22"/>
          <w:szCs w:val="22"/>
        </w:rPr>
        <w:t xml:space="preserve"> ”</w:t>
      </w:r>
      <w:r w:rsidRPr="00A25454">
        <w:rPr>
          <w:rFonts w:cs="Arial"/>
          <w:sz w:val="22"/>
          <w:szCs w:val="22"/>
        </w:rPr>
        <w:t>sum of fractions</w:t>
      </w:r>
      <w:r>
        <w:rPr>
          <w:rFonts w:cs="Arial"/>
          <w:sz w:val="22"/>
          <w:szCs w:val="22"/>
        </w:rPr>
        <w:t>”</w:t>
      </w:r>
      <w:r w:rsidRPr="00A25454">
        <w:rPr>
          <w:rFonts w:cs="Arial"/>
          <w:sz w:val="22"/>
          <w:szCs w:val="22"/>
        </w:rPr>
        <w:t xml:space="preserve"> methodology for evaluating combinations of multiple sources or multiple radionuclides is to be used in determining whether a location meets or exceeds the threshold and is thus subject to the requirements of this </w:t>
      </w:r>
      <w:r>
        <w:rPr>
          <w:rFonts w:cs="Arial"/>
          <w:sz w:val="22"/>
          <w:szCs w:val="22"/>
        </w:rPr>
        <w:t>part</w:t>
      </w:r>
      <w:r w:rsidRPr="00A25454">
        <w:rPr>
          <w:rFonts w:cs="Arial"/>
          <w:sz w:val="22"/>
          <w:szCs w:val="22"/>
        </w:rPr>
        <w:t xml:space="preserve">.  </w:t>
      </w:r>
    </w:p>
    <w:p w:rsidR="00B55023" w:rsidRDefault="00B55023" w:rsidP="00B55023">
      <w:pPr>
        <w:widowControl/>
        <w:autoSpaceDE/>
        <w:autoSpaceDN/>
        <w:adjustRightInd/>
        <w:ind w:firstLine="720"/>
        <w:rPr>
          <w:rFonts w:cs="Arial"/>
          <w:sz w:val="22"/>
          <w:szCs w:val="22"/>
        </w:rPr>
      </w:pPr>
    </w:p>
    <w:p w:rsidR="00B55023" w:rsidRDefault="00B55023" w:rsidP="00B55023">
      <w:pPr>
        <w:widowControl/>
        <w:autoSpaceDE/>
        <w:autoSpaceDN/>
        <w:adjustRightInd/>
        <w:ind w:firstLine="720"/>
        <w:rPr>
          <w:rFonts w:cs="Arial"/>
          <w:sz w:val="22"/>
          <w:szCs w:val="22"/>
        </w:rPr>
      </w:pPr>
      <w:r w:rsidRPr="00A25454">
        <w:rPr>
          <w:rFonts w:cs="Arial"/>
          <w:sz w:val="22"/>
          <w:szCs w:val="22"/>
        </w:rPr>
        <w:t xml:space="preserve">I.  If multiple sources of the same radionuclide and/or multiple radionuclides are aggregated at a location, the sum of the ratios of the total activity of each of the radionuclides must be determined to verify whether the activity at the location is less than the category 1 or category 2 thresholds of Table 1, as appropriate.  If the calculated sum of the ratios, using the equation below, is greater than or equal to 1.0, then the applicable requirements of this </w:t>
      </w:r>
      <w:r>
        <w:rPr>
          <w:rFonts w:cs="Arial"/>
          <w:sz w:val="22"/>
          <w:szCs w:val="22"/>
        </w:rPr>
        <w:t>part</w:t>
      </w:r>
      <w:r w:rsidRPr="00A25454">
        <w:rPr>
          <w:rFonts w:cs="Arial"/>
          <w:sz w:val="22"/>
          <w:szCs w:val="22"/>
        </w:rPr>
        <w:t xml:space="preserve"> apply.</w:t>
      </w:r>
    </w:p>
    <w:p w:rsidR="00B55023" w:rsidRDefault="00B55023" w:rsidP="00B55023">
      <w:pPr>
        <w:ind w:firstLine="720"/>
        <w:rPr>
          <w:rFonts w:cs="Arial"/>
          <w:sz w:val="22"/>
          <w:szCs w:val="22"/>
        </w:rPr>
      </w:pPr>
    </w:p>
    <w:p w:rsidR="00B55023" w:rsidRDefault="00B55023" w:rsidP="00B55023">
      <w:pPr>
        <w:ind w:firstLine="720"/>
        <w:rPr>
          <w:rFonts w:cs="Arial"/>
          <w:sz w:val="22"/>
          <w:szCs w:val="22"/>
        </w:rPr>
      </w:pPr>
      <w:r w:rsidRPr="00A25454">
        <w:rPr>
          <w:rFonts w:cs="Arial"/>
          <w:sz w:val="22"/>
          <w:szCs w:val="22"/>
        </w:rPr>
        <w:t>II</w:t>
      </w:r>
      <w:proofErr w:type="gramStart"/>
      <w:r w:rsidRPr="00A25454">
        <w:rPr>
          <w:rFonts w:cs="Arial"/>
          <w:sz w:val="22"/>
          <w:szCs w:val="22"/>
        </w:rPr>
        <w:t>.  First</w:t>
      </w:r>
      <w:proofErr w:type="gramEnd"/>
      <w:r w:rsidRPr="00A25454">
        <w:rPr>
          <w:rFonts w:cs="Arial"/>
          <w:sz w:val="22"/>
          <w:szCs w:val="22"/>
        </w:rPr>
        <w:t xml:space="preserve"> determine the total activity for each radionuclide from Table 1.  This is done by adding the activity of each individual source, material in any device, and any loose or bulk material that contains the radionuclide.  Then use the equation below to calculate the sum of the ratios by inserting the total activity of the applicable radionuclides from Table 1 in the numerator of the equation and the corresponding threshold activity from Table 1 in the denominator of the equation.  Calculations must be performed in metric values (i.e., </w:t>
      </w:r>
      <w:proofErr w:type="spellStart"/>
      <w:r w:rsidRPr="00A25454">
        <w:rPr>
          <w:rFonts w:cs="Arial"/>
          <w:sz w:val="22"/>
          <w:szCs w:val="22"/>
        </w:rPr>
        <w:t>TBq</w:t>
      </w:r>
      <w:proofErr w:type="spellEnd"/>
      <w:r w:rsidRPr="00A25454">
        <w:rPr>
          <w:rFonts w:cs="Arial"/>
          <w:sz w:val="22"/>
          <w:szCs w:val="22"/>
        </w:rPr>
        <w:t>) and the numerator and denominator values must be in the same units.</w:t>
      </w:r>
    </w:p>
    <w:p w:rsidR="00B55023" w:rsidRDefault="00B55023" w:rsidP="00B55023">
      <w:pPr>
        <w:ind w:left="720"/>
        <w:rPr>
          <w:rFonts w:cs="Arial"/>
          <w:sz w:val="22"/>
          <w:szCs w:val="22"/>
        </w:rPr>
      </w:pPr>
    </w:p>
    <w:p w:rsidR="00B55023" w:rsidRDefault="00B55023" w:rsidP="00B55023">
      <w:pPr>
        <w:ind w:left="720"/>
        <w:rPr>
          <w:rFonts w:cs="Arial"/>
          <w:sz w:val="22"/>
          <w:szCs w:val="22"/>
        </w:rPr>
      </w:pPr>
      <w:r w:rsidRPr="00A25454">
        <w:rPr>
          <w:rFonts w:cs="Arial"/>
          <w:sz w:val="22"/>
          <w:szCs w:val="22"/>
        </w:rPr>
        <w:t>R</w:t>
      </w:r>
      <w:r w:rsidRPr="00A25454">
        <w:rPr>
          <w:rFonts w:cs="Arial"/>
          <w:sz w:val="22"/>
          <w:szCs w:val="22"/>
          <w:vertAlign w:val="subscript"/>
        </w:rPr>
        <w:t>1</w:t>
      </w:r>
      <w:r w:rsidRPr="00A25454">
        <w:rPr>
          <w:rFonts w:cs="Arial"/>
          <w:sz w:val="22"/>
          <w:szCs w:val="22"/>
        </w:rPr>
        <w:t xml:space="preserve"> = total activity for radionuclide 1</w:t>
      </w:r>
    </w:p>
    <w:p w:rsidR="00B55023" w:rsidRDefault="00B55023" w:rsidP="00B55023">
      <w:pPr>
        <w:ind w:left="720"/>
        <w:rPr>
          <w:rFonts w:cs="Arial"/>
          <w:sz w:val="22"/>
          <w:szCs w:val="22"/>
        </w:rPr>
      </w:pPr>
      <w:r w:rsidRPr="00A25454">
        <w:rPr>
          <w:rFonts w:cs="Arial"/>
          <w:sz w:val="22"/>
          <w:szCs w:val="22"/>
        </w:rPr>
        <w:t>R</w:t>
      </w:r>
      <w:r w:rsidRPr="00A25454">
        <w:rPr>
          <w:rFonts w:cs="Arial"/>
          <w:sz w:val="22"/>
          <w:szCs w:val="22"/>
          <w:vertAlign w:val="subscript"/>
        </w:rPr>
        <w:t>2</w:t>
      </w:r>
      <w:r w:rsidRPr="00A25454">
        <w:rPr>
          <w:rFonts w:cs="Arial"/>
          <w:sz w:val="22"/>
          <w:szCs w:val="22"/>
        </w:rPr>
        <w:t xml:space="preserve"> = total activity for radionuclide 2</w:t>
      </w:r>
    </w:p>
    <w:p w:rsidR="00B55023" w:rsidRDefault="00B55023" w:rsidP="00B55023">
      <w:pPr>
        <w:ind w:left="720"/>
        <w:rPr>
          <w:rFonts w:cs="Arial"/>
          <w:sz w:val="22"/>
          <w:szCs w:val="22"/>
        </w:rPr>
      </w:pPr>
      <w:r w:rsidRPr="00A25454">
        <w:rPr>
          <w:rFonts w:cs="Arial"/>
          <w:sz w:val="22"/>
          <w:szCs w:val="22"/>
        </w:rPr>
        <w:t>R</w:t>
      </w:r>
      <w:r w:rsidRPr="00A25454">
        <w:rPr>
          <w:rFonts w:cs="Arial"/>
          <w:sz w:val="22"/>
          <w:szCs w:val="22"/>
          <w:vertAlign w:val="subscript"/>
        </w:rPr>
        <w:t>N</w:t>
      </w:r>
      <w:r w:rsidRPr="00A25454">
        <w:rPr>
          <w:rFonts w:cs="Arial"/>
          <w:sz w:val="22"/>
          <w:szCs w:val="22"/>
        </w:rPr>
        <w:t xml:space="preserve"> = total activity for radionuclide n</w:t>
      </w:r>
    </w:p>
    <w:p w:rsidR="00B55023" w:rsidRDefault="00B55023" w:rsidP="00B55023">
      <w:pPr>
        <w:ind w:left="720"/>
        <w:rPr>
          <w:rFonts w:cs="Arial"/>
          <w:sz w:val="22"/>
          <w:szCs w:val="22"/>
        </w:rPr>
      </w:pPr>
      <w:r w:rsidRPr="00A25454">
        <w:rPr>
          <w:rFonts w:cs="Arial"/>
          <w:sz w:val="22"/>
          <w:szCs w:val="22"/>
        </w:rPr>
        <w:t>AR</w:t>
      </w:r>
      <w:r w:rsidRPr="00A25454">
        <w:rPr>
          <w:rFonts w:cs="Arial"/>
          <w:sz w:val="22"/>
          <w:szCs w:val="22"/>
          <w:vertAlign w:val="subscript"/>
        </w:rPr>
        <w:t>1</w:t>
      </w:r>
      <w:r w:rsidRPr="00A25454">
        <w:rPr>
          <w:rFonts w:cs="Arial"/>
          <w:sz w:val="22"/>
          <w:szCs w:val="22"/>
        </w:rPr>
        <w:t xml:space="preserve"> = activity threshold for radionuclide 1</w:t>
      </w:r>
    </w:p>
    <w:p w:rsidR="00B55023" w:rsidRDefault="00B55023" w:rsidP="00B55023">
      <w:pPr>
        <w:ind w:left="720"/>
        <w:rPr>
          <w:rFonts w:cs="Arial"/>
          <w:sz w:val="22"/>
          <w:szCs w:val="22"/>
        </w:rPr>
      </w:pPr>
      <w:r w:rsidRPr="00A25454">
        <w:rPr>
          <w:rFonts w:cs="Arial"/>
          <w:sz w:val="22"/>
          <w:szCs w:val="22"/>
        </w:rPr>
        <w:t>AR</w:t>
      </w:r>
      <w:r w:rsidRPr="00A25454">
        <w:rPr>
          <w:rFonts w:cs="Arial"/>
          <w:sz w:val="22"/>
          <w:szCs w:val="22"/>
          <w:vertAlign w:val="subscript"/>
        </w:rPr>
        <w:t>2</w:t>
      </w:r>
      <w:r w:rsidRPr="00A25454">
        <w:rPr>
          <w:rFonts w:cs="Arial"/>
          <w:sz w:val="22"/>
          <w:szCs w:val="22"/>
        </w:rPr>
        <w:t xml:space="preserve"> = activity threshold for radionuclide 2</w:t>
      </w:r>
    </w:p>
    <w:p w:rsidR="00B55023" w:rsidRDefault="00B55023" w:rsidP="00B55023">
      <w:pPr>
        <w:ind w:left="720"/>
        <w:rPr>
          <w:rFonts w:cs="Arial"/>
          <w:sz w:val="22"/>
          <w:szCs w:val="22"/>
        </w:rPr>
      </w:pPr>
      <w:r w:rsidRPr="00A25454">
        <w:rPr>
          <w:rFonts w:cs="Arial"/>
          <w:sz w:val="22"/>
          <w:szCs w:val="22"/>
        </w:rPr>
        <w:t>AR</w:t>
      </w:r>
      <w:r w:rsidRPr="00A25454">
        <w:rPr>
          <w:rFonts w:cs="Arial"/>
          <w:sz w:val="22"/>
          <w:szCs w:val="22"/>
          <w:vertAlign w:val="subscript"/>
        </w:rPr>
        <w:t>N</w:t>
      </w:r>
      <w:r w:rsidRPr="00A25454">
        <w:rPr>
          <w:rFonts w:cs="Arial"/>
          <w:sz w:val="22"/>
          <w:szCs w:val="22"/>
        </w:rPr>
        <w:t xml:space="preserve"> = activity threshold for radionuclide n</w:t>
      </w:r>
    </w:p>
    <w:p w:rsidR="00B55023" w:rsidRDefault="00B55023" w:rsidP="00B55023">
      <w:pPr>
        <w:rPr>
          <w:rFonts w:cs="Arial"/>
          <w:sz w:val="22"/>
          <w:szCs w:val="22"/>
        </w:rPr>
      </w:pPr>
      <w:r w:rsidRPr="00A25454">
        <w:rPr>
          <w:rFonts w:cs="Arial"/>
          <w:sz w:val="22"/>
          <w:szCs w:val="22"/>
        </w:rPr>
        <w:t>           </w:t>
      </w:r>
      <w:r w:rsidRPr="00A25454">
        <w:rPr>
          <w:rFonts w:cs="Arial"/>
          <w:noProof/>
          <w:sz w:val="22"/>
          <w:szCs w:val="22"/>
        </w:rPr>
        <w:drawing>
          <wp:inline distT="0" distB="0" distL="0" distR="0">
            <wp:extent cx="1562735" cy="3829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62735" cy="382905"/>
                    </a:xfrm>
                    <a:prstGeom prst="rect">
                      <a:avLst/>
                    </a:prstGeom>
                    <a:noFill/>
                    <a:ln w="9525">
                      <a:noFill/>
                      <a:miter lim="800000"/>
                      <a:headEnd/>
                      <a:tailEnd/>
                    </a:ln>
                  </pic:spPr>
                </pic:pic>
              </a:graphicData>
            </a:graphic>
          </wp:inline>
        </w:drawing>
      </w:r>
    </w:p>
    <w:p w:rsidR="00B55023" w:rsidRPr="00696317" w:rsidRDefault="00B55023" w:rsidP="009E23BD">
      <w:pPr>
        <w:widowControl/>
        <w:tabs>
          <w:tab w:val="left" w:pos="6480"/>
        </w:tabs>
        <w:jc w:val="center"/>
        <w:rPr>
          <w:rFonts w:cs="Arial"/>
          <w:sz w:val="22"/>
          <w:szCs w:val="22"/>
        </w:rPr>
      </w:pPr>
    </w:p>
    <w:sectPr w:rsidR="00B55023" w:rsidRPr="00696317" w:rsidSect="00A75598">
      <w:headerReference w:type="default" r:id="rId10"/>
      <w:footerReference w:type="default" r:id="rId11"/>
      <w:pgSz w:w="15838" w:h="12240" w:orient="landscape"/>
      <w:pgMar w:top="1080" w:right="720" w:bottom="576" w:left="1296" w:header="1080"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CF4" w:rsidRDefault="00012CF4">
      <w:r>
        <w:separator/>
      </w:r>
    </w:p>
  </w:endnote>
  <w:endnote w:type="continuationSeparator" w:id="0">
    <w:p w:rsidR="00012CF4" w:rsidRDefault="0001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34" w:rsidRDefault="00952234">
    <w:pPr>
      <w:pStyle w:val="Footer"/>
      <w:jc w:val="center"/>
    </w:pPr>
    <w:r>
      <w:fldChar w:fldCharType="begin"/>
    </w:r>
    <w:r>
      <w:instrText xml:space="preserve"> PAGE   \* MERGEFORMAT </w:instrText>
    </w:r>
    <w:r>
      <w:fldChar w:fldCharType="separate"/>
    </w:r>
    <w:r w:rsidR="003712F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CF4" w:rsidRDefault="00012CF4">
      <w:r>
        <w:separator/>
      </w:r>
    </w:p>
  </w:footnote>
  <w:footnote w:type="continuationSeparator" w:id="0">
    <w:p w:rsidR="00012CF4" w:rsidRDefault="00012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34" w:rsidRDefault="00952234" w:rsidP="00952234">
    <w:pPr>
      <w:pStyle w:val="Header"/>
      <w:tabs>
        <w:tab w:val="clear" w:pos="8640"/>
        <w:tab w:val="right" w:pos="12870"/>
      </w:tabs>
      <w:rPr>
        <w:sz w:val="22"/>
        <w:szCs w:val="22"/>
      </w:rPr>
    </w:pPr>
    <w:r>
      <w:tab/>
    </w:r>
    <w:r>
      <w:tab/>
    </w:r>
    <w:r w:rsidR="00B13FE9">
      <w:rPr>
        <w:sz w:val="22"/>
        <w:szCs w:val="22"/>
      </w:rPr>
      <w:t>January 29, 2015</w:t>
    </w:r>
  </w:p>
  <w:p w:rsidR="00952234" w:rsidRPr="00952234" w:rsidRDefault="00952234" w:rsidP="00952234">
    <w:pPr>
      <w:pStyle w:val="Header"/>
      <w:tabs>
        <w:tab w:val="clear" w:pos="8640"/>
        <w:tab w:val="right" w:pos="11520"/>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38E542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1"/>
    <w:multiLevelType w:val="multilevel"/>
    <w:tmpl w:val="00000000"/>
    <w:name w:val="1"/>
    <w:lvl w:ilvl="0">
      <w:start w:val="1"/>
      <w:numFmt w:val="decimal"/>
      <w:pStyle w:val="17"/>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38C3285"/>
    <w:multiLevelType w:val="hybridMultilevel"/>
    <w:tmpl w:val="D0E0D2C6"/>
    <w:lvl w:ilvl="0" w:tplc="24148B20">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A285268"/>
    <w:multiLevelType w:val="hybridMultilevel"/>
    <w:tmpl w:val="7F08F4B6"/>
    <w:lvl w:ilvl="0" w:tplc="43604D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D6A86"/>
    <w:multiLevelType w:val="hybridMultilevel"/>
    <w:tmpl w:val="DCF8C8D0"/>
    <w:lvl w:ilvl="0" w:tplc="915C2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8F57D1"/>
    <w:multiLevelType w:val="hybridMultilevel"/>
    <w:tmpl w:val="1E8E97C0"/>
    <w:lvl w:ilvl="0" w:tplc="06A0967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912B4F"/>
    <w:multiLevelType w:val="hybridMultilevel"/>
    <w:tmpl w:val="90F22C88"/>
    <w:lvl w:ilvl="0" w:tplc="338CD180">
      <w:start w:val="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83D1A97"/>
    <w:multiLevelType w:val="hybridMultilevel"/>
    <w:tmpl w:val="784EBC84"/>
    <w:lvl w:ilvl="0" w:tplc="1C508332">
      <w:start w:val="3"/>
      <w:numFmt w:val="bullet"/>
      <w:lvlText w:val=""/>
      <w:lvlJc w:val="left"/>
      <w:pPr>
        <w:ind w:left="1500" w:hanging="360"/>
      </w:pPr>
      <w:rPr>
        <w:rFonts w:ascii="Symbol" w:eastAsia="Times New Roman" w:hAnsi="Symbo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4D114DA7"/>
    <w:multiLevelType w:val="hybridMultilevel"/>
    <w:tmpl w:val="53AA270A"/>
    <w:lvl w:ilvl="0" w:tplc="1B0C00C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7E393F"/>
    <w:multiLevelType w:val="hybridMultilevel"/>
    <w:tmpl w:val="13B2FB24"/>
    <w:lvl w:ilvl="0" w:tplc="F31C071C">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F41C20"/>
    <w:multiLevelType w:val="hybridMultilevel"/>
    <w:tmpl w:val="EF400336"/>
    <w:lvl w:ilvl="0" w:tplc="082AA47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9E2ADD"/>
    <w:multiLevelType w:val="hybridMultilevel"/>
    <w:tmpl w:val="166CAE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lvlOverride w:ilvl="0">
      <w:startOverride w:val="1"/>
      <w:lvl w:ilvl="0">
        <w:start w:val="1"/>
        <w:numFmt w:val="decimal"/>
        <w:pStyle w:val="17"/>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num>
  <w:num w:numId="5">
    <w:abstractNumId w:val="6"/>
  </w:num>
  <w:num w:numId="6">
    <w:abstractNumId w:val="10"/>
  </w:num>
  <w:num w:numId="7">
    <w:abstractNumId w:val="7"/>
  </w:num>
  <w:num w:numId="8">
    <w:abstractNumId w:val="8"/>
  </w:num>
  <w:num w:numId="9">
    <w:abstractNumId w:val="9"/>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CBF"/>
    <w:rsid w:val="0000273A"/>
    <w:rsid w:val="00002FA1"/>
    <w:rsid w:val="00004554"/>
    <w:rsid w:val="00012CF4"/>
    <w:rsid w:val="00024168"/>
    <w:rsid w:val="00026934"/>
    <w:rsid w:val="00030B7D"/>
    <w:rsid w:val="00034BE5"/>
    <w:rsid w:val="0003754C"/>
    <w:rsid w:val="00040E97"/>
    <w:rsid w:val="00042976"/>
    <w:rsid w:val="0004387C"/>
    <w:rsid w:val="00045AA8"/>
    <w:rsid w:val="00050AA0"/>
    <w:rsid w:val="0005528B"/>
    <w:rsid w:val="000669C1"/>
    <w:rsid w:val="00067E00"/>
    <w:rsid w:val="00077593"/>
    <w:rsid w:val="00086F0D"/>
    <w:rsid w:val="00093C95"/>
    <w:rsid w:val="0009471A"/>
    <w:rsid w:val="000950D3"/>
    <w:rsid w:val="0009545E"/>
    <w:rsid w:val="000972AB"/>
    <w:rsid w:val="000A6962"/>
    <w:rsid w:val="000A78D7"/>
    <w:rsid w:val="000A7921"/>
    <w:rsid w:val="000B7375"/>
    <w:rsid w:val="000C15B3"/>
    <w:rsid w:val="000C1B0D"/>
    <w:rsid w:val="000C637E"/>
    <w:rsid w:val="000C6545"/>
    <w:rsid w:val="000D5AD9"/>
    <w:rsid w:val="000E17DD"/>
    <w:rsid w:val="000E2332"/>
    <w:rsid w:val="000F59B6"/>
    <w:rsid w:val="000F5E9E"/>
    <w:rsid w:val="00102931"/>
    <w:rsid w:val="0012518A"/>
    <w:rsid w:val="00125EA3"/>
    <w:rsid w:val="00135537"/>
    <w:rsid w:val="00140492"/>
    <w:rsid w:val="001502C0"/>
    <w:rsid w:val="00152E11"/>
    <w:rsid w:val="001643B7"/>
    <w:rsid w:val="00164974"/>
    <w:rsid w:val="001763F5"/>
    <w:rsid w:val="00183A85"/>
    <w:rsid w:val="00185A13"/>
    <w:rsid w:val="001942B1"/>
    <w:rsid w:val="001948F0"/>
    <w:rsid w:val="001A1823"/>
    <w:rsid w:val="001A4C85"/>
    <w:rsid w:val="001A7CBF"/>
    <w:rsid w:val="001B2456"/>
    <w:rsid w:val="001B6A8E"/>
    <w:rsid w:val="001D24AE"/>
    <w:rsid w:val="001D3C8F"/>
    <w:rsid w:val="001D4505"/>
    <w:rsid w:val="001D6F79"/>
    <w:rsid w:val="001E3252"/>
    <w:rsid w:val="001E48A1"/>
    <w:rsid w:val="001F1D39"/>
    <w:rsid w:val="001F2158"/>
    <w:rsid w:val="001F346B"/>
    <w:rsid w:val="001F6ACE"/>
    <w:rsid w:val="001F788E"/>
    <w:rsid w:val="0020228B"/>
    <w:rsid w:val="00204A6D"/>
    <w:rsid w:val="002057B1"/>
    <w:rsid w:val="002119AB"/>
    <w:rsid w:val="0023179E"/>
    <w:rsid w:val="00237956"/>
    <w:rsid w:val="00240272"/>
    <w:rsid w:val="002403A8"/>
    <w:rsid w:val="0024156B"/>
    <w:rsid w:val="00246BD4"/>
    <w:rsid w:val="00253CC2"/>
    <w:rsid w:val="00254595"/>
    <w:rsid w:val="0025694A"/>
    <w:rsid w:val="0025728D"/>
    <w:rsid w:val="002579DA"/>
    <w:rsid w:val="002611F2"/>
    <w:rsid w:val="00262084"/>
    <w:rsid w:val="002639BF"/>
    <w:rsid w:val="002732EB"/>
    <w:rsid w:val="0027507A"/>
    <w:rsid w:val="002862CF"/>
    <w:rsid w:val="00286BDC"/>
    <w:rsid w:val="00287D12"/>
    <w:rsid w:val="00295A99"/>
    <w:rsid w:val="002A05FE"/>
    <w:rsid w:val="002A0E5F"/>
    <w:rsid w:val="002B271A"/>
    <w:rsid w:val="002B3130"/>
    <w:rsid w:val="002B554D"/>
    <w:rsid w:val="002C37BD"/>
    <w:rsid w:val="002C6E8D"/>
    <w:rsid w:val="002D5A53"/>
    <w:rsid w:val="002E0E51"/>
    <w:rsid w:val="00312E61"/>
    <w:rsid w:val="00315CF1"/>
    <w:rsid w:val="0031666D"/>
    <w:rsid w:val="00321E77"/>
    <w:rsid w:val="00322BDB"/>
    <w:rsid w:val="00332425"/>
    <w:rsid w:val="00340C2E"/>
    <w:rsid w:val="00342626"/>
    <w:rsid w:val="00346F5E"/>
    <w:rsid w:val="00346FFC"/>
    <w:rsid w:val="00353375"/>
    <w:rsid w:val="003576F5"/>
    <w:rsid w:val="0036043C"/>
    <w:rsid w:val="00366125"/>
    <w:rsid w:val="003664DD"/>
    <w:rsid w:val="003709DE"/>
    <w:rsid w:val="003712F5"/>
    <w:rsid w:val="00377978"/>
    <w:rsid w:val="0038557C"/>
    <w:rsid w:val="00385D75"/>
    <w:rsid w:val="003972E8"/>
    <w:rsid w:val="003B283E"/>
    <w:rsid w:val="003B2C98"/>
    <w:rsid w:val="003B3C5F"/>
    <w:rsid w:val="003C09C9"/>
    <w:rsid w:val="003C560C"/>
    <w:rsid w:val="003C7B04"/>
    <w:rsid w:val="003D4E6E"/>
    <w:rsid w:val="003D543D"/>
    <w:rsid w:val="003D5589"/>
    <w:rsid w:val="003E01FF"/>
    <w:rsid w:val="003E52AE"/>
    <w:rsid w:val="003E59D0"/>
    <w:rsid w:val="003F73B8"/>
    <w:rsid w:val="00400C8C"/>
    <w:rsid w:val="004022BE"/>
    <w:rsid w:val="00402BBB"/>
    <w:rsid w:val="00414AF6"/>
    <w:rsid w:val="004165C2"/>
    <w:rsid w:val="00421326"/>
    <w:rsid w:val="00423684"/>
    <w:rsid w:val="00432C7B"/>
    <w:rsid w:val="00435207"/>
    <w:rsid w:val="00437D8F"/>
    <w:rsid w:val="0044512F"/>
    <w:rsid w:val="00450A35"/>
    <w:rsid w:val="00452468"/>
    <w:rsid w:val="00452A8D"/>
    <w:rsid w:val="00464543"/>
    <w:rsid w:val="00470A8F"/>
    <w:rsid w:val="00470E0F"/>
    <w:rsid w:val="004747A3"/>
    <w:rsid w:val="004749ED"/>
    <w:rsid w:val="0048103A"/>
    <w:rsid w:val="00490C09"/>
    <w:rsid w:val="00496AE5"/>
    <w:rsid w:val="00497114"/>
    <w:rsid w:val="0049731F"/>
    <w:rsid w:val="004A5FCC"/>
    <w:rsid w:val="004B0032"/>
    <w:rsid w:val="004B3805"/>
    <w:rsid w:val="004B476F"/>
    <w:rsid w:val="004C0F33"/>
    <w:rsid w:val="004C2B4D"/>
    <w:rsid w:val="004C2C4D"/>
    <w:rsid w:val="004D428D"/>
    <w:rsid w:val="004D578F"/>
    <w:rsid w:val="004E1531"/>
    <w:rsid w:val="004E22AE"/>
    <w:rsid w:val="004E47FD"/>
    <w:rsid w:val="004F0640"/>
    <w:rsid w:val="004F5F2C"/>
    <w:rsid w:val="004F796E"/>
    <w:rsid w:val="00500AAC"/>
    <w:rsid w:val="00503F19"/>
    <w:rsid w:val="005205F0"/>
    <w:rsid w:val="00523309"/>
    <w:rsid w:val="00524690"/>
    <w:rsid w:val="0052687A"/>
    <w:rsid w:val="00526973"/>
    <w:rsid w:val="00533A8B"/>
    <w:rsid w:val="00535206"/>
    <w:rsid w:val="00537120"/>
    <w:rsid w:val="00545BA1"/>
    <w:rsid w:val="005620F2"/>
    <w:rsid w:val="00562B49"/>
    <w:rsid w:val="0057741C"/>
    <w:rsid w:val="005832A0"/>
    <w:rsid w:val="00585ACF"/>
    <w:rsid w:val="0058664E"/>
    <w:rsid w:val="00590DC4"/>
    <w:rsid w:val="00592650"/>
    <w:rsid w:val="00592E1B"/>
    <w:rsid w:val="00596DB8"/>
    <w:rsid w:val="00597EF7"/>
    <w:rsid w:val="005A50AE"/>
    <w:rsid w:val="005A5649"/>
    <w:rsid w:val="005C189C"/>
    <w:rsid w:val="005C698D"/>
    <w:rsid w:val="005D39FC"/>
    <w:rsid w:val="005E1577"/>
    <w:rsid w:val="005E4635"/>
    <w:rsid w:val="005E4949"/>
    <w:rsid w:val="005E4BFF"/>
    <w:rsid w:val="005F2938"/>
    <w:rsid w:val="005F7545"/>
    <w:rsid w:val="00603956"/>
    <w:rsid w:val="00604EE1"/>
    <w:rsid w:val="006143C1"/>
    <w:rsid w:val="00615C71"/>
    <w:rsid w:val="00617F52"/>
    <w:rsid w:val="006379FA"/>
    <w:rsid w:val="00641492"/>
    <w:rsid w:val="00641569"/>
    <w:rsid w:val="00645F0B"/>
    <w:rsid w:val="00656616"/>
    <w:rsid w:val="0065739E"/>
    <w:rsid w:val="00662976"/>
    <w:rsid w:val="006630C7"/>
    <w:rsid w:val="006638B3"/>
    <w:rsid w:val="00663FD4"/>
    <w:rsid w:val="0066519E"/>
    <w:rsid w:val="006707E5"/>
    <w:rsid w:val="00680133"/>
    <w:rsid w:val="00681E60"/>
    <w:rsid w:val="0068711F"/>
    <w:rsid w:val="00696317"/>
    <w:rsid w:val="00696B04"/>
    <w:rsid w:val="006970BA"/>
    <w:rsid w:val="006970F1"/>
    <w:rsid w:val="006A4001"/>
    <w:rsid w:val="006B30FC"/>
    <w:rsid w:val="006B4AD9"/>
    <w:rsid w:val="006B4ADD"/>
    <w:rsid w:val="006B4D24"/>
    <w:rsid w:val="006C7C1B"/>
    <w:rsid w:val="006D1147"/>
    <w:rsid w:val="006D1A7A"/>
    <w:rsid w:val="006D37D2"/>
    <w:rsid w:val="006D73E5"/>
    <w:rsid w:val="006F3848"/>
    <w:rsid w:val="006F3DF3"/>
    <w:rsid w:val="006F662C"/>
    <w:rsid w:val="00710C25"/>
    <w:rsid w:val="007165BF"/>
    <w:rsid w:val="007315B0"/>
    <w:rsid w:val="00731991"/>
    <w:rsid w:val="00744202"/>
    <w:rsid w:val="00770A3C"/>
    <w:rsid w:val="00771A07"/>
    <w:rsid w:val="0077448A"/>
    <w:rsid w:val="00774733"/>
    <w:rsid w:val="00776DB7"/>
    <w:rsid w:val="00777C2E"/>
    <w:rsid w:val="00780C0B"/>
    <w:rsid w:val="00784A18"/>
    <w:rsid w:val="00785F1A"/>
    <w:rsid w:val="00796396"/>
    <w:rsid w:val="007A152E"/>
    <w:rsid w:val="007A1CA6"/>
    <w:rsid w:val="007A2945"/>
    <w:rsid w:val="007A6A72"/>
    <w:rsid w:val="007A6D7C"/>
    <w:rsid w:val="007A7653"/>
    <w:rsid w:val="007B485C"/>
    <w:rsid w:val="007B4872"/>
    <w:rsid w:val="007B5828"/>
    <w:rsid w:val="007C1886"/>
    <w:rsid w:val="007D3929"/>
    <w:rsid w:val="007D49CD"/>
    <w:rsid w:val="007D4D57"/>
    <w:rsid w:val="007D7C86"/>
    <w:rsid w:val="007E009D"/>
    <w:rsid w:val="007E3622"/>
    <w:rsid w:val="007E3F83"/>
    <w:rsid w:val="007F2939"/>
    <w:rsid w:val="007F572D"/>
    <w:rsid w:val="008002D8"/>
    <w:rsid w:val="00800576"/>
    <w:rsid w:val="00803B05"/>
    <w:rsid w:val="008045AB"/>
    <w:rsid w:val="00812ABA"/>
    <w:rsid w:val="00822CA3"/>
    <w:rsid w:val="0083401E"/>
    <w:rsid w:val="00837788"/>
    <w:rsid w:val="0084172F"/>
    <w:rsid w:val="00844BEF"/>
    <w:rsid w:val="0085489D"/>
    <w:rsid w:val="00856CED"/>
    <w:rsid w:val="008668BA"/>
    <w:rsid w:val="00872278"/>
    <w:rsid w:val="00896146"/>
    <w:rsid w:val="008A4BFF"/>
    <w:rsid w:val="008A7D41"/>
    <w:rsid w:val="008C1011"/>
    <w:rsid w:val="008C131A"/>
    <w:rsid w:val="008C27CB"/>
    <w:rsid w:val="008D304A"/>
    <w:rsid w:val="008D4AD4"/>
    <w:rsid w:val="008E010A"/>
    <w:rsid w:val="008E1CCB"/>
    <w:rsid w:val="008E5A2F"/>
    <w:rsid w:val="008F3411"/>
    <w:rsid w:val="008F5384"/>
    <w:rsid w:val="008F6CA6"/>
    <w:rsid w:val="009004EF"/>
    <w:rsid w:val="00906166"/>
    <w:rsid w:val="00907686"/>
    <w:rsid w:val="00911E39"/>
    <w:rsid w:val="00921A9E"/>
    <w:rsid w:val="00922F0A"/>
    <w:rsid w:val="00926D79"/>
    <w:rsid w:val="00931B21"/>
    <w:rsid w:val="00932F4E"/>
    <w:rsid w:val="00941E02"/>
    <w:rsid w:val="009421A9"/>
    <w:rsid w:val="00944B74"/>
    <w:rsid w:val="00945CF8"/>
    <w:rsid w:val="00946BB9"/>
    <w:rsid w:val="00952234"/>
    <w:rsid w:val="00952A2A"/>
    <w:rsid w:val="0095409B"/>
    <w:rsid w:val="009600E3"/>
    <w:rsid w:val="00961936"/>
    <w:rsid w:val="00962AFA"/>
    <w:rsid w:val="00964738"/>
    <w:rsid w:val="00970916"/>
    <w:rsid w:val="009772A4"/>
    <w:rsid w:val="0098494E"/>
    <w:rsid w:val="00984CB4"/>
    <w:rsid w:val="00990057"/>
    <w:rsid w:val="0099064D"/>
    <w:rsid w:val="00994F43"/>
    <w:rsid w:val="009952A4"/>
    <w:rsid w:val="009A6D27"/>
    <w:rsid w:val="009B2072"/>
    <w:rsid w:val="009B248D"/>
    <w:rsid w:val="009D3E67"/>
    <w:rsid w:val="009D50EF"/>
    <w:rsid w:val="009D57FE"/>
    <w:rsid w:val="009E0D2A"/>
    <w:rsid w:val="009E0F6E"/>
    <w:rsid w:val="009E1893"/>
    <w:rsid w:val="009E1A44"/>
    <w:rsid w:val="009E23BD"/>
    <w:rsid w:val="009E7C20"/>
    <w:rsid w:val="00A0228E"/>
    <w:rsid w:val="00A12ACF"/>
    <w:rsid w:val="00A207A4"/>
    <w:rsid w:val="00A243DE"/>
    <w:rsid w:val="00A302DB"/>
    <w:rsid w:val="00A360CF"/>
    <w:rsid w:val="00A3700A"/>
    <w:rsid w:val="00A37FA9"/>
    <w:rsid w:val="00A40982"/>
    <w:rsid w:val="00A427F0"/>
    <w:rsid w:val="00A55850"/>
    <w:rsid w:val="00A6716E"/>
    <w:rsid w:val="00A718CF"/>
    <w:rsid w:val="00A72584"/>
    <w:rsid w:val="00A74FCD"/>
    <w:rsid w:val="00A751C2"/>
    <w:rsid w:val="00A75598"/>
    <w:rsid w:val="00A87B34"/>
    <w:rsid w:val="00A975E6"/>
    <w:rsid w:val="00A9799F"/>
    <w:rsid w:val="00AA190D"/>
    <w:rsid w:val="00AA70FE"/>
    <w:rsid w:val="00AA7482"/>
    <w:rsid w:val="00AB0A96"/>
    <w:rsid w:val="00AD23F0"/>
    <w:rsid w:val="00AD4CD8"/>
    <w:rsid w:val="00AD4EFB"/>
    <w:rsid w:val="00AD7D8E"/>
    <w:rsid w:val="00AE3745"/>
    <w:rsid w:val="00AF32D3"/>
    <w:rsid w:val="00AF530A"/>
    <w:rsid w:val="00AF7561"/>
    <w:rsid w:val="00B00A15"/>
    <w:rsid w:val="00B02D08"/>
    <w:rsid w:val="00B13FE9"/>
    <w:rsid w:val="00B4465D"/>
    <w:rsid w:val="00B4573A"/>
    <w:rsid w:val="00B51490"/>
    <w:rsid w:val="00B54501"/>
    <w:rsid w:val="00B546F3"/>
    <w:rsid w:val="00B55023"/>
    <w:rsid w:val="00B55D15"/>
    <w:rsid w:val="00B57904"/>
    <w:rsid w:val="00B61611"/>
    <w:rsid w:val="00B61CD0"/>
    <w:rsid w:val="00B61D5B"/>
    <w:rsid w:val="00B66096"/>
    <w:rsid w:val="00BB0358"/>
    <w:rsid w:val="00BB2EEE"/>
    <w:rsid w:val="00BB4932"/>
    <w:rsid w:val="00BD45D6"/>
    <w:rsid w:val="00BD5B57"/>
    <w:rsid w:val="00BD6642"/>
    <w:rsid w:val="00BE02A2"/>
    <w:rsid w:val="00BE0708"/>
    <w:rsid w:val="00BF3B8A"/>
    <w:rsid w:val="00BF4CD1"/>
    <w:rsid w:val="00C01289"/>
    <w:rsid w:val="00C0168C"/>
    <w:rsid w:val="00C1001E"/>
    <w:rsid w:val="00C100B1"/>
    <w:rsid w:val="00C1060C"/>
    <w:rsid w:val="00C20468"/>
    <w:rsid w:val="00C23AD9"/>
    <w:rsid w:val="00C23D31"/>
    <w:rsid w:val="00C3153E"/>
    <w:rsid w:val="00C35396"/>
    <w:rsid w:val="00C36569"/>
    <w:rsid w:val="00C47998"/>
    <w:rsid w:val="00C51533"/>
    <w:rsid w:val="00C520D0"/>
    <w:rsid w:val="00C56FDC"/>
    <w:rsid w:val="00C60BFE"/>
    <w:rsid w:val="00C667BA"/>
    <w:rsid w:val="00C73382"/>
    <w:rsid w:val="00C74739"/>
    <w:rsid w:val="00C7612F"/>
    <w:rsid w:val="00C8102B"/>
    <w:rsid w:val="00C82805"/>
    <w:rsid w:val="00C86465"/>
    <w:rsid w:val="00C87B8A"/>
    <w:rsid w:val="00C91349"/>
    <w:rsid w:val="00C91E6E"/>
    <w:rsid w:val="00C959C5"/>
    <w:rsid w:val="00CA0878"/>
    <w:rsid w:val="00CA3735"/>
    <w:rsid w:val="00CA43B5"/>
    <w:rsid w:val="00CA63BD"/>
    <w:rsid w:val="00CC719C"/>
    <w:rsid w:val="00CD1F1E"/>
    <w:rsid w:val="00CD53ED"/>
    <w:rsid w:val="00CD7CD9"/>
    <w:rsid w:val="00CE4557"/>
    <w:rsid w:val="00CE6AE6"/>
    <w:rsid w:val="00CF1826"/>
    <w:rsid w:val="00D0369D"/>
    <w:rsid w:val="00D1293D"/>
    <w:rsid w:val="00D12F5D"/>
    <w:rsid w:val="00D22589"/>
    <w:rsid w:val="00D24B6C"/>
    <w:rsid w:val="00D27602"/>
    <w:rsid w:val="00D30BBC"/>
    <w:rsid w:val="00D417EA"/>
    <w:rsid w:val="00D46512"/>
    <w:rsid w:val="00D468B7"/>
    <w:rsid w:val="00D52821"/>
    <w:rsid w:val="00D66AB4"/>
    <w:rsid w:val="00D7105A"/>
    <w:rsid w:val="00D755B2"/>
    <w:rsid w:val="00D8073C"/>
    <w:rsid w:val="00D953BF"/>
    <w:rsid w:val="00DA61D1"/>
    <w:rsid w:val="00DA700A"/>
    <w:rsid w:val="00DC0C43"/>
    <w:rsid w:val="00DC112C"/>
    <w:rsid w:val="00DC2C6F"/>
    <w:rsid w:val="00DC465C"/>
    <w:rsid w:val="00DD09C5"/>
    <w:rsid w:val="00DD22D2"/>
    <w:rsid w:val="00DD3140"/>
    <w:rsid w:val="00DE09B6"/>
    <w:rsid w:val="00DE57F0"/>
    <w:rsid w:val="00DF35D2"/>
    <w:rsid w:val="00DF5769"/>
    <w:rsid w:val="00DF7B99"/>
    <w:rsid w:val="00E07CF4"/>
    <w:rsid w:val="00E11751"/>
    <w:rsid w:val="00E25885"/>
    <w:rsid w:val="00E3052A"/>
    <w:rsid w:val="00E329C7"/>
    <w:rsid w:val="00E4166F"/>
    <w:rsid w:val="00E41B69"/>
    <w:rsid w:val="00E43203"/>
    <w:rsid w:val="00E450D1"/>
    <w:rsid w:val="00E5071F"/>
    <w:rsid w:val="00E52D3A"/>
    <w:rsid w:val="00E5799D"/>
    <w:rsid w:val="00E605D1"/>
    <w:rsid w:val="00E634C5"/>
    <w:rsid w:val="00E75E1F"/>
    <w:rsid w:val="00E7766C"/>
    <w:rsid w:val="00E837FD"/>
    <w:rsid w:val="00E8585B"/>
    <w:rsid w:val="00EA3AA3"/>
    <w:rsid w:val="00EA6865"/>
    <w:rsid w:val="00EB40AD"/>
    <w:rsid w:val="00EB5531"/>
    <w:rsid w:val="00ED06BC"/>
    <w:rsid w:val="00ED5A70"/>
    <w:rsid w:val="00EE3D60"/>
    <w:rsid w:val="00EF1C57"/>
    <w:rsid w:val="00F06614"/>
    <w:rsid w:val="00F21E50"/>
    <w:rsid w:val="00F22C21"/>
    <w:rsid w:val="00F24CE3"/>
    <w:rsid w:val="00F272F0"/>
    <w:rsid w:val="00F32197"/>
    <w:rsid w:val="00F32AB1"/>
    <w:rsid w:val="00F34855"/>
    <w:rsid w:val="00F34AAC"/>
    <w:rsid w:val="00F37BA4"/>
    <w:rsid w:val="00F42580"/>
    <w:rsid w:val="00F4544B"/>
    <w:rsid w:val="00F6072E"/>
    <w:rsid w:val="00F64DDD"/>
    <w:rsid w:val="00F668B6"/>
    <w:rsid w:val="00F6771D"/>
    <w:rsid w:val="00F7277F"/>
    <w:rsid w:val="00F81B49"/>
    <w:rsid w:val="00F8348A"/>
    <w:rsid w:val="00F85F39"/>
    <w:rsid w:val="00F87436"/>
    <w:rsid w:val="00F919B8"/>
    <w:rsid w:val="00FA0134"/>
    <w:rsid w:val="00FA2CC2"/>
    <w:rsid w:val="00FA67B1"/>
    <w:rsid w:val="00FA6D8E"/>
    <w:rsid w:val="00FA7800"/>
    <w:rsid w:val="00FB480B"/>
    <w:rsid w:val="00FB497D"/>
    <w:rsid w:val="00FC0579"/>
    <w:rsid w:val="00FC1045"/>
    <w:rsid w:val="00FC3A58"/>
    <w:rsid w:val="00FC502C"/>
    <w:rsid w:val="00FC7643"/>
    <w:rsid w:val="00FE6379"/>
    <w:rsid w:val="00FF06B2"/>
    <w:rsid w:val="00FF110A"/>
    <w:rsid w:val="00FF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B04"/>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DF5769"/>
    <w:pPr>
      <w:keepNext/>
      <w:spacing w:before="240" w:after="60"/>
      <w:outlineLvl w:val="0"/>
    </w:pPr>
    <w:rPr>
      <w:rFonts w:cs="Arial"/>
      <w:b/>
      <w:bCs/>
      <w:kern w:val="32"/>
      <w:sz w:val="32"/>
      <w:szCs w:val="32"/>
    </w:rPr>
  </w:style>
  <w:style w:type="paragraph" w:styleId="Heading2">
    <w:name w:val="heading 2"/>
    <w:basedOn w:val="Normal"/>
    <w:next w:val="Normal"/>
    <w:qFormat/>
    <w:rsid w:val="00DF576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96B04"/>
  </w:style>
  <w:style w:type="character" w:customStyle="1" w:styleId="Hypertext">
    <w:name w:val="Hypertext"/>
    <w:rsid w:val="00696B04"/>
    <w:rPr>
      <w:color w:val="0000FF"/>
      <w:u w:val="single"/>
    </w:rPr>
  </w:style>
  <w:style w:type="table" w:styleId="TableGrid">
    <w:name w:val="Table Grid"/>
    <w:basedOn w:val="TableNormal"/>
    <w:rsid w:val="00C3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C31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Footer">
    <w:name w:val="footer"/>
    <w:basedOn w:val="Normal"/>
    <w:link w:val="FooterChar"/>
    <w:uiPriority w:val="99"/>
    <w:rsid w:val="002057B1"/>
    <w:pPr>
      <w:tabs>
        <w:tab w:val="center" w:pos="4320"/>
        <w:tab w:val="right" w:pos="8640"/>
      </w:tabs>
    </w:pPr>
  </w:style>
  <w:style w:type="character" w:styleId="PageNumber">
    <w:name w:val="page number"/>
    <w:basedOn w:val="DefaultParagraphFont"/>
    <w:rsid w:val="002057B1"/>
  </w:style>
  <w:style w:type="paragraph" w:styleId="BalloonText">
    <w:name w:val="Balloon Text"/>
    <w:basedOn w:val="Normal"/>
    <w:semiHidden/>
    <w:rsid w:val="000D5AD9"/>
    <w:rPr>
      <w:rFonts w:ascii="Tahoma" w:hAnsi="Tahoma" w:cs="Tahoma"/>
      <w:sz w:val="16"/>
      <w:szCs w:val="16"/>
    </w:rPr>
  </w:style>
  <w:style w:type="paragraph" w:styleId="List2">
    <w:name w:val="List 2"/>
    <w:basedOn w:val="Normal"/>
    <w:rsid w:val="00DF5769"/>
    <w:pPr>
      <w:ind w:left="720" w:hanging="360"/>
    </w:pPr>
  </w:style>
  <w:style w:type="paragraph" w:styleId="ListBullet2">
    <w:name w:val="List Bullet 2"/>
    <w:basedOn w:val="Normal"/>
    <w:rsid w:val="00DF5769"/>
    <w:pPr>
      <w:numPr>
        <w:numId w:val="2"/>
      </w:numPr>
    </w:pPr>
  </w:style>
  <w:style w:type="paragraph" w:styleId="Title">
    <w:name w:val="Title"/>
    <w:basedOn w:val="Normal"/>
    <w:qFormat/>
    <w:rsid w:val="00DF5769"/>
    <w:pPr>
      <w:spacing w:before="240" w:after="60"/>
      <w:jc w:val="center"/>
      <w:outlineLvl w:val="0"/>
    </w:pPr>
    <w:rPr>
      <w:rFonts w:cs="Arial"/>
      <w:b/>
      <w:bCs/>
      <w:kern w:val="28"/>
      <w:sz w:val="32"/>
      <w:szCs w:val="32"/>
    </w:rPr>
  </w:style>
  <w:style w:type="paragraph" w:styleId="BodyText">
    <w:name w:val="Body Text"/>
    <w:basedOn w:val="Normal"/>
    <w:rsid w:val="00DF5769"/>
    <w:pPr>
      <w:spacing w:after="120"/>
    </w:pPr>
  </w:style>
  <w:style w:type="character" w:styleId="Hyperlink">
    <w:name w:val="Hyperlink"/>
    <w:basedOn w:val="DefaultParagraphFont"/>
    <w:rsid w:val="00DF5769"/>
    <w:rPr>
      <w:color w:val="0000FF"/>
      <w:u w:val="single"/>
    </w:rPr>
  </w:style>
  <w:style w:type="paragraph" w:styleId="BodyTextFirstIndent">
    <w:name w:val="Body Text First Indent"/>
    <w:basedOn w:val="BodyText"/>
    <w:rsid w:val="00DF5769"/>
    <w:pPr>
      <w:ind w:firstLine="210"/>
    </w:pPr>
  </w:style>
  <w:style w:type="paragraph" w:styleId="Header">
    <w:name w:val="header"/>
    <w:basedOn w:val="Normal"/>
    <w:rsid w:val="002D5A53"/>
    <w:pPr>
      <w:tabs>
        <w:tab w:val="center" w:pos="4320"/>
        <w:tab w:val="right" w:pos="8640"/>
      </w:tabs>
    </w:pPr>
  </w:style>
  <w:style w:type="paragraph" w:customStyle="1" w:styleId="Default">
    <w:name w:val="Default"/>
    <w:rsid w:val="00F06614"/>
    <w:pPr>
      <w:autoSpaceDE w:val="0"/>
      <w:autoSpaceDN w:val="0"/>
      <w:adjustRightInd w:val="0"/>
    </w:pPr>
    <w:rPr>
      <w:rFonts w:ascii="Arial" w:hAnsi="Arial" w:cs="Arial"/>
      <w:color w:val="000000"/>
      <w:sz w:val="24"/>
      <w:szCs w:val="24"/>
    </w:rPr>
  </w:style>
  <w:style w:type="paragraph" w:customStyle="1" w:styleId="17">
    <w:name w:val="_17"/>
    <w:basedOn w:val="Normal"/>
    <w:rsid w:val="00A75598"/>
    <w:pPr>
      <w:numPr>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hAnsi="Times New Roman"/>
    </w:rPr>
  </w:style>
  <w:style w:type="character" w:customStyle="1" w:styleId="FooterChar">
    <w:name w:val="Footer Char"/>
    <w:basedOn w:val="DefaultParagraphFont"/>
    <w:link w:val="Footer"/>
    <w:uiPriority w:val="99"/>
    <w:rsid w:val="00A75598"/>
    <w:rPr>
      <w:rFonts w:ascii="Arial" w:hAnsi="Arial"/>
      <w:sz w:val="24"/>
      <w:szCs w:val="24"/>
    </w:rPr>
  </w:style>
  <w:style w:type="paragraph" w:styleId="FootnoteText">
    <w:name w:val="footnote text"/>
    <w:basedOn w:val="Normal"/>
    <w:link w:val="FootnoteTextChar"/>
    <w:rsid w:val="00B4465D"/>
    <w:rPr>
      <w:sz w:val="20"/>
      <w:szCs w:val="20"/>
    </w:rPr>
  </w:style>
  <w:style w:type="character" w:customStyle="1" w:styleId="FootnoteTextChar">
    <w:name w:val="Footnote Text Char"/>
    <w:basedOn w:val="DefaultParagraphFont"/>
    <w:link w:val="FootnoteText"/>
    <w:rsid w:val="00B4465D"/>
    <w:rPr>
      <w:rFonts w:ascii="Arial" w:hAnsi="Arial"/>
    </w:rPr>
  </w:style>
  <w:style w:type="character" w:styleId="CommentReference">
    <w:name w:val="annotation reference"/>
    <w:basedOn w:val="DefaultParagraphFont"/>
    <w:rsid w:val="001948F0"/>
    <w:rPr>
      <w:sz w:val="16"/>
      <w:szCs w:val="16"/>
    </w:rPr>
  </w:style>
  <w:style w:type="paragraph" w:styleId="CommentText">
    <w:name w:val="annotation text"/>
    <w:basedOn w:val="Normal"/>
    <w:link w:val="CommentTextChar"/>
    <w:rsid w:val="001948F0"/>
    <w:rPr>
      <w:sz w:val="20"/>
      <w:szCs w:val="20"/>
    </w:rPr>
  </w:style>
  <w:style w:type="character" w:customStyle="1" w:styleId="CommentTextChar">
    <w:name w:val="Comment Text Char"/>
    <w:basedOn w:val="DefaultParagraphFont"/>
    <w:link w:val="CommentText"/>
    <w:rsid w:val="001948F0"/>
    <w:rPr>
      <w:rFonts w:ascii="Arial" w:hAnsi="Arial"/>
    </w:rPr>
  </w:style>
  <w:style w:type="paragraph" w:styleId="CommentSubject">
    <w:name w:val="annotation subject"/>
    <w:basedOn w:val="CommentText"/>
    <w:next w:val="CommentText"/>
    <w:link w:val="CommentSubjectChar"/>
    <w:rsid w:val="001948F0"/>
    <w:rPr>
      <w:b/>
      <w:bCs/>
    </w:rPr>
  </w:style>
  <w:style w:type="character" w:customStyle="1" w:styleId="CommentSubjectChar">
    <w:name w:val="Comment Subject Char"/>
    <w:basedOn w:val="CommentTextChar"/>
    <w:link w:val="CommentSubject"/>
    <w:rsid w:val="001948F0"/>
    <w:rPr>
      <w:rFonts w:ascii="Arial" w:hAnsi="Arial"/>
      <w:b/>
      <w:bCs/>
    </w:rPr>
  </w:style>
  <w:style w:type="paragraph" w:styleId="ListParagraph">
    <w:name w:val="List Paragraph"/>
    <w:basedOn w:val="Normal"/>
    <w:uiPriority w:val="34"/>
    <w:qFormat/>
    <w:rsid w:val="00777C2E"/>
    <w:pPr>
      <w:ind w:left="720"/>
      <w:contextualSpacing/>
    </w:pPr>
  </w:style>
  <w:style w:type="character" w:styleId="FollowedHyperlink">
    <w:name w:val="FollowedHyperlink"/>
    <w:basedOn w:val="DefaultParagraphFont"/>
    <w:rsid w:val="00F24C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B04"/>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DF5769"/>
    <w:pPr>
      <w:keepNext/>
      <w:spacing w:before="240" w:after="60"/>
      <w:outlineLvl w:val="0"/>
    </w:pPr>
    <w:rPr>
      <w:rFonts w:cs="Arial"/>
      <w:b/>
      <w:bCs/>
      <w:kern w:val="32"/>
      <w:sz w:val="32"/>
      <w:szCs w:val="32"/>
    </w:rPr>
  </w:style>
  <w:style w:type="paragraph" w:styleId="Heading2">
    <w:name w:val="heading 2"/>
    <w:basedOn w:val="Normal"/>
    <w:next w:val="Normal"/>
    <w:qFormat/>
    <w:rsid w:val="00DF5769"/>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96B04"/>
  </w:style>
  <w:style w:type="character" w:customStyle="1" w:styleId="Hypertext">
    <w:name w:val="Hypertext"/>
    <w:rsid w:val="00696B04"/>
    <w:rPr>
      <w:color w:val="0000FF"/>
      <w:u w:val="single"/>
    </w:rPr>
  </w:style>
  <w:style w:type="table" w:styleId="TableGrid">
    <w:name w:val="Table Grid"/>
    <w:basedOn w:val="TableNormal"/>
    <w:rsid w:val="00C3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C31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Footer">
    <w:name w:val="footer"/>
    <w:basedOn w:val="Normal"/>
    <w:link w:val="FooterChar"/>
    <w:uiPriority w:val="99"/>
    <w:rsid w:val="002057B1"/>
    <w:pPr>
      <w:tabs>
        <w:tab w:val="center" w:pos="4320"/>
        <w:tab w:val="right" w:pos="8640"/>
      </w:tabs>
    </w:pPr>
  </w:style>
  <w:style w:type="character" w:styleId="PageNumber">
    <w:name w:val="page number"/>
    <w:basedOn w:val="DefaultParagraphFont"/>
    <w:rsid w:val="002057B1"/>
  </w:style>
  <w:style w:type="paragraph" w:styleId="BalloonText">
    <w:name w:val="Balloon Text"/>
    <w:basedOn w:val="Normal"/>
    <w:semiHidden/>
    <w:rsid w:val="000D5AD9"/>
    <w:rPr>
      <w:rFonts w:ascii="Tahoma" w:hAnsi="Tahoma" w:cs="Tahoma"/>
      <w:sz w:val="16"/>
      <w:szCs w:val="16"/>
    </w:rPr>
  </w:style>
  <w:style w:type="paragraph" w:styleId="List2">
    <w:name w:val="List 2"/>
    <w:basedOn w:val="Normal"/>
    <w:rsid w:val="00DF5769"/>
    <w:pPr>
      <w:ind w:left="720" w:hanging="360"/>
    </w:pPr>
  </w:style>
  <w:style w:type="paragraph" w:styleId="ListBullet2">
    <w:name w:val="List Bullet 2"/>
    <w:basedOn w:val="Normal"/>
    <w:rsid w:val="00DF5769"/>
    <w:pPr>
      <w:numPr>
        <w:numId w:val="2"/>
      </w:numPr>
    </w:pPr>
  </w:style>
  <w:style w:type="paragraph" w:styleId="Title">
    <w:name w:val="Title"/>
    <w:basedOn w:val="Normal"/>
    <w:qFormat/>
    <w:rsid w:val="00DF5769"/>
    <w:pPr>
      <w:spacing w:before="240" w:after="60"/>
      <w:jc w:val="center"/>
      <w:outlineLvl w:val="0"/>
    </w:pPr>
    <w:rPr>
      <w:rFonts w:cs="Arial"/>
      <w:b/>
      <w:bCs/>
      <w:kern w:val="28"/>
      <w:sz w:val="32"/>
      <w:szCs w:val="32"/>
    </w:rPr>
  </w:style>
  <w:style w:type="paragraph" w:styleId="BodyText">
    <w:name w:val="Body Text"/>
    <w:basedOn w:val="Normal"/>
    <w:rsid w:val="00DF5769"/>
    <w:pPr>
      <w:spacing w:after="120"/>
    </w:pPr>
  </w:style>
  <w:style w:type="character" w:styleId="Hyperlink">
    <w:name w:val="Hyperlink"/>
    <w:basedOn w:val="DefaultParagraphFont"/>
    <w:rsid w:val="00DF5769"/>
    <w:rPr>
      <w:color w:val="0000FF"/>
      <w:u w:val="single"/>
    </w:rPr>
  </w:style>
  <w:style w:type="paragraph" w:styleId="BodyTextFirstIndent">
    <w:name w:val="Body Text First Indent"/>
    <w:basedOn w:val="BodyText"/>
    <w:rsid w:val="00DF5769"/>
    <w:pPr>
      <w:ind w:firstLine="210"/>
    </w:pPr>
  </w:style>
  <w:style w:type="paragraph" w:styleId="Header">
    <w:name w:val="header"/>
    <w:basedOn w:val="Normal"/>
    <w:rsid w:val="002D5A53"/>
    <w:pPr>
      <w:tabs>
        <w:tab w:val="center" w:pos="4320"/>
        <w:tab w:val="right" w:pos="8640"/>
      </w:tabs>
    </w:pPr>
  </w:style>
  <w:style w:type="paragraph" w:customStyle="1" w:styleId="Default">
    <w:name w:val="Default"/>
    <w:rsid w:val="00F06614"/>
    <w:pPr>
      <w:autoSpaceDE w:val="0"/>
      <w:autoSpaceDN w:val="0"/>
      <w:adjustRightInd w:val="0"/>
    </w:pPr>
    <w:rPr>
      <w:rFonts w:ascii="Arial" w:hAnsi="Arial" w:cs="Arial"/>
      <w:color w:val="000000"/>
      <w:sz w:val="24"/>
      <w:szCs w:val="24"/>
    </w:rPr>
  </w:style>
  <w:style w:type="paragraph" w:customStyle="1" w:styleId="17">
    <w:name w:val="_17"/>
    <w:basedOn w:val="Normal"/>
    <w:rsid w:val="00A75598"/>
    <w:pPr>
      <w:numPr>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hAnsi="Times New Roman"/>
    </w:rPr>
  </w:style>
  <w:style w:type="character" w:customStyle="1" w:styleId="FooterChar">
    <w:name w:val="Footer Char"/>
    <w:basedOn w:val="DefaultParagraphFont"/>
    <w:link w:val="Footer"/>
    <w:uiPriority w:val="99"/>
    <w:rsid w:val="00A75598"/>
    <w:rPr>
      <w:rFonts w:ascii="Arial" w:hAnsi="Arial"/>
      <w:sz w:val="24"/>
      <w:szCs w:val="24"/>
    </w:rPr>
  </w:style>
  <w:style w:type="paragraph" w:styleId="FootnoteText">
    <w:name w:val="footnote text"/>
    <w:basedOn w:val="Normal"/>
    <w:link w:val="FootnoteTextChar"/>
    <w:rsid w:val="00B4465D"/>
    <w:rPr>
      <w:sz w:val="20"/>
      <w:szCs w:val="20"/>
    </w:rPr>
  </w:style>
  <w:style w:type="character" w:customStyle="1" w:styleId="FootnoteTextChar">
    <w:name w:val="Footnote Text Char"/>
    <w:basedOn w:val="DefaultParagraphFont"/>
    <w:link w:val="FootnoteText"/>
    <w:rsid w:val="00B4465D"/>
    <w:rPr>
      <w:rFonts w:ascii="Arial" w:hAnsi="Arial"/>
    </w:rPr>
  </w:style>
  <w:style w:type="character" w:styleId="CommentReference">
    <w:name w:val="annotation reference"/>
    <w:basedOn w:val="DefaultParagraphFont"/>
    <w:rsid w:val="001948F0"/>
    <w:rPr>
      <w:sz w:val="16"/>
      <w:szCs w:val="16"/>
    </w:rPr>
  </w:style>
  <w:style w:type="paragraph" w:styleId="CommentText">
    <w:name w:val="annotation text"/>
    <w:basedOn w:val="Normal"/>
    <w:link w:val="CommentTextChar"/>
    <w:rsid w:val="001948F0"/>
    <w:rPr>
      <w:sz w:val="20"/>
      <w:szCs w:val="20"/>
    </w:rPr>
  </w:style>
  <w:style w:type="character" w:customStyle="1" w:styleId="CommentTextChar">
    <w:name w:val="Comment Text Char"/>
    <w:basedOn w:val="DefaultParagraphFont"/>
    <w:link w:val="CommentText"/>
    <w:rsid w:val="001948F0"/>
    <w:rPr>
      <w:rFonts w:ascii="Arial" w:hAnsi="Arial"/>
    </w:rPr>
  </w:style>
  <w:style w:type="paragraph" w:styleId="CommentSubject">
    <w:name w:val="annotation subject"/>
    <w:basedOn w:val="CommentText"/>
    <w:next w:val="CommentText"/>
    <w:link w:val="CommentSubjectChar"/>
    <w:rsid w:val="001948F0"/>
    <w:rPr>
      <w:b/>
      <w:bCs/>
    </w:rPr>
  </w:style>
  <w:style w:type="character" w:customStyle="1" w:styleId="CommentSubjectChar">
    <w:name w:val="Comment Subject Char"/>
    <w:basedOn w:val="CommentTextChar"/>
    <w:link w:val="CommentSubject"/>
    <w:rsid w:val="001948F0"/>
    <w:rPr>
      <w:rFonts w:ascii="Arial" w:hAnsi="Arial"/>
      <w:b/>
      <w:bCs/>
    </w:rPr>
  </w:style>
  <w:style w:type="paragraph" w:styleId="ListParagraph">
    <w:name w:val="List Paragraph"/>
    <w:basedOn w:val="Normal"/>
    <w:uiPriority w:val="34"/>
    <w:qFormat/>
    <w:rsid w:val="00777C2E"/>
    <w:pPr>
      <w:ind w:left="720"/>
      <w:contextualSpacing/>
    </w:pPr>
  </w:style>
  <w:style w:type="character" w:styleId="FollowedHyperlink">
    <w:name w:val="FollowedHyperlink"/>
    <w:basedOn w:val="DefaultParagraphFont"/>
    <w:rsid w:val="00F24C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60DF7-27F5-43BE-9822-1A106B41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ALL AGREEMENT STATES, MICHIGAN, NEW JERSEY, PENNSYLVANIA, VIRGINIA</vt:lpstr>
    </vt:vector>
  </TitlesOfParts>
  <Company>USNRC</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AGREEMENT STATES, MICHIGAN, NEW JERSEY, PENNSYLVANIA, VIRGINIA</dc:title>
  <dc:creator>MLO1</dc:creator>
  <cp:lastModifiedBy>Spackman, David</cp:lastModifiedBy>
  <cp:revision>3</cp:revision>
  <cp:lastPrinted>2012-08-16T17:42:00Z</cp:lastPrinted>
  <dcterms:created xsi:type="dcterms:W3CDTF">2015-05-12T11:55:00Z</dcterms:created>
  <dcterms:modified xsi:type="dcterms:W3CDTF">2015-05-12T11:55:00Z</dcterms:modified>
</cp:coreProperties>
</file>