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0065" w14:textId="77777777" w:rsidR="00417FE3" w:rsidRDefault="00417FE3">
      <w:pPr>
        <w:widowControl/>
        <w:tabs>
          <w:tab w:val="center" w:pos="648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10 CFR PART 19</w:t>
      </w:r>
    </w:p>
    <w:p w14:paraId="2E9A0066" w14:textId="77777777" w:rsidR="00417FE3" w:rsidRDefault="00417FE3">
      <w:pPr>
        <w:widowControl/>
        <w:rPr>
          <w:rFonts w:ascii="Arial" w:hAnsi="Arial" w:cs="Arial"/>
          <w:sz w:val="22"/>
          <w:szCs w:val="22"/>
        </w:rPr>
      </w:pPr>
    </w:p>
    <w:p w14:paraId="2E9A0067" w14:textId="77777777" w:rsidR="00417FE3" w:rsidRDefault="00417FE3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[ ] </w:t>
      </w:r>
      <w:r>
        <w:rPr>
          <w:rFonts w:ascii="Arial" w:hAnsi="Arial" w:cs="Arial"/>
          <w:sz w:val="20"/>
          <w:szCs w:val="20"/>
        </w:rPr>
        <w:sym w:font="WP TypographicSymbols" w:char="0041"/>
      </w:r>
      <w:r>
        <w:rPr>
          <w:rFonts w:ascii="Arial" w:hAnsi="Arial" w:cs="Arial"/>
          <w:sz w:val="20"/>
          <w:szCs w:val="20"/>
        </w:rPr>
        <w:t xml:space="preserve"> around a compatibility category designation means that the Section may have been adopted elsewhere in a State rules and it is not necessary to adopt it again. </w:t>
      </w:r>
    </w:p>
    <w:p w14:paraId="2E9A0068" w14:textId="77777777" w:rsidR="00417FE3" w:rsidRDefault="00417FE3">
      <w:pPr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9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890"/>
        <w:gridCol w:w="1080"/>
        <w:gridCol w:w="1710"/>
        <w:gridCol w:w="1350"/>
        <w:gridCol w:w="1440"/>
        <w:gridCol w:w="4680"/>
      </w:tblGrid>
      <w:tr w:rsidR="00417FE3" w14:paraId="2E9A007D" w14:textId="77777777" w:rsidTr="000B1C51">
        <w:trPr>
          <w:tblHeader/>
        </w:trPr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single" w:sz="6" w:space="0" w:color="FFFFFF"/>
            </w:tcBorders>
          </w:tcPr>
          <w:p w14:paraId="2E9A0069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6A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B1C51">
              <w:rPr>
                <w:rFonts w:ascii="Arial" w:hAnsi="Arial" w:cs="Arial"/>
                <w:b/>
                <w:bCs/>
                <w:sz w:val="22"/>
                <w:szCs w:val="22"/>
              </w:rPr>
              <w:t>NRC</w:t>
            </w:r>
          </w:p>
          <w:p w14:paraId="2E9A006B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bCs/>
                <w:sz w:val="22"/>
                <w:szCs w:val="22"/>
              </w:rPr>
              <w:t>Regulation</w:t>
            </w:r>
          </w:p>
          <w:p w14:paraId="2E9A006C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</w:tcPr>
          <w:p w14:paraId="2E9A006D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6E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2E9A006F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</w:tcPr>
          <w:p w14:paraId="2E9A0070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71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State</w:t>
            </w:r>
          </w:p>
          <w:p w14:paraId="2E9A0072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</w:tcPr>
          <w:p w14:paraId="2E9A0073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74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</w:tc>
        <w:tc>
          <w:tcPr>
            <w:tcW w:w="135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double" w:sz="7" w:space="0" w:color="000000"/>
            </w:tcBorders>
          </w:tcPr>
          <w:p w14:paraId="2E9A0075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76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Difference</w:t>
            </w:r>
          </w:p>
          <w:p w14:paraId="2E9A0077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double" w:sz="7" w:space="0" w:color="000000"/>
            </w:tcBorders>
          </w:tcPr>
          <w:p w14:paraId="2E9A0078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79" w14:textId="77777777" w:rsidR="00417FE3" w:rsidRPr="000B1C51" w:rsidRDefault="00417FE3" w:rsidP="000B1C51">
            <w:pPr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Significant</w:t>
            </w:r>
          </w:p>
          <w:p w14:paraId="2E9A007A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680" w:type="dxa"/>
            <w:tcBorders>
              <w:top w:val="double" w:sz="12" w:space="0" w:color="000000"/>
              <w:left w:val="single" w:sz="7" w:space="0" w:color="000000"/>
              <w:bottom w:val="double" w:sz="4" w:space="0" w:color="000000"/>
              <w:right w:val="double" w:sz="12" w:space="0" w:color="000000"/>
            </w:tcBorders>
          </w:tcPr>
          <w:p w14:paraId="2E9A007B" w14:textId="77777777" w:rsidR="00417FE3" w:rsidRPr="000B1C51" w:rsidRDefault="00417FE3" w:rsidP="000B1C51">
            <w:pPr>
              <w:spacing w:line="216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9A007C" w14:textId="77777777" w:rsidR="00417FE3" w:rsidRPr="000B1C51" w:rsidRDefault="00417FE3" w:rsidP="000B1C51">
            <w:pPr>
              <w:widowControl/>
              <w:spacing w:after="9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C51">
              <w:rPr>
                <w:rFonts w:ascii="Arial" w:hAnsi="Arial" w:cs="Arial"/>
                <w:b/>
                <w:sz w:val="22"/>
                <w:szCs w:val="22"/>
              </w:rPr>
              <w:t>If Difference, Why or Not Was a Comment Generated</w:t>
            </w:r>
          </w:p>
        </w:tc>
      </w:tr>
      <w:tr w:rsidR="00417FE3" w14:paraId="2E9A008C" w14:textId="77777777" w:rsidTr="000B1C51">
        <w:tc>
          <w:tcPr>
            <w:tcW w:w="1800" w:type="dxa"/>
            <w:tcBorders>
              <w:top w:val="double" w:sz="4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7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7F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</w:t>
            </w:r>
          </w:p>
        </w:tc>
        <w:tc>
          <w:tcPr>
            <w:tcW w:w="189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8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Purpose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8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8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5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8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8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8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9B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8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8E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8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Scope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9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9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4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9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9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9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AA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9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D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9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9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A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A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3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A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A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A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B9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A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C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A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A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A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B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2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B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B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B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C8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B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B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B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B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B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C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1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C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C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C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D7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C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A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C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Exclusion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C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C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C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0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D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D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D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E6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D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9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D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D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D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DF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E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E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E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0F5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E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8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E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Licensee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E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E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EE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E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F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F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F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F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F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974" w14:paraId="2E9A0100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0F6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F7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F8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Regulated activities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F9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0FA" w14:textId="77777777" w:rsidR="00AD7974" w:rsidRDefault="00AD7974" w:rsidP="008A0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A00FB" w14:textId="77777777" w:rsidR="008A073B" w:rsidRDefault="008A073B" w:rsidP="008A0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FC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0FD" w14:textId="77777777" w:rsidR="008A073B" w:rsidRDefault="008A073B" w:rsidP="00AD7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0FE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0FF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7974" w14:paraId="2E9A010C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01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02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03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Regulated</w:t>
            </w:r>
          </w:p>
          <w:p w14:paraId="2E9A0104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entities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05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06" w14:textId="77777777" w:rsidR="00AD7974" w:rsidRDefault="00AD7974" w:rsidP="008A0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A0107" w14:textId="77777777" w:rsidR="008A073B" w:rsidRDefault="008A073B" w:rsidP="008A07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D/NRC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08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09" w14:textId="77777777" w:rsidR="008A073B" w:rsidRDefault="008A073B" w:rsidP="00AD7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0A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0B" w14:textId="77777777" w:rsidR="00AD7974" w:rsidRDefault="00AD7974" w:rsidP="00AD79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1D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14:paraId="2E9A010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0E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10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Restricted area</w:t>
            </w:r>
          </w:p>
          <w:p w14:paraId="2E9A0111" w14:textId="77777777" w:rsidR="00A75FE6" w:rsidRDefault="00A75FE6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E9A0112" w14:textId="77777777" w:rsidR="00A75FE6" w:rsidRDefault="00A75FE6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11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11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6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[A]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14:paraId="2E9A011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14:paraId="2E9A011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E9A011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2C" w14:textId="77777777" w:rsidTr="000B1C51">
        <w:tc>
          <w:tcPr>
            <w:tcW w:w="180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1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1F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2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Sequestration</w:t>
            </w:r>
          </w:p>
        </w:tc>
        <w:tc>
          <w:tcPr>
            <w:tcW w:w="108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2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2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5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2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2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uble" w:sz="12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2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3B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2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2E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2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3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3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4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3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3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3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4A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3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D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3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3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4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4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3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4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4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4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59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4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C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4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4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4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5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2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5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5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5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68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5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B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5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collection requirement:  OMB approval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5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5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6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1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6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6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6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77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6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A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6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Posting of notices to workers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6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6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6F" w14:textId="77777777" w:rsidR="00417FE3" w:rsidRDefault="00417FE3" w:rsidP="00A017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B0D198" w14:textId="77777777" w:rsidR="00A017F3" w:rsidRP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7F3">
              <w:rPr>
                <w:rFonts w:ascii="Arial" w:hAnsi="Arial" w:cs="Arial"/>
                <w:sz w:val="22"/>
                <w:szCs w:val="22"/>
              </w:rPr>
              <w:t>C, except portions of</w:t>
            </w:r>
          </w:p>
          <w:p w14:paraId="59658A63" w14:textId="77777777" w:rsidR="00A017F3" w:rsidRP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7F3">
              <w:rPr>
                <w:rFonts w:ascii="Arial" w:hAnsi="Arial" w:cs="Arial"/>
                <w:sz w:val="22"/>
                <w:szCs w:val="22"/>
              </w:rPr>
              <w:t>paragraph (a), and all</w:t>
            </w:r>
          </w:p>
          <w:p w14:paraId="277ACD76" w14:textId="77777777" w:rsidR="00A017F3" w:rsidRP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7F3">
              <w:rPr>
                <w:rFonts w:ascii="Arial" w:hAnsi="Arial" w:cs="Arial"/>
                <w:sz w:val="22"/>
                <w:szCs w:val="22"/>
              </w:rPr>
              <w:t>of paragraphs (b) and</w:t>
            </w:r>
          </w:p>
          <w:p w14:paraId="2D28E503" w14:textId="77777777" w:rsidR="00A017F3" w:rsidRP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7F3">
              <w:rPr>
                <w:rFonts w:ascii="Arial" w:hAnsi="Arial" w:cs="Arial"/>
                <w:sz w:val="22"/>
                <w:szCs w:val="22"/>
              </w:rPr>
              <w:t>(e) are designated as</w:t>
            </w:r>
          </w:p>
          <w:p w14:paraId="64FC18DC" w14:textId="77777777" w:rsidR="00417FE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7F3">
              <w:rPr>
                <w:rFonts w:ascii="Arial" w:hAnsi="Arial" w:cs="Arial"/>
                <w:sz w:val="22"/>
                <w:szCs w:val="22"/>
              </w:rPr>
              <w:t>NRC.</w:t>
            </w:r>
          </w:p>
          <w:p w14:paraId="3652AE7A" w14:textId="77777777" w:rsid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9A0170" w14:textId="1CFC5025" w:rsidR="00A017F3" w:rsidRDefault="00A017F3" w:rsidP="00A017F3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72 FR 49464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7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7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7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86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7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9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7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Instructions to workers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7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7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7F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8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8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8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95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8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8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8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Notification and reports to individuals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8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8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8E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8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9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9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349" w14:paraId="2E9A01A5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96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7" w14:textId="77777777" w:rsidR="00631349" w:rsidRDefault="00631349" w:rsidP="002B462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19.14(a)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98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9" w14:textId="77777777" w:rsidR="00631349" w:rsidRDefault="00631349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Presence of representatives of licensees and workers during inspections</w:t>
            </w:r>
          </w:p>
          <w:p w14:paraId="2E9A019A" w14:textId="77777777" w:rsidR="000B1C51" w:rsidRDefault="000B1C51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9B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C" w14:textId="77777777" w:rsidR="00631349" w:rsidRDefault="00631349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9D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9E" w14:textId="77777777" w:rsidR="00631349" w:rsidRDefault="00631349" w:rsidP="002B4622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9F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0" w14:textId="77777777" w:rsidR="00631349" w:rsidRDefault="00631349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A1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2" w14:textId="77777777" w:rsidR="00631349" w:rsidRDefault="00631349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A3" w14:textId="77777777" w:rsidR="00631349" w:rsidRDefault="00631349" w:rsidP="002B46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4" w14:textId="77777777" w:rsidR="00631349" w:rsidRDefault="00631349" w:rsidP="002B4622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B4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A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7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19.14</w:t>
            </w:r>
            <w:r w:rsidR="00631349">
              <w:rPr>
                <w:rFonts w:ascii="Arial" w:hAnsi="Arial" w:cs="Arial"/>
                <w:sz w:val="22"/>
                <w:szCs w:val="22"/>
              </w:rPr>
              <w:t>(b)-(g)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A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9" w14:textId="77777777" w:rsidR="00A75FE6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Presence of representatives of licensees and workers during inspections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A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A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D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A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A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B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B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C3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B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6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B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Consultation with workers during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inspections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B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B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C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B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B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B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C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D2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C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5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C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Requests by workers for inspections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C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C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B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C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C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C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D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E1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D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4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D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not warranted; informal review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D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D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A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D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D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D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D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0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1F0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E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3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19.18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E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Sequestration of witnesses and exclusion of counsel in interviews conducted under subpoena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E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E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9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E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E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E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E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200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1F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2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F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protection</w:t>
            </w:r>
          </w:p>
          <w:p w14:paraId="2E9A01F5" w14:textId="77777777" w:rsidR="000B1C51" w:rsidRDefault="000B1C51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F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1F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9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F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1F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1F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1FF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20F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20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2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0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0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6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0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8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0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0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20D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0E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21E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21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1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19.31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1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3" w14:textId="77777777" w:rsidR="00A75FE6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 exemptions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1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5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1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7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1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1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21C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1D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22D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6" w:space="0" w:color="FFFFFF"/>
            </w:tcBorders>
          </w:tcPr>
          <w:p w14:paraId="2E9A021F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0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19.32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21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2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Discrimination prohibited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23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4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E9A0225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6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27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8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14:paraId="2E9A0229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A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2E9A022B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C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FE3" w14:paraId="2E9A023C" w14:textId="77777777" w:rsidTr="000B1C51">
        <w:tc>
          <w:tcPr>
            <w:tcW w:w="180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6" w:space="0" w:color="FFFFFF"/>
            </w:tcBorders>
          </w:tcPr>
          <w:p w14:paraId="2E9A022E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2F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P TypographicSymbols" w:char="0027"/>
            </w:r>
            <w:r>
              <w:rPr>
                <w:rFonts w:ascii="Arial" w:hAnsi="Arial" w:cs="Arial"/>
                <w:sz w:val="22"/>
                <w:szCs w:val="22"/>
              </w:rPr>
              <w:t>19.40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230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1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232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3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</w:tcPr>
          <w:p w14:paraId="2E9A0234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5" w14:textId="77777777" w:rsidR="00417FE3" w:rsidRDefault="00417FE3" w:rsidP="00AD7974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14:paraId="2E9A0236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7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7" w:space="0" w:color="000000"/>
            </w:tcBorders>
          </w:tcPr>
          <w:p w14:paraId="2E9A0238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9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7" w:space="0" w:color="000000"/>
              <w:bottom w:val="double" w:sz="12" w:space="0" w:color="000000"/>
              <w:right w:val="double" w:sz="12" w:space="0" w:color="000000"/>
            </w:tcBorders>
          </w:tcPr>
          <w:p w14:paraId="2E9A023A" w14:textId="77777777" w:rsidR="00417FE3" w:rsidRDefault="00417FE3" w:rsidP="00AD79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023B" w14:textId="77777777" w:rsidR="00417FE3" w:rsidRDefault="00417FE3" w:rsidP="00AD7974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9A023D" w14:textId="77777777" w:rsidR="00417FE3" w:rsidRDefault="00417FE3">
      <w:pPr>
        <w:widowControl/>
        <w:rPr>
          <w:rFonts w:ascii="Arial" w:hAnsi="Arial" w:cs="Arial"/>
          <w:sz w:val="22"/>
          <w:szCs w:val="22"/>
        </w:rPr>
      </w:pPr>
    </w:p>
    <w:sectPr w:rsidR="00417FE3" w:rsidSect="00AD7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08" w:right="1440" w:bottom="1008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A0240" w14:textId="77777777" w:rsidR="002F2348" w:rsidRDefault="002F2348">
      <w:r>
        <w:separator/>
      </w:r>
    </w:p>
  </w:endnote>
  <w:endnote w:type="continuationSeparator" w:id="0">
    <w:p w14:paraId="2E9A0241" w14:textId="77777777" w:rsidR="002F2348" w:rsidRDefault="002F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5" w14:textId="77777777" w:rsidR="00C0704B" w:rsidRDefault="00C070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6" w14:textId="77777777" w:rsidR="00C0704B" w:rsidRPr="00C0704B" w:rsidRDefault="00C0704B">
    <w:pPr>
      <w:pStyle w:val="Footer"/>
      <w:jc w:val="center"/>
      <w:rPr>
        <w:rFonts w:ascii="Arial" w:hAnsi="Arial" w:cs="Arial"/>
        <w:sz w:val="22"/>
        <w:szCs w:val="22"/>
      </w:rPr>
    </w:pPr>
    <w:r w:rsidRPr="00C0704B">
      <w:rPr>
        <w:rFonts w:ascii="Arial" w:hAnsi="Arial" w:cs="Arial"/>
        <w:sz w:val="22"/>
        <w:szCs w:val="22"/>
      </w:rPr>
      <w:fldChar w:fldCharType="begin"/>
    </w:r>
    <w:r w:rsidRPr="00C0704B">
      <w:rPr>
        <w:rFonts w:ascii="Arial" w:hAnsi="Arial" w:cs="Arial"/>
        <w:sz w:val="22"/>
        <w:szCs w:val="22"/>
      </w:rPr>
      <w:instrText xml:space="preserve"> PAGE   \* MERGEFORMAT </w:instrText>
    </w:r>
    <w:r w:rsidRPr="00C0704B">
      <w:rPr>
        <w:rFonts w:ascii="Arial" w:hAnsi="Arial" w:cs="Arial"/>
        <w:sz w:val="22"/>
        <w:szCs w:val="22"/>
      </w:rPr>
      <w:fldChar w:fldCharType="separate"/>
    </w:r>
    <w:r w:rsidR="000A7D2C">
      <w:rPr>
        <w:rFonts w:ascii="Arial" w:hAnsi="Arial" w:cs="Arial"/>
        <w:noProof/>
        <w:sz w:val="22"/>
        <w:szCs w:val="22"/>
      </w:rPr>
      <w:t>2</w:t>
    </w:r>
    <w:r w:rsidRPr="00C0704B">
      <w:rPr>
        <w:rFonts w:ascii="Arial" w:hAnsi="Arial" w:cs="Arial"/>
        <w:sz w:val="22"/>
        <w:szCs w:val="22"/>
      </w:rPr>
      <w:fldChar w:fldCharType="end"/>
    </w:r>
  </w:p>
  <w:p w14:paraId="2E9A0247" w14:textId="77777777" w:rsidR="00C0704B" w:rsidRDefault="00C070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9" w14:textId="77777777" w:rsidR="00C0704B" w:rsidRDefault="00C070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023E" w14:textId="77777777" w:rsidR="002F2348" w:rsidRDefault="002F2348">
      <w:r>
        <w:separator/>
      </w:r>
    </w:p>
  </w:footnote>
  <w:footnote w:type="continuationSeparator" w:id="0">
    <w:p w14:paraId="2E9A023F" w14:textId="77777777" w:rsidR="002F2348" w:rsidRDefault="002F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2" w14:textId="77777777" w:rsidR="00C0704B" w:rsidRDefault="00C070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3" w14:textId="40E076B5" w:rsidR="00417FE3" w:rsidRDefault="00A017F3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 8, 2016</w:t>
    </w:r>
  </w:p>
  <w:p w14:paraId="2E9A0244" w14:textId="77777777" w:rsidR="00417FE3" w:rsidRDefault="00417FE3">
    <w:pPr>
      <w:spacing w:line="240" w:lineRule="exac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0248" w14:textId="77777777" w:rsidR="00C0704B" w:rsidRDefault="00C07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E3"/>
    <w:rsid w:val="00005329"/>
    <w:rsid w:val="000A7D2C"/>
    <w:rsid w:val="000B1C51"/>
    <w:rsid w:val="002B4622"/>
    <w:rsid w:val="002F2348"/>
    <w:rsid w:val="00417FE3"/>
    <w:rsid w:val="00631349"/>
    <w:rsid w:val="008A073B"/>
    <w:rsid w:val="00A017F3"/>
    <w:rsid w:val="00A75FE6"/>
    <w:rsid w:val="00AD7974"/>
    <w:rsid w:val="00BA31C2"/>
    <w:rsid w:val="00C0704B"/>
    <w:rsid w:val="00D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9A0065"/>
  <w15:docId w15:val="{279F0755-0930-4507-8471-8D74E196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AD7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79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8B1738B-3BE4-4373-B836-50E03E0D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E03F9-267B-4E6E-AD76-FA6B53A04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0153C-9212-45C2-B94A-A6CB1F3CE44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KNM1</dc:creator>
  <cp:keywords/>
  <dc:description/>
  <cp:lastModifiedBy>DAS</cp:lastModifiedBy>
  <cp:revision>2</cp:revision>
  <dcterms:created xsi:type="dcterms:W3CDTF">2016-08-12T14:55:00Z</dcterms:created>
  <dcterms:modified xsi:type="dcterms:W3CDTF">2016-08-12T14:55:00Z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