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23758" w14:textId="5E2C1285" w:rsidR="00B011B0" w:rsidRPr="004B622C" w:rsidRDefault="00B011B0" w:rsidP="0045519F">
      <w:pPr>
        <w:tabs>
          <w:tab w:val="center" w:pos="4680"/>
          <w:tab w:val="right" w:pos="9360"/>
        </w:tabs>
        <w:spacing w:after="200"/>
        <w:jc w:val="both"/>
        <w:rPr>
          <w:rFonts w:cs="Arial"/>
          <w:sz w:val="22"/>
          <w:szCs w:val="22"/>
        </w:rPr>
      </w:pPr>
      <w:r w:rsidRPr="004B622C">
        <w:rPr>
          <w:rFonts w:cs="Arial"/>
          <w:sz w:val="22"/>
          <w:szCs w:val="22"/>
        </w:rPr>
        <w:tab/>
      </w:r>
      <w:r w:rsidRPr="004B622C">
        <w:rPr>
          <w:rFonts w:cs="Arial"/>
          <w:b/>
          <w:bCs/>
          <w:sz w:val="38"/>
          <w:szCs w:val="38"/>
        </w:rPr>
        <w:t>NRC INSPECTION MANUAL</w:t>
      </w:r>
      <w:r w:rsidRPr="004B622C">
        <w:rPr>
          <w:rFonts w:cs="Arial"/>
          <w:sz w:val="22"/>
          <w:szCs w:val="22"/>
        </w:rPr>
        <w:tab/>
      </w:r>
      <w:r w:rsidR="00B252C9">
        <w:rPr>
          <w:rFonts w:cs="Arial"/>
          <w:sz w:val="20"/>
          <w:szCs w:val="20"/>
        </w:rPr>
        <w:t>IPAB</w:t>
      </w:r>
    </w:p>
    <w:p w14:paraId="73C21A02" w14:textId="4265E7FB" w:rsidR="00B011B0" w:rsidRPr="004B622C" w:rsidRDefault="00B011B0" w:rsidP="0045519F">
      <w:pPr>
        <w:pBdr>
          <w:top w:val="single" w:sz="12" w:space="2" w:color="auto"/>
          <w:bottom w:val="single" w:sz="12" w:space="2" w:color="auto"/>
        </w:pBdr>
        <w:tabs>
          <w:tab w:val="center" w:pos="4680"/>
          <w:tab w:val="left" w:pos="5076"/>
          <w:tab w:val="left" w:pos="5680"/>
          <w:tab w:val="left" w:pos="6284"/>
          <w:tab w:val="left" w:pos="6888"/>
          <w:tab w:val="left" w:pos="7492"/>
          <w:tab w:val="left" w:pos="8096"/>
          <w:tab w:val="left" w:pos="8700"/>
          <w:tab w:val="left" w:pos="9304"/>
        </w:tabs>
        <w:spacing w:line="273" w:lineRule="exact"/>
        <w:jc w:val="both"/>
        <w:rPr>
          <w:rFonts w:cs="Arial"/>
          <w:sz w:val="22"/>
          <w:szCs w:val="22"/>
        </w:rPr>
      </w:pPr>
      <w:r w:rsidRPr="004B622C">
        <w:rPr>
          <w:rFonts w:cs="Arial"/>
          <w:sz w:val="22"/>
          <w:szCs w:val="22"/>
        </w:rPr>
        <w:tab/>
      </w:r>
      <w:r w:rsidR="00556022">
        <w:rPr>
          <w:rFonts w:cs="Arial"/>
          <w:sz w:val="22"/>
          <w:szCs w:val="22"/>
        </w:rPr>
        <w:t xml:space="preserve">INSPECTION </w:t>
      </w:r>
      <w:r w:rsidRPr="004B622C">
        <w:rPr>
          <w:rFonts w:cs="Arial"/>
          <w:sz w:val="22"/>
          <w:szCs w:val="22"/>
        </w:rPr>
        <w:t>MANUAL CHAPTER 0307</w:t>
      </w:r>
    </w:p>
    <w:p w14:paraId="786CC66B" w14:textId="77777777" w:rsidR="00B011B0" w:rsidRPr="004B622C" w:rsidRDefault="00B011B0" w:rsidP="004551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both"/>
        <w:rPr>
          <w:rFonts w:cs="Arial"/>
          <w:sz w:val="22"/>
          <w:szCs w:val="22"/>
        </w:rPr>
      </w:pPr>
      <w:bookmarkStart w:id="0" w:name="_GoBack"/>
      <w:bookmarkEnd w:id="0"/>
    </w:p>
    <w:p w14:paraId="0004F548" w14:textId="77777777" w:rsidR="00B011B0" w:rsidRPr="004B622C" w:rsidRDefault="00B011B0" w:rsidP="004551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both"/>
        <w:rPr>
          <w:rFonts w:cs="Arial"/>
          <w:sz w:val="22"/>
          <w:szCs w:val="22"/>
        </w:rPr>
      </w:pPr>
    </w:p>
    <w:p w14:paraId="594268C0"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F15A45">
        <w:rPr>
          <w:rFonts w:cs="Arial"/>
          <w:sz w:val="22"/>
          <w:szCs w:val="22"/>
        </w:rPr>
        <w:t>REACTOR OVERSIGHT PROCESS SELF-ASSESSMENT PROGRAM</w:t>
      </w:r>
    </w:p>
    <w:p w14:paraId="63B98449"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F14D9DB"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DF691A2"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0307-01</w:t>
      </w:r>
      <w:r w:rsidRPr="00F15A45">
        <w:rPr>
          <w:rFonts w:cs="Arial"/>
          <w:sz w:val="22"/>
          <w:szCs w:val="22"/>
        </w:rPr>
        <w:tab/>
        <w:t>PURPOSE</w:t>
      </w:r>
    </w:p>
    <w:p w14:paraId="373DBCFC"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687CDD0" w14:textId="634F260E"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The </w:t>
      </w:r>
      <w:r w:rsidR="001E0E66">
        <w:rPr>
          <w:rFonts w:cs="Arial"/>
          <w:sz w:val="22"/>
          <w:szCs w:val="22"/>
        </w:rPr>
        <w:t>Reactor Oversight Process (</w:t>
      </w:r>
      <w:r w:rsidRPr="00F15A45">
        <w:rPr>
          <w:rFonts w:cs="Arial"/>
          <w:sz w:val="22"/>
          <w:szCs w:val="22"/>
        </w:rPr>
        <w:t>ROP</w:t>
      </w:r>
      <w:r w:rsidR="001E0E66">
        <w:rPr>
          <w:rFonts w:cs="Arial"/>
          <w:sz w:val="22"/>
          <w:szCs w:val="22"/>
        </w:rPr>
        <w:t>)</w:t>
      </w:r>
      <w:r w:rsidRPr="00F15A45">
        <w:rPr>
          <w:rFonts w:cs="Arial"/>
          <w:sz w:val="22"/>
          <w:szCs w:val="22"/>
        </w:rPr>
        <w:t xml:space="preserve"> self-assessment program evaluates the overall effectiveness of the ROP through its success in meeting its </w:t>
      </w:r>
      <w:r w:rsidR="002E75C7" w:rsidRPr="00F15A45">
        <w:rPr>
          <w:rFonts w:cs="Arial"/>
          <w:sz w:val="22"/>
          <w:szCs w:val="22"/>
        </w:rPr>
        <w:t>pre-established</w:t>
      </w:r>
      <w:r w:rsidRPr="00F15A45">
        <w:rPr>
          <w:rFonts w:cs="Arial"/>
          <w:sz w:val="22"/>
          <w:szCs w:val="22"/>
        </w:rPr>
        <w:t xml:space="preserve"> goals and intended</w:t>
      </w:r>
      <w:r w:rsidR="008B486A">
        <w:rPr>
          <w:rFonts w:cs="Arial"/>
          <w:sz w:val="22"/>
          <w:szCs w:val="22"/>
        </w:rPr>
        <w:t xml:space="preserve"> </w:t>
      </w:r>
      <w:r w:rsidRPr="00F15A45">
        <w:rPr>
          <w:rFonts w:cs="Arial"/>
          <w:sz w:val="22"/>
          <w:szCs w:val="22"/>
        </w:rPr>
        <w:t>outcomes</w:t>
      </w:r>
      <w:r w:rsidR="00C23426">
        <w:rPr>
          <w:rFonts w:cs="Arial"/>
          <w:sz w:val="22"/>
          <w:szCs w:val="22"/>
        </w:rPr>
        <w:t xml:space="preserve">, examining the efficacy of recent changes to the program, and by </w:t>
      </w:r>
      <w:r w:rsidR="001621B3">
        <w:rPr>
          <w:rFonts w:cs="Arial"/>
          <w:sz w:val="22"/>
          <w:szCs w:val="22"/>
        </w:rPr>
        <w:t>verify</w:t>
      </w:r>
      <w:r w:rsidR="00C23426">
        <w:rPr>
          <w:rFonts w:cs="Arial"/>
          <w:sz w:val="22"/>
          <w:szCs w:val="22"/>
        </w:rPr>
        <w:t>ing agency adherence to program governance.</w:t>
      </w:r>
    </w:p>
    <w:p w14:paraId="32EF7C3B"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87DAAD8"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80FD7EA"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0307-02</w:t>
      </w:r>
      <w:r w:rsidRPr="00F15A45">
        <w:rPr>
          <w:rFonts w:cs="Arial"/>
          <w:sz w:val="22"/>
          <w:szCs w:val="22"/>
        </w:rPr>
        <w:tab/>
        <w:t>OBJECTIVES</w:t>
      </w:r>
    </w:p>
    <w:p w14:paraId="12DB15BC"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9DD8C29"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02.01</w:t>
      </w:r>
      <w:r w:rsidRPr="00F15A45">
        <w:rPr>
          <w:rFonts w:cs="Arial"/>
          <w:sz w:val="22"/>
          <w:szCs w:val="22"/>
        </w:rPr>
        <w:tab/>
        <w:t>To establish the processes for collecting information and data to support the ROP self-assessment program.</w:t>
      </w:r>
    </w:p>
    <w:p w14:paraId="4356E9F2"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859B5DD" w14:textId="6F6AA4F1"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02.02</w:t>
      </w:r>
      <w:r w:rsidRPr="00F15A45">
        <w:rPr>
          <w:rFonts w:cs="Arial"/>
          <w:sz w:val="22"/>
          <w:szCs w:val="22"/>
        </w:rPr>
        <w:tab/>
        <w:t xml:space="preserve">To establish a process for objectively evaluating the effectiveness of the ROP in </w:t>
      </w:r>
      <w:r w:rsidR="00351756" w:rsidRPr="00F15A45">
        <w:rPr>
          <w:rFonts w:cs="Arial"/>
          <w:sz w:val="22"/>
          <w:szCs w:val="22"/>
        </w:rPr>
        <w:t>adhering</w:t>
      </w:r>
      <w:r w:rsidR="00D90D25" w:rsidRPr="00F15A45">
        <w:rPr>
          <w:rFonts w:cs="Arial"/>
          <w:sz w:val="22"/>
          <w:szCs w:val="22"/>
        </w:rPr>
        <w:t xml:space="preserve"> to the Principles of Good Regulation and </w:t>
      </w:r>
      <w:r w:rsidRPr="00F15A45">
        <w:rPr>
          <w:rFonts w:cs="Arial"/>
          <w:sz w:val="22"/>
          <w:szCs w:val="22"/>
        </w:rPr>
        <w:t xml:space="preserve">achieving the </w:t>
      </w:r>
      <w:r w:rsidR="00E27C58">
        <w:rPr>
          <w:rFonts w:cs="Arial"/>
          <w:sz w:val="22"/>
          <w:szCs w:val="22"/>
        </w:rPr>
        <w:t xml:space="preserve">ROP </w:t>
      </w:r>
      <w:r w:rsidR="00D90D25" w:rsidRPr="00F15A45">
        <w:rPr>
          <w:rFonts w:cs="Arial"/>
          <w:sz w:val="22"/>
          <w:szCs w:val="22"/>
        </w:rPr>
        <w:t xml:space="preserve">program </w:t>
      </w:r>
      <w:r w:rsidRPr="00F15A45">
        <w:rPr>
          <w:rFonts w:cs="Arial"/>
          <w:sz w:val="22"/>
          <w:szCs w:val="22"/>
        </w:rPr>
        <w:t>goals</w:t>
      </w:r>
      <w:r w:rsidR="00A8594F">
        <w:rPr>
          <w:rFonts w:cs="Arial"/>
          <w:sz w:val="22"/>
          <w:szCs w:val="22"/>
        </w:rPr>
        <w:t xml:space="preserve"> and intended outcomes</w:t>
      </w:r>
      <w:r w:rsidRPr="00F15A45">
        <w:rPr>
          <w:rFonts w:cs="Arial"/>
          <w:sz w:val="22"/>
          <w:szCs w:val="22"/>
        </w:rPr>
        <w:t>.</w:t>
      </w:r>
    </w:p>
    <w:p w14:paraId="24A2CE08"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4C6CE5E" w14:textId="77777777" w:rsidR="00B011B0" w:rsidRPr="00F15A45" w:rsidRDefault="00B011B0" w:rsidP="00F15A45">
      <w:pPr>
        <w:pStyle w:val="Pa10"/>
        <w:spacing w:line="240" w:lineRule="auto"/>
        <w:rPr>
          <w:rFonts w:ascii="Arial" w:hAnsi="Arial" w:cs="Arial"/>
          <w:sz w:val="22"/>
          <w:szCs w:val="22"/>
        </w:rPr>
      </w:pPr>
      <w:r w:rsidRPr="00F15A45">
        <w:rPr>
          <w:rFonts w:ascii="Arial" w:hAnsi="Arial" w:cs="Arial"/>
          <w:sz w:val="22"/>
          <w:szCs w:val="22"/>
        </w:rPr>
        <w:t>02.03</w:t>
      </w:r>
      <w:r w:rsidR="00F855C6" w:rsidRPr="00F15A45">
        <w:rPr>
          <w:rFonts w:ascii="Arial" w:hAnsi="Arial" w:cs="Arial"/>
          <w:sz w:val="22"/>
          <w:szCs w:val="22"/>
        </w:rPr>
        <w:t xml:space="preserve">   To provide timely, objective information to inform program planning and to </w:t>
      </w:r>
      <w:r w:rsidRPr="00F15A45">
        <w:rPr>
          <w:rFonts w:ascii="Arial" w:hAnsi="Arial" w:cs="Arial"/>
          <w:sz w:val="22"/>
          <w:szCs w:val="22"/>
        </w:rPr>
        <w:t>develop recommended improvements to the ROP.</w:t>
      </w:r>
    </w:p>
    <w:p w14:paraId="6EA040FF" w14:textId="0A0E97C3" w:rsidR="00C23426" w:rsidRPr="008D7241" w:rsidRDefault="00C4542C"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D7241">
        <w:rPr>
          <w:rFonts w:cs="Arial"/>
          <w:sz w:val="22"/>
          <w:szCs w:val="22"/>
        </w:rPr>
        <w:t>02.0</w:t>
      </w:r>
      <w:r w:rsidR="008D7241">
        <w:rPr>
          <w:rFonts w:cs="Arial"/>
          <w:sz w:val="22"/>
          <w:szCs w:val="22"/>
        </w:rPr>
        <w:t>4</w:t>
      </w:r>
      <w:r w:rsidR="00C23426" w:rsidRPr="008D7241">
        <w:rPr>
          <w:rFonts w:cs="Arial"/>
          <w:sz w:val="22"/>
          <w:szCs w:val="22"/>
        </w:rPr>
        <w:t xml:space="preserve">   To </w:t>
      </w:r>
      <w:r w:rsidR="008D7241" w:rsidRPr="008D7241">
        <w:rPr>
          <w:rFonts w:cs="Arial"/>
          <w:sz w:val="22"/>
          <w:szCs w:val="22"/>
        </w:rPr>
        <w:t>monitor ROP revisions and assess the efficacy of recent changes to the ROP.</w:t>
      </w:r>
    </w:p>
    <w:p w14:paraId="01D26860" w14:textId="77777777" w:rsidR="00C23426" w:rsidRPr="008D7241" w:rsidRDefault="00C2342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FFACEFD" w14:textId="09E33E6B" w:rsidR="00C23426" w:rsidRDefault="00C2342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D7241">
        <w:rPr>
          <w:rFonts w:cs="Arial"/>
          <w:sz w:val="22"/>
          <w:szCs w:val="22"/>
        </w:rPr>
        <w:t>02.0</w:t>
      </w:r>
      <w:r w:rsidR="008D7241">
        <w:rPr>
          <w:rFonts w:cs="Arial"/>
          <w:sz w:val="22"/>
          <w:szCs w:val="22"/>
        </w:rPr>
        <w:t>5</w:t>
      </w:r>
      <w:r w:rsidRPr="008D7241">
        <w:rPr>
          <w:rFonts w:cs="Arial"/>
          <w:sz w:val="22"/>
          <w:szCs w:val="22"/>
        </w:rPr>
        <w:t xml:space="preserve">   To </w:t>
      </w:r>
      <w:r w:rsidR="008D7241" w:rsidRPr="008D7241">
        <w:rPr>
          <w:rFonts w:cs="Arial"/>
          <w:sz w:val="22"/>
          <w:szCs w:val="22"/>
        </w:rPr>
        <w:t xml:space="preserve">perform </w:t>
      </w:r>
      <w:r w:rsidR="000A1A08" w:rsidRPr="008D7241">
        <w:rPr>
          <w:rFonts w:cs="Arial"/>
          <w:sz w:val="22"/>
          <w:szCs w:val="22"/>
        </w:rPr>
        <w:t>focused</w:t>
      </w:r>
      <w:r w:rsidR="008D7241" w:rsidRPr="008D7241">
        <w:rPr>
          <w:rFonts w:cs="Arial"/>
          <w:sz w:val="22"/>
          <w:szCs w:val="22"/>
        </w:rPr>
        <w:t xml:space="preserve"> in-depth assessments of specific program areas </w:t>
      </w:r>
      <w:r w:rsidR="004B703D">
        <w:rPr>
          <w:rFonts w:cs="Arial"/>
          <w:sz w:val="22"/>
          <w:szCs w:val="22"/>
        </w:rPr>
        <w:t xml:space="preserve">of interest </w:t>
      </w:r>
      <w:r w:rsidR="008D7241" w:rsidRPr="008D7241">
        <w:rPr>
          <w:rFonts w:cs="Arial"/>
          <w:sz w:val="22"/>
          <w:szCs w:val="22"/>
        </w:rPr>
        <w:t xml:space="preserve">and </w:t>
      </w:r>
      <w:r w:rsidR="004B703D">
        <w:rPr>
          <w:rFonts w:cs="Arial"/>
          <w:sz w:val="22"/>
          <w:szCs w:val="22"/>
        </w:rPr>
        <w:t xml:space="preserve">conduct </w:t>
      </w:r>
      <w:r w:rsidR="008D7241" w:rsidRPr="008D7241">
        <w:rPr>
          <w:rFonts w:cs="Arial"/>
          <w:sz w:val="22"/>
          <w:szCs w:val="22"/>
        </w:rPr>
        <w:t xml:space="preserve">periodic </w:t>
      </w:r>
      <w:r w:rsidR="001621B3">
        <w:rPr>
          <w:rFonts w:cs="Arial"/>
          <w:sz w:val="22"/>
          <w:szCs w:val="22"/>
        </w:rPr>
        <w:t>peer review</w:t>
      </w:r>
      <w:r w:rsidR="008D7241" w:rsidRPr="008D7241">
        <w:rPr>
          <w:rFonts w:cs="Arial"/>
          <w:sz w:val="22"/>
          <w:szCs w:val="22"/>
        </w:rPr>
        <w:t>s to ensure agency adherence to program governance.</w:t>
      </w:r>
    </w:p>
    <w:p w14:paraId="41D15064" w14:textId="77777777" w:rsidR="008D7241" w:rsidRDefault="008D7241" w:rsidP="008D7241">
      <w:pPr>
        <w:rPr>
          <w:rFonts w:cs="Arial"/>
          <w:sz w:val="22"/>
          <w:szCs w:val="22"/>
        </w:rPr>
      </w:pPr>
    </w:p>
    <w:p w14:paraId="7973D505" w14:textId="77777777" w:rsidR="008D7241" w:rsidRPr="00F15A45" w:rsidRDefault="008D7241" w:rsidP="008D7241">
      <w:pPr>
        <w:rPr>
          <w:rFonts w:cs="Arial"/>
          <w:sz w:val="22"/>
          <w:szCs w:val="22"/>
        </w:rPr>
      </w:pPr>
      <w:r w:rsidRPr="00F15A45">
        <w:rPr>
          <w:rFonts w:cs="Arial"/>
          <w:sz w:val="22"/>
          <w:szCs w:val="22"/>
        </w:rPr>
        <w:t>02.0</w:t>
      </w:r>
      <w:r>
        <w:rPr>
          <w:rFonts w:cs="Arial"/>
          <w:sz w:val="22"/>
          <w:szCs w:val="22"/>
        </w:rPr>
        <w:t>6</w:t>
      </w:r>
      <w:r w:rsidRPr="00F15A45">
        <w:rPr>
          <w:rFonts w:cs="Arial"/>
          <w:sz w:val="22"/>
          <w:szCs w:val="22"/>
        </w:rPr>
        <w:tab/>
      </w:r>
      <w:r>
        <w:rPr>
          <w:rFonts w:cs="Arial"/>
          <w:sz w:val="22"/>
          <w:szCs w:val="22"/>
        </w:rPr>
        <w:t xml:space="preserve">  </w:t>
      </w:r>
      <w:r w:rsidRPr="00F15A45">
        <w:rPr>
          <w:rFonts w:cs="Arial"/>
          <w:sz w:val="22"/>
          <w:szCs w:val="22"/>
        </w:rPr>
        <w:t>To provide mechanisms to solicit and assess feedback from both internal and external stakeholders</w:t>
      </w:r>
      <w:r>
        <w:rPr>
          <w:rFonts w:cs="Arial"/>
          <w:sz w:val="22"/>
          <w:szCs w:val="22"/>
        </w:rPr>
        <w:t>.</w:t>
      </w:r>
    </w:p>
    <w:p w14:paraId="6BC00D76" w14:textId="77777777" w:rsidR="008D7241" w:rsidRPr="00F15A45" w:rsidRDefault="008D7241" w:rsidP="008D72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58CAA2D" w14:textId="2F4E2217" w:rsidR="00B011B0" w:rsidRPr="00F15A45" w:rsidRDefault="00C2342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02.07   </w:t>
      </w:r>
      <w:r w:rsidR="00B011B0" w:rsidRPr="00F15A45">
        <w:rPr>
          <w:rFonts w:cs="Arial"/>
          <w:sz w:val="22"/>
          <w:szCs w:val="22"/>
        </w:rPr>
        <w:t>To inform the Commission, NRC senior management, and the public of the results of the ROP self-assessment program, including any conclusions and resultant improvement actions.</w:t>
      </w:r>
    </w:p>
    <w:p w14:paraId="30697144" w14:textId="77777777" w:rsidR="00B011B0"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A834EA2" w14:textId="77777777" w:rsidR="008D1F2A" w:rsidRPr="00F15A45" w:rsidRDefault="008D1F2A"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82B0D5A" w14:textId="77777777" w:rsidR="00FB14FF" w:rsidRDefault="00FB14FF"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0307-03</w:t>
      </w:r>
      <w:r>
        <w:rPr>
          <w:rFonts w:cs="Arial"/>
          <w:sz w:val="22"/>
          <w:szCs w:val="22"/>
        </w:rPr>
        <w:tab/>
        <w:t>APPLICABILITY</w:t>
      </w:r>
    </w:p>
    <w:p w14:paraId="06AC12C3" w14:textId="77777777" w:rsidR="00FB14FF" w:rsidRDefault="00FB14FF"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F95E79F" w14:textId="590C6A53" w:rsidR="008D1F2A" w:rsidRDefault="00FB14FF" w:rsidP="00FB14F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sectPr w:rsidR="008D1F2A" w:rsidSect="003E298B">
          <w:footerReference w:type="even" r:id="rId11"/>
          <w:footerReference w:type="default" r:id="rId12"/>
          <w:type w:val="continuous"/>
          <w:pgSz w:w="12240" w:h="15840"/>
          <w:pgMar w:top="1440" w:right="1440" w:bottom="1440" w:left="1440" w:header="1440" w:footer="1440" w:gutter="0"/>
          <w:cols w:space="720"/>
          <w:noEndnote/>
          <w:docGrid w:linePitch="326"/>
        </w:sectPr>
      </w:pPr>
      <w:r w:rsidRPr="00D5701C">
        <w:rPr>
          <w:sz w:val="22"/>
          <w:szCs w:val="22"/>
        </w:rPr>
        <w:t xml:space="preserve">The </w:t>
      </w:r>
      <w:r>
        <w:rPr>
          <w:sz w:val="22"/>
          <w:szCs w:val="22"/>
        </w:rPr>
        <w:t>self-assessment process</w:t>
      </w:r>
      <w:r w:rsidRPr="00D5701C">
        <w:rPr>
          <w:sz w:val="22"/>
          <w:szCs w:val="22"/>
        </w:rPr>
        <w:t xml:space="preserve"> described in thi</w:t>
      </w:r>
      <w:r w:rsidRPr="001A4200">
        <w:rPr>
          <w:sz w:val="22"/>
          <w:szCs w:val="22"/>
        </w:rPr>
        <w:t xml:space="preserve">s </w:t>
      </w:r>
      <w:r w:rsidR="00D47B64">
        <w:rPr>
          <w:sz w:val="22"/>
          <w:szCs w:val="22"/>
        </w:rPr>
        <w:t>Inspection Manual Chapter (</w:t>
      </w:r>
      <w:r w:rsidRPr="001A4200">
        <w:rPr>
          <w:sz w:val="22"/>
          <w:szCs w:val="22"/>
        </w:rPr>
        <w:t>IMC</w:t>
      </w:r>
      <w:r w:rsidR="00D47B64">
        <w:rPr>
          <w:sz w:val="22"/>
          <w:szCs w:val="22"/>
        </w:rPr>
        <w:t>)</w:t>
      </w:r>
      <w:r w:rsidRPr="001A4200">
        <w:rPr>
          <w:sz w:val="22"/>
          <w:szCs w:val="22"/>
        </w:rPr>
        <w:t xml:space="preserve"> </w:t>
      </w:r>
      <w:r>
        <w:rPr>
          <w:sz w:val="22"/>
          <w:szCs w:val="22"/>
        </w:rPr>
        <w:t xml:space="preserve">is designed to assess the effectiveness of the ROP, which </w:t>
      </w:r>
      <w:r w:rsidR="00896F2D">
        <w:rPr>
          <w:sz w:val="22"/>
          <w:szCs w:val="22"/>
        </w:rPr>
        <w:t>outlines</w:t>
      </w:r>
      <w:r>
        <w:rPr>
          <w:sz w:val="22"/>
          <w:szCs w:val="22"/>
        </w:rPr>
        <w:t xml:space="preserve"> the oversight process for operating reactors.  </w:t>
      </w:r>
      <w:r w:rsidR="00256920">
        <w:rPr>
          <w:sz w:val="22"/>
          <w:szCs w:val="22"/>
        </w:rPr>
        <w:t xml:space="preserve">This self-assessment applies to all seven cornerstones of the ROP, and all processes and procedures in place that are utilized to implement the ROP.  </w:t>
      </w:r>
      <w:r>
        <w:rPr>
          <w:sz w:val="22"/>
          <w:szCs w:val="22"/>
        </w:rPr>
        <w:t xml:space="preserve">Reactors that are under construction or are in decommissioning are not </w:t>
      </w:r>
      <w:r w:rsidR="00256920">
        <w:rPr>
          <w:sz w:val="22"/>
          <w:szCs w:val="22"/>
        </w:rPr>
        <w:t>within the scope of</w:t>
      </w:r>
      <w:r>
        <w:rPr>
          <w:sz w:val="22"/>
          <w:szCs w:val="22"/>
        </w:rPr>
        <w:t xml:space="preserve"> </w:t>
      </w:r>
      <w:r w:rsidR="00256920">
        <w:rPr>
          <w:sz w:val="22"/>
          <w:szCs w:val="22"/>
        </w:rPr>
        <w:t xml:space="preserve">this process, nor are materials licensees or small modular or research and test reactors.  </w:t>
      </w:r>
    </w:p>
    <w:p w14:paraId="5E57DF5C" w14:textId="77777777" w:rsidR="00B011B0" w:rsidRPr="00B27909"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lastRenderedPageBreak/>
        <w:t xml:space="preserve">0307-04 </w:t>
      </w:r>
      <w:r w:rsidRPr="00B27909">
        <w:rPr>
          <w:rFonts w:cs="Arial"/>
          <w:sz w:val="22"/>
          <w:szCs w:val="22"/>
        </w:rPr>
        <w:tab/>
        <w:t>RESPONSIBILITIES AND AUTHORITIES</w:t>
      </w:r>
    </w:p>
    <w:p w14:paraId="6C20B625" w14:textId="77777777" w:rsidR="00B011B0" w:rsidRPr="00B27909"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2F7088B" w14:textId="4CE23DB1" w:rsidR="008047E5" w:rsidRPr="00B27909" w:rsidRDefault="0072793F" w:rsidP="007279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r w:rsidRPr="00B27909">
        <w:rPr>
          <w:rFonts w:cs="Arial"/>
          <w:sz w:val="22"/>
          <w:szCs w:val="22"/>
        </w:rPr>
        <w:t>0</w:t>
      </w:r>
      <w:r w:rsidR="0000697B" w:rsidRPr="00B27909">
        <w:rPr>
          <w:rFonts w:cs="Arial"/>
          <w:sz w:val="22"/>
          <w:szCs w:val="22"/>
        </w:rPr>
        <w:t>4</w:t>
      </w:r>
      <w:r w:rsidRPr="00B27909">
        <w:rPr>
          <w:rFonts w:cs="Arial"/>
          <w:sz w:val="22"/>
          <w:szCs w:val="22"/>
        </w:rPr>
        <w:t>.01</w:t>
      </w:r>
      <w:r w:rsidRPr="00B27909">
        <w:rPr>
          <w:rFonts w:cs="Arial"/>
          <w:b/>
          <w:sz w:val="22"/>
          <w:szCs w:val="22"/>
        </w:rPr>
        <w:tab/>
      </w:r>
      <w:r w:rsidRPr="00B27909">
        <w:rPr>
          <w:rFonts w:cs="Arial"/>
          <w:sz w:val="22"/>
          <w:szCs w:val="22"/>
          <w:u w:val="single"/>
        </w:rPr>
        <w:t>Director, Division of Inspection and Regional Support</w:t>
      </w:r>
      <w:r w:rsidR="004E503F">
        <w:rPr>
          <w:rFonts w:cs="Arial"/>
          <w:sz w:val="22"/>
          <w:szCs w:val="22"/>
          <w:u w:val="single"/>
        </w:rPr>
        <w:t xml:space="preserve"> (DIRS)</w:t>
      </w:r>
      <w:r w:rsidRPr="00B27909">
        <w:rPr>
          <w:rFonts w:cs="Arial"/>
          <w:sz w:val="22"/>
          <w:szCs w:val="22"/>
          <w:u w:val="single"/>
        </w:rPr>
        <w:t>, Office of Nuclear Reactor Regulation</w:t>
      </w:r>
      <w:r w:rsidR="00A23EA7">
        <w:rPr>
          <w:rFonts w:cs="Arial"/>
          <w:sz w:val="22"/>
          <w:szCs w:val="22"/>
          <w:u w:val="single"/>
        </w:rPr>
        <w:t xml:space="preserve"> (NRR)</w:t>
      </w:r>
    </w:p>
    <w:p w14:paraId="58777E79"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B3BDAD2" w14:textId="77777777" w:rsidR="0000697B" w:rsidRPr="00B27909" w:rsidRDefault="0000697B" w:rsidP="0000697B">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Oversees the implementation of the ROP self-assessment program.</w:t>
      </w:r>
    </w:p>
    <w:p w14:paraId="42469596"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8E57987" w14:textId="77777777" w:rsidR="0000697B" w:rsidRPr="00B27909" w:rsidRDefault="0000697B" w:rsidP="0000697B">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Develops policies and procedures for the ROP self-assessment program.</w:t>
      </w:r>
    </w:p>
    <w:p w14:paraId="06740850"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C6F977E" w14:textId="3DFCE58B" w:rsidR="0000697B" w:rsidRPr="00B27909" w:rsidRDefault="00B8400F" w:rsidP="0000697B">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Review</w:t>
      </w:r>
      <w:r>
        <w:rPr>
          <w:rFonts w:cs="Arial"/>
          <w:sz w:val="22"/>
          <w:szCs w:val="22"/>
        </w:rPr>
        <w:t xml:space="preserve">s, </w:t>
      </w:r>
      <w:r w:rsidRPr="00B27909">
        <w:rPr>
          <w:rFonts w:cs="Arial"/>
          <w:sz w:val="22"/>
          <w:szCs w:val="22"/>
        </w:rPr>
        <w:t>approve</w:t>
      </w:r>
      <w:r>
        <w:rPr>
          <w:rFonts w:cs="Arial"/>
          <w:sz w:val="22"/>
          <w:szCs w:val="22"/>
        </w:rPr>
        <w:t>s, and e</w:t>
      </w:r>
      <w:r w:rsidR="00B3023B">
        <w:rPr>
          <w:rFonts w:cs="Arial"/>
          <w:sz w:val="22"/>
          <w:szCs w:val="22"/>
        </w:rPr>
        <w:t>n</w:t>
      </w:r>
      <w:r w:rsidR="0000697B" w:rsidRPr="00B27909">
        <w:rPr>
          <w:rFonts w:cs="Arial"/>
          <w:sz w:val="22"/>
          <w:szCs w:val="22"/>
        </w:rPr>
        <w:t>sures issuance of the annual ROP self-assessment and other supporting reports.</w:t>
      </w:r>
    </w:p>
    <w:p w14:paraId="5013799D"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62D68C2" w14:textId="77777777" w:rsidR="0000697B" w:rsidRPr="00B27909" w:rsidRDefault="0000697B" w:rsidP="0000697B">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Identifies, with assistance from other division directors, the topics for effectiveness reviews and focused assessments.</w:t>
      </w:r>
    </w:p>
    <w:p w14:paraId="6718A374" w14:textId="77777777" w:rsidR="0000697B" w:rsidRPr="00B27909" w:rsidRDefault="0000697B" w:rsidP="0000697B">
      <w:pPr>
        <w:pStyle w:val="ListParagraph"/>
        <w:rPr>
          <w:rFonts w:cs="Arial"/>
          <w:sz w:val="22"/>
          <w:szCs w:val="22"/>
        </w:rPr>
      </w:pPr>
    </w:p>
    <w:p w14:paraId="37439632" w14:textId="1DE6D745" w:rsidR="0000697B" w:rsidRPr="00B27909" w:rsidRDefault="00B3023B" w:rsidP="0000697B">
      <w:pPr>
        <w:numPr>
          <w:ilvl w:val="0"/>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En</w:t>
      </w:r>
      <w:r w:rsidR="0000697B" w:rsidRPr="00B27909">
        <w:rPr>
          <w:rFonts w:cs="Arial"/>
          <w:sz w:val="22"/>
          <w:szCs w:val="22"/>
        </w:rPr>
        <w:t xml:space="preserve">sures the </w:t>
      </w:r>
      <w:r w:rsidR="00B624AF">
        <w:rPr>
          <w:rFonts w:cs="Arial"/>
          <w:sz w:val="22"/>
          <w:szCs w:val="22"/>
        </w:rPr>
        <w:t>assignment of ROP program area l</w:t>
      </w:r>
      <w:r w:rsidR="0000697B" w:rsidRPr="00B27909">
        <w:rPr>
          <w:rFonts w:cs="Arial"/>
          <w:sz w:val="22"/>
          <w:szCs w:val="22"/>
        </w:rPr>
        <w:t>eads and ROP</w:t>
      </w:r>
      <w:r w:rsidR="00B624AF">
        <w:rPr>
          <w:rFonts w:cs="Arial"/>
          <w:sz w:val="22"/>
          <w:szCs w:val="22"/>
        </w:rPr>
        <w:t xml:space="preserve"> baseline inspection procedure (IP) l</w:t>
      </w:r>
      <w:r w:rsidR="0000697B" w:rsidRPr="00B27909">
        <w:rPr>
          <w:rFonts w:cs="Arial"/>
          <w:sz w:val="22"/>
          <w:szCs w:val="22"/>
        </w:rPr>
        <w:t>eads.</w:t>
      </w:r>
    </w:p>
    <w:p w14:paraId="36E5DC13"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CD5CE57" w14:textId="3AC91F0A" w:rsidR="008047E5" w:rsidRPr="00B27909" w:rsidRDefault="0000697B" w:rsidP="007279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r w:rsidRPr="003E298B">
        <w:rPr>
          <w:rFonts w:cs="Arial"/>
          <w:sz w:val="22"/>
          <w:szCs w:val="22"/>
        </w:rPr>
        <w:t>04.02</w:t>
      </w:r>
      <w:r w:rsidRPr="003E298B">
        <w:rPr>
          <w:rFonts w:cs="Arial"/>
          <w:sz w:val="22"/>
          <w:szCs w:val="22"/>
        </w:rPr>
        <w:tab/>
      </w:r>
      <w:r w:rsidR="008047E5" w:rsidRPr="00B27909">
        <w:rPr>
          <w:rFonts w:cs="Arial"/>
          <w:sz w:val="22"/>
          <w:szCs w:val="22"/>
          <w:u w:val="single"/>
        </w:rPr>
        <w:t>Director</w:t>
      </w:r>
      <w:r w:rsidRPr="00B27909">
        <w:rPr>
          <w:rFonts w:cs="Arial"/>
          <w:sz w:val="22"/>
          <w:szCs w:val="22"/>
          <w:u w:val="single"/>
        </w:rPr>
        <w:t>s</w:t>
      </w:r>
      <w:r w:rsidR="008047E5" w:rsidRPr="00B27909">
        <w:rPr>
          <w:rFonts w:cs="Arial"/>
          <w:sz w:val="22"/>
          <w:szCs w:val="22"/>
          <w:u w:val="single"/>
        </w:rPr>
        <w:t xml:space="preserve">, </w:t>
      </w:r>
      <w:r w:rsidR="0072793F" w:rsidRPr="00B27909">
        <w:rPr>
          <w:rFonts w:cs="Arial"/>
          <w:sz w:val="22"/>
          <w:szCs w:val="22"/>
          <w:u w:val="single"/>
        </w:rPr>
        <w:t xml:space="preserve">Division of Security Operations </w:t>
      </w:r>
      <w:r w:rsidR="004E503F">
        <w:rPr>
          <w:rFonts w:cs="Arial"/>
          <w:sz w:val="22"/>
          <w:szCs w:val="22"/>
          <w:u w:val="single"/>
        </w:rPr>
        <w:t xml:space="preserve">(DSO) </w:t>
      </w:r>
      <w:r w:rsidR="0072793F" w:rsidRPr="00B27909">
        <w:rPr>
          <w:rFonts w:cs="Arial"/>
          <w:sz w:val="22"/>
          <w:szCs w:val="22"/>
          <w:u w:val="single"/>
        </w:rPr>
        <w:t>and Division for Preparedness and Response</w:t>
      </w:r>
      <w:r w:rsidR="004E503F">
        <w:rPr>
          <w:rFonts w:cs="Arial"/>
          <w:sz w:val="22"/>
          <w:szCs w:val="22"/>
          <w:u w:val="single"/>
        </w:rPr>
        <w:t xml:space="preserve"> (DPR)</w:t>
      </w:r>
      <w:r w:rsidR="0072793F" w:rsidRPr="00B27909">
        <w:rPr>
          <w:rFonts w:cs="Arial"/>
          <w:sz w:val="22"/>
          <w:szCs w:val="22"/>
          <w:u w:val="single"/>
        </w:rPr>
        <w:t>, Office of Nuclear Security and Incident Response</w:t>
      </w:r>
      <w:r w:rsidR="00A23EA7">
        <w:rPr>
          <w:rFonts w:cs="Arial"/>
          <w:sz w:val="22"/>
          <w:szCs w:val="22"/>
          <w:u w:val="single"/>
        </w:rPr>
        <w:t xml:space="preserve"> (NSIR)</w:t>
      </w:r>
    </w:p>
    <w:p w14:paraId="6AD986A4" w14:textId="77777777" w:rsidR="0000697B" w:rsidRPr="00B27909" w:rsidRDefault="0000697B" w:rsidP="007279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360F3CFC" w14:textId="5042BF4B" w:rsidR="0000697B" w:rsidRPr="00B27909" w:rsidRDefault="0000697B" w:rsidP="0000697B">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Assist in identifying topics for effectiveness reviews and focused assessments.</w:t>
      </w:r>
    </w:p>
    <w:p w14:paraId="01A36FAF" w14:textId="77777777" w:rsidR="0000697B" w:rsidRPr="00B27909" w:rsidRDefault="0000697B" w:rsidP="007279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2E8216D" w14:textId="2BB18C12" w:rsidR="0000697B" w:rsidRPr="00B27909" w:rsidRDefault="0000697B" w:rsidP="0000697B">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Review and approve the annual ROP self-assessment report.</w:t>
      </w:r>
    </w:p>
    <w:p w14:paraId="23DE18C2" w14:textId="77777777" w:rsidR="0000697B" w:rsidRPr="00B27909" w:rsidRDefault="0000697B" w:rsidP="0000697B">
      <w:pPr>
        <w:pStyle w:val="ListParagraph"/>
        <w:rPr>
          <w:rFonts w:cs="Arial"/>
          <w:sz w:val="22"/>
          <w:szCs w:val="22"/>
        </w:rPr>
      </w:pPr>
    </w:p>
    <w:p w14:paraId="7C3BF976" w14:textId="0C54CEDD" w:rsidR="0000697B" w:rsidRPr="00B27909" w:rsidRDefault="0000697B" w:rsidP="0000697B">
      <w:pPr>
        <w:pStyle w:val="ListParagraph"/>
        <w:numPr>
          <w:ilvl w:val="0"/>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 xml:space="preserve">Support the </w:t>
      </w:r>
      <w:r w:rsidR="001621B3">
        <w:rPr>
          <w:rFonts w:cs="Arial"/>
          <w:sz w:val="22"/>
          <w:szCs w:val="22"/>
        </w:rPr>
        <w:t>peer review</w:t>
      </w:r>
      <w:r w:rsidRPr="00B27909">
        <w:rPr>
          <w:rFonts w:cs="Arial"/>
          <w:sz w:val="22"/>
          <w:szCs w:val="22"/>
        </w:rPr>
        <w:t>s and focused assessments, as applicable</w:t>
      </w:r>
    </w:p>
    <w:p w14:paraId="2A31DBD4" w14:textId="77777777" w:rsidR="008047E5" w:rsidRPr="00B27909" w:rsidRDefault="008047E5" w:rsidP="007279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1334FA57" w14:textId="1754FB5B" w:rsidR="0072793F" w:rsidRPr="00B27909" w:rsidRDefault="0000697B" w:rsidP="0072793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sz w:val="22"/>
          <w:szCs w:val="22"/>
        </w:rPr>
      </w:pPr>
      <w:r w:rsidRPr="003E298B">
        <w:rPr>
          <w:rFonts w:cs="Arial"/>
          <w:sz w:val="22"/>
          <w:szCs w:val="22"/>
        </w:rPr>
        <w:t>04.03</w:t>
      </w:r>
      <w:r w:rsidRPr="003E298B">
        <w:rPr>
          <w:rFonts w:cs="Arial"/>
          <w:sz w:val="22"/>
          <w:szCs w:val="22"/>
        </w:rPr>
        <w:tab/>
      </w:r>
      <w:r w:rsidR="0072793F" w:rsidRPr="00B27909">
        <w:rPr>
          <w:rFonts w:cs="Arial"/>
          <w:sz w:val="22"/>
          <w:szCs w:val="22"/>
          <w:u w:val="single"/>
        </w:rPr>
        <w:t xml:space="preserve">Regional Directors, Divisions of Reactor Safety and Reactor Projects </w:t>
      </w:r>
    </w:p>
    <w:p w14:paraId="73671036"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53E5CF78" w14:textId="555750A0" w:rsidR="0000697B" w:rsidRPr="00B27909" w:rsidRDefault="0000697B" w:rsidP="0000697B">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Assist in identifying topics for effectiveness reviews and focused assessments.</w:t>
      </w:r>
    </w:p>
    <w:p w14:paraId="3254FEFE"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1C72C4C" w14:textId="11BCEBE9" w:rsidR="0000697B" w:rsidRPr="00B27909" w:rsidRDefault="0000697B" w:rsidP="0000697B">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Review and approve the annual ROP self-assessment report.</w:t>
      </w:r>
    </w:p>
    <w:p w14:paraId="14F755FF" w14:textId="77777777" w:rsidR="0000697B" w:rsidRPr="00B27909" w:rsidRDefault="0000697B" w:rsidP="0000697B">
      <w:pPr>
        <w:pStyle w:val="ListParagraph"/>
        <w:rPr>
          <w:rFonts w:cs="Arial"/>
          <w:sz w:val="22"/>
          <w:szCs w:val="22"/>
        </w:rPr>
      </w:pPr>
    </w:p>
    <w:p w14:paraId="0CA105AE" w14:textId="426FCD4F" w:rsidR="0000697B" w:rsidRPr="00B27909" w:rsidRDefault="0000697B" w:rsidP="0000697B">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 xml:space="preserve">Support the </w:t>
      </w:r>
      <w:r w:rsidR="001621B3">
        <w:rPr>
          <w:rFonts w:cs="Arial"/>
          <w:sz w:val="22"/>
          <w:szCs w:val="22"/>
        </w:rPr>
        <w:t>peer review</w:t>
      </w:r>
      <w:r w:rsidRPr="00B27909">
        <w:rPr>
          <w:rFonts w:cs="Arial"/>
          <w:sz w:val="22"/>
          <w:szCs w:val="22"/>
        </w:rPr>
        <w:t>s and focused assessments, as applicable</w:t>
      </w:r>
    </w:p>
    <w:p w14:paraId="33F0C919" w14:textId="77777777" w:rsidR="00B27909" w:rsidRPr="00B27909" w:rsidRDefault="00B27909" w:rsidP="00B27909">
      <w:pPr>
        <w:pStyle w:val="ListParagraph"/>
        <w:rPr>
          <w:rFonts w:cs="Arial"/>
          <w:sz w:val="22"/>
          <w:szCs w:val="22"/>
        </w:rPr>
      </w:pPr>
    </w:p>
    <w:p w14:paraId="2626A766" w14:textId="2A986746" w:rsidR="00B27909" w:rsidRPr="00B27909" w:rsidRDefault="00B3023B" w:rsidP="0000697B">
      <w:pPr>
        <w:pStyle w:val="ListParagraph"/>
        <w:numPr>
          <w:ilvl w:val="0"/>
          <w:numId w:val="3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En</w:t>
      </w:r>
      <w:r w:rsidR="00B27909" w:rsidRPr="00B27909">
        <w:rPr>
          <w:rFonts w:cs="Arial"/>
          <w:sz w:val="22"/>
          <w:szCs w:val="22"/>
        </w:rPr>
        <w:t>sure regional data is collected and submitted to facilitate analysis.</w:t>
      </w:r>
    </w:p>
    <w:p w14:paraId="1863AC4B" w14:textId="77777777" w:rsidR="0000697B" w:rsidRPr="00B27909" w:rsidRDefault="0000697B" w:rsidP="000069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7E70EAF1" w14:textId="2756874A" w:rsidR="00B011B0" w:rsidRPr="00B27909" w:rsidRDefault="008C5AA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04.0</w:t>
      </w:r>
      <w:r w:rsidR="0000697B" w:rsidRPr="00B27909">
        <w:rPr>
          <w:rFonts w:cs="Arial"/>
          <w:sz w:val="22"/>
          <w:szCs w:val="22"/>
        </w:rPr>
        <w:t>4</w:t>
      </w:r>
      <w:r w:rsidR="00B011B0" w:rsidRPr="00B27909">
        <w:rPr>
          <w:rFonts w:cs="Arial"/>
          <w:sz w:val="22"/>
          <w:szCs w:val="22"/>
        </w:rPr>
        <w:tab/>
      </w:r>
      <w:r w:rsidR="00B011B0" w:rsidRPr="00B27909">
        <w:rPr>
          <w:rFonts w:cs="Arial"/>
          <w:sz w:val="22"/>
          <w:szCs w:val="22"/>
          <w:u w:val="single"/>
        </w:rPr>
        <w:t>Chief, Performance Assessment Branch</w:t>
      </w:r>
    </w:p>
    <w:p w14:paraId="4CF22C44" w14:textId="77777777" w:rsidR="00385C52" w:rsidRPr="00B27909" w:rsidRDefault="00385C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1990B57" w14:textId="52C2FDB3" w:rsidR="00B011B0" w:rsidRPr="00B27909" w:rsidRDefault="00B011B0" w:rsidP="00F15A4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 xml:space="preserve">Develops </w:t>
      </w:r>
      <w:r w:rsidR="0087640D" w:rsidRPr="00B27909">
        <w:rPr>
          <w:rFonts w:cs="Arial"/>
          <w:sz w:val="22"/>
          <w:szCs w:val="22"/>
        </w:rPr>
        <w:t xml:space="preserve">governance </w:t>
      </w:r>
      <w:r w:rsidR="00B27909" w:rsidRPr="00B27909">
        <w:rPr>
          <w:rFonts w:cs="Arial"/>
          <w:sz w:val="22"/>
          <w:szCs w:val="22"/>
        </w:rPr>
        <w:t>documents</w:t>
      </w:r>
      <w:r w:rsidRPr="00B27909">
        <w:rPr>
          <w:rFonts w:cs="Arial"/>
          <w:sz w:val="22"/>
          <w:szCs w:val="22"/>
        </w:rPr>
        <w:t xml:space="preserve"> for the ROP self-assessment program.</w:t>
      </w:r>
    </w:p>
    <w:p w14:paraId="6754CBE4" w14:textId="77777777" w:rsidR="00385C52" w:rsidRPr="00B27909" w:rsidRDefault="00385C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B1EC804" w14:textId="77777777" w:rsidR="00B011B0" w:rsidRPr="00B27909" w:rsidRDefault="00B011B0" w:rsidP="00F15A4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Ensures data from all sources are collected and consolidated to facilitate analysis.</w:t>
      </w:r>
    </w:p>
    <w:p w14:paraId="26EC0CC2" w14:textId="77777777" w:rsidR="00385C52" w:rsidRPr="00B27909" w:rsidRDefault="00385C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8B23702" w14:textId="77777777" w:rsidR="00B011B0" w:rsidRPr="00B27909" w:rsidRDefault="00B011B0" w:rsidP="00F15A4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Recommends and implements improvements to the ROP self-assessment program.</w:t>
      </w:r>
    </w:p>
    <w:p w14:paraId="77F51AF8" w14:textId="77777777" w:rsidR="00385C52" w:rsidRPr="00B27909" w:rsidRDefault="00385C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11894BB" w14:textId="77777777" w:rsidR="00B011B0" w:rsidRPr="00B27909" w:rsidRDefault="00B011B0" w:rsidP="00F15A4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Monitors the effectiveness of corrective actions and improvements to the ROP that are developed in response to self-assessment findings.</w:t>
      </w:r>
    </w:p>
    <w:p w14:paraId="770E8E7D" w14:textId="77777777" w:rsidR="00385C52" w:rsidRPr="00B27909" w:rsidRDefault="00385C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734A238" w14:textId="77777777" w:rsidR="008D1F2A" w:rsidRDefault="00B011B0" w:rsidP="00F15A45">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8D1F2A" w:rsidSect="003E298B">
          <w:pgSz w:w="12240" w:h="15840"/>
          <w:pgMar w:top="1440" w:right="1440" w:bottom="1440" w:left="1440" w:header="1440" w:footer="1440" w:gutter="0"/>
          <w:cols w:space="720"/>
          <w:noEndnote/>
          <w:docGrid w:linePitch="326"/>
        </w:sectPr>
      </w:pPr>
      <w:r w:rsidRPr="00B27909">
        <w:rPr>
          <w:rFonts w:cs="Arial"/>
          <w:sz w:val="22"/>
          <w:szCs w:val="22"/>
        </w:rPr>
        <w:t>Develops the annual ROP self-assessment report.</w:t>
      </w:r>
    </w:p>
    <w:p w14:paraId="2AFDEB41" w14:textId="41DD923C" w:rsidR="00B27909" w:rsidRPr="00B27909" w:rsidRDefault="00B27909" w:rsidP="00B279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lastRenderedPageBreak/>
        <w:t>04.05</w:t>
      </w:r>
      <w:r w:rsidRPr="00B27909">
        <w:rPr>
          <w:rFonts w:cs="Arial"/>
          <w:sz w:val="22"/>
          <w:szCs w:val="22"/>
        </w:rPr>
        <w:tab/>
      </w:r>
      <w:r w:rsidRPr="00B27909">
        <w:rPr>
          <w:rFonts w:cs="Arial"/>
          <w:sz w:val="22"/>
          <w:szCs w:val="22"/>
          <w:u w:val="single"/>
        </w:rPr>
        <w:t xml:space="preserve">Chief, Reactor Inspection Branch (IRIB) </w:t>
      </w:r>
    </w:p>
    <w:p w14:paraId="6A36DC26" w14:textId="77777777" w:rsidR="00B27909" w:rsidRPr="00B27909" w:rsidRDefault="00B27909" w:rsidP="00B279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5A89F34" w14:textId="08DDDD27" w:rsidR="00B27909" w:rsidRPr="00B27909" w:rsidRDefault="00B27909" w:rsidP="00B27909">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Ensures data are collected and consolidated to facilitate inspection program analyses.</w:t>
      </w:r>
    </w:p>
    <w:p w14:paraId="40F08254" w14:textId="77777777" w:rsidR="00B27909" w:rsidRPr="00B27909" w:rsidRDefault="00B27909" w:rsidP="00B279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5C4B4B1" w14:textId="712CE044" w:rsidR="00B27909" w:rsidRPr="00B27909" w:rsidRDefault="00B27909" w:rsidP="00B27909">
      <w:pPr>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Re</w:t>
      </w:r>
      <w:r w:rsidR="00B624AF">
        <w:rPr>
          <w:rFonts w:cs="Arial"/>
          <w:sz w:val="22"/>
          <w:szCs w:val="22"/>
        </w:rPr>
        <w:t>views analysis conducted by IP l</w:t>
      </w:r>
      <w:r w:rsidRPr="00B27909">
        <w:rPr>
          <w:rFonts w:cs="Arial"/>
          <w:sz w:val="22"/>
          <w:szCs w:val="22"/>
        </w:rPr>
        <w:t>eads and other IRIB staff.</w:t>
      </w:r>
    </w:p>
    <w:p w14:paraId="4654E4E2" w14:textId="77777777" w:rsidR="00B27909" w:rsidRPr="00B27909" w:rsidRDefault="00B27909" w:rsidP="00B279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4F7E4A0" w14:textId="7195B989" w:rsidR="00B011B0" w:rsidRPr="00B27909" w:rsidRDefault="008C5AA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04.0</w:t>
      </w:r>
      <w:r w:rsidR="00B27909" w:rsidRPr="00B27909">
        <w:rPr>
          <w:rFonts w:cs="Arial"/>
          <w:sz w:val="22"/>
          <w:szCs w:val="22"/>
        </w:rPr>
        <w:t>6</w:t>
      </w:r>
      <w:r w:rsidR="00B011B0" w:rsidRPr="00B27909">
        <w:rPr>
          <w:rFonts w:cs="Arial"/>
          <w:sz w:val="22"/>
          <w:szCs w:val="22"/>
        </w:rPr>
        <w:tab/>
      </w:r>
      <w:r w:rsidR="001E0E65" w:rsidRPr="00B27909">
        <w:rPr>
          <w:rFonts w:cs="Arial"/>
          <w:sz w:val="22"/>
          <w:szCs w:val="22"/>
          <w:u w:val="single"/>
        </w:rPr>
        <w:t xml:space="preserve">ROP </w:t>
      </w:r>
      <w:r w:rsidR="00B011B0" w:rsidRPr="00B27909">
        <w:rPr>
          <w:rFonts w:cs="Arial"/>
          <w:sz w:val="22"/>
          <w:szCs w:val="22"/>
          <w:u w:val="single"/>
        </w:rPr>
        <w:t>Program Area Leads</w:t>
      </w:r>
    </w:p>
    <w:p w14:paraId="250A9456" w14:textId="77777777" w:rsidR="00F1512D" w:rsidRPr="00B27909" w:rsidRDefault="00F1512D"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1E9624A" w14:textId="6003E994" w:rsidR="00B011B0" w:rsidRPr="00B27909" w:rsidRDefault="00B27909" w:rsidP="00F15A45">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 xml:space="preserve">Monitor implementation of </w:t>
      </w:r>
      <w:r w:rsidR="00B011B0" w:rsidRPr="00B27909">
        <w:rPr>
          <w:rFonts w:cs="Arial"/>
          <w:sz w:val="22"/>
          <w:szCs w:val="22"/>
        </w:rPr>
        <w:t>assigned</w:t>
      </w:r>
      <w:r w:rsidR="001E0E65" w:rsidRPr="00B27909">
        <w:rPr>
          <w:rFonts w:cs="Arial"/>
          <w:sz w:val="22"/>
          <w:szCs w:val="22"/>
        </w:rPr>
        <w:t xml:space="preserve"> program areas of </w:t>
      </w:r>
      <w:r w:rsidR="0096577E">
        <w:rPr>
          <w:rFonts w:cs="Arial"/>
          <w:sz w:val="22"/>
          <w:szCs w:val="22"/>
        </w:rPr>
        <w:t>the performance indicator (</w:t>
      </w:r>
      <w:r w:rsidR="001E0E65" w:rsidRPr="00B27909">
        <w:rPr>
          <w:rFonts w:cs="Arial"/>
          <w:sz w:val="22"/>
          <w:szCs w:val="22"/>
        </w:rPr>
        <w:t>PI</w:t>
      </w:r>
      <w:r w:rsidR="0096577E">
        <w:rPr>
          <w:rFonts w:cs="Arial"/>
          <w:sz w:val="22"/>
          <w:szCs w:val="22"/>
        </w:rPr>
        <w:t>) program</w:t>
      </w:r>
      <w:r w:rsidR="001E0E65" w:rsidRPr="00B27909">
        <w:rPr>
          <w:rFonts w:cs="Arial"/>
          <w:sz w:val="22"/>
          <w:szCs w:val="22"/>
        </w:rPr>
        <w:t xml:space="preserve">, </w:t>
      </w:r>
      <w:r w:rsidR="0096577E">
        <w:rPr>
          <w:rFonts w:cs="Arial"/>
          <w:sz w:val="22"/>
          <w:szCs w:val="22"/>
        </w:rPr>
        <w:t xml:space="preserve">the </w:t>
      </w:r>
      <w:r w:rsidR="001E0E65" w:rsidRPr="00B27909">
        <w:rPr>
          <w:rFonts w:cs="Arial"/>
          <w:sz w:val="22"/>
          <w:szCs w:val="22"/>
        </w:rPr>
        <w:t>inspection</w:t>
      </w:r>
      <w:r w:rsidR="0096577E">
        <w:rPr>
          <w:rFonts w:cs="Arial"/>
          <w:sz w:val="22"/>
          <w:szCs w:val="22"/>
        </w:rPr>
        <w:t xml:space="preserve"> program</w:t>
      </w:r>
      <w:r w:rsidR="001E0E65" w:rsidRPr="00B27909">
        <w:rPr>
          <w:rFonts w:cs="Arial"/>
          <w:sz w:val="22"/>
          <w:szCs w:val="22"/>
        </w:rPr>
        <w:t xml:space="preserve">, </w:t>
      </w:r>
      <w:r w:rsidR="0096577E">
        <w:rPr>
          <w:rFonts w:cs="Arial"/>
          <w:sz w:val="22"/>
          <w:szCs w:val="22"/>
        </w:rPr>
        <w:t>the significance determination process (</w:t>
      </w:r>
      <w:r w:rsidR="001E0E65" w:rsidRPr="00B27909">
        <w:rPr>
          <w:rFonts w:cs="Arial"/>
          <w:sz w:val="22"/>
          <w:szCs w:val="22"/>
        </w:rPr>
        <w:t>SDP</w:t>
      </w:r>
      <w:r w:rsidR="0096577E">
        <w:rPr>
          <w:rFonts w:cs="Arial"/>
          <w:sz w:val="22"/>
          <w:szCs w:val="22"/>
        </w:rPr>
        <w:t>)</w:t>
      </w:r>
      <w:r w:rsidR="001E0E65" w:rsidRPr="00B27909">
        <w:rPr>
          <w:rFonts w:cs="Arial"/>
          <w:sz w:val="22"/>
          <w:szCs w:val="22"/>
        </w:rPr>
        <w:t>, and</w:t>
      </w:r>
      <w:r w:rsidR="0096577E">
        <w:rPr>
          <w:rFonts w:cs="Arial"/>
          <w:sz w:val="22"/>
          <w:szCs w:val="22"/>
        </w:rPr>
        <w:t xml:space="preserve"> the </w:t>
      </w:r>
      <w:r w:rsidR="001E0E65" w:rsidRPr="00B27909">
        <w:rPr>
          <w:rFonts w:cs="Arial"/>
          <w:sz w:val="22"/>
          <w:szCs w:val="22"/>
        </w:rPr>
        <w:t>assessment</w:t>
      </w:r>
      <w:r w:rsidR="0096577E">
        <w:rPr>
          <w:rFonts w:cs="Arial"/>
          <w:sz w:val="22"/>
          <w:szCs w:val="22"/>
        </w:rPr>
        <w:t xml:space="preserve"> program</w:t>
      </w:r>
      <w:r w:rsidR="001E0E65" w:rsidRPr="00B27909">
        <w:rPr>
          <w:rFonts w:cs="Arial"/>
          <w:sz w:val="22"/>
          <w:szCs w:val="22"/>
        </w:rPr>
        <w:t>.</w:t>
      </w:r>
    </w:p>
    <w:p w14:paraId="116C6975" w14:textId="77777777" w:rsidR="00F1512D" w:rsidRPr="00B27909" w:rsidRDefault="00F1512D"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716664E" w14:textId="77777777" w:rsidR="00B011B0" w:rsidRPr="00B27909" w:rsidRDefault="00B011B0" w:rsidP="00F15A45">
      <w:pPr>
        <w:numPr>
          <w:ilvl w:val="0"/>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Collect and analyze self-assessment data for the previous year, and develop the annual program evaluation for assigned program area.</w:t>
      </w:r>
    </w:p>
    <w:p w14:paraId="015F65AD" w14:textId="77777777" w:rsidR="00B011B0" w:rsidRPr="00B27909"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3CC5F2F" w14:textId="3D90F235" w:rsidR="00F1512D" w:rsidRPr="00B27909" w:rsidRDefault="008C5AA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04.0</w:t>
      </w:r>
      <w:r w:rsidR="00B27909" w:rsidRPr="00B27909">
        <w:rPr>
          <w:rFonts w:cs="Arial"/>
          <w:sz w:val="22"/>
          <w:szCs w:val="22"/>
        </w:rPr>
        <w:t>7</w:t>
      </w:r>
      <w:r w:rsidR="00B011B0" w:rsidRPr="00B27909">
        <w:rPr>
          <w:rFonts w:cs="Arial"/>
          <w:sz w:val="22"/>
          <w:szCs w:val="22"/>
        </w:rPr>
        <w:tab/>
      </w:r>
      <w:r w:rsidR="001E0E65" w:rsidRPr="00B27909">
        <w:rPr>
          <w:rFonts w:cs="Arial"/>
          <w:sz w:val="22"/>
          <w:szCs w:val="22"/>
          <w:u w:val="single"/>
        </w:rPr>
        <w:t xml:space="preserve">ROP Baseline </w:t>
      </w:r>
      <w:r w:rsidR="00F33264" w:rsidRPr="00B27909">
        <w:rPr>
          <w:rFonts w:cs="Arial"/>
          <w:sz w:val="22"/>
          <w:szCs w:val="22"/>
          <w:u w:val="single"/>
        </w:rPr>
        <w:t xml:space="preserve">Inspection Procedure </w:t>
      </w:r>
      <w:r w:rsidR="00B011B0" w:rsidRPr="00B27909">
        <w:rPr>
          <w:rFonts w:cs="Arial"/>
          <w:sz w:val="22"/>
          <w:szCs w:val="22"/>
          <w:u w:val="single"/>
        </w:rPr>
        <w:t>Leads</w:t>
      </w:r>
    </w:p>
    <w:p w14:paraId="126C76E7" w14:textId="77777777" w:rsidR="00F1512D" w:rsidRPr="00B27909" w:rsidRDefault="00F1512D"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979FC17" w14:textId="6640BA4B" w:rsidR="004D1892" w:rsidRPr="00B27909" w:rsidRDefault="004D1892" w:rsidP="0087640D">
      <w:pPr>
        <w:numPr>
          <w:ilvl w:val="0"/>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B27909">
        <w:rPr>
          <w:rFonts w:cs="Arial"/>
          <w:sz w:val="22"/>
          <w:szCs w:val="22"/>
        </w:rPr>
        <w:t>Perform the actions as described in IMC 0307</w:t>
      </w:r>
      <w:r w:rsidR="00141BC4">
        <w:rPr>
          <w:rFonts w:cs="Arial"/>
          <w:sz w:val="22"/>
          <w:szCs w:val="22"/>
        </w:rPr>
        <w:t>,</w:t>
      </w:r>
      <w:r w:rsidRPr="00B27909">
        <w:rPr>
          <w:rFonts w:cs="Arial"/>
          <w:sz w:val="22"/>
          <w:szCs w:val="22"/>
        </w:rPr>
        <w:t xml:space="preserve"> Appendix B</w:t>
      </w:r>
      <w:r w:rsidR="002A39BF" w:rsidRPr="00B27909">
        <w:rPr>
          <w:rFonts w:cs="Arial"/>
          <w:sz w:val="22"/>
          <w:szCs w:val="22"/>
        </w:rPr>
        <w:t>,</w:t>
      </w:r>
      <w:r w:rsidR="00950327" w:rsidRPr="00B27909">
        <w:rPr>
          <w:rFonts w:cs="Arial"/>
          <w:sz w:val="22"/>
          <w:szCs w:val="22"/>
        </w:rPr>
        <w:t xml:space="preserve"> </w:t>
      </w:r>
      <w:r w:rsidR="002A39BF" w:rsidRPr="00B27909">
        <w:rPr>
          <w:rFonts w:cs="Arial"/>
          <w:sz w:val="22"/>
          <w:szCs w:val="22"/>
        </w:rPr>
        <w:t>“</w:t>
      </w:r>
      <w:r w:rsidR="00950327" w:rsidRPr="00B27909">
        <w:rPr>
          <w:rFonts w:cs="Arial"/>
          <w:sz w:val="22"/>
          <w:szCs w:val="22"/>
        </w:rPr>
        <w:t>Reactor Oversight Process Baseline Inspection Procedure Reviews.</w:t>
      </w:r>
      <w:r w:rsidR="002A39BF" w:rsidRPr="00B27909">
        <w:rPr>
          <w:rFonts w:cs="Arial"/>
          <w:sz w:val="22"/>
          <w:szCs w:val="22"/>
        </w:rPr>
        <w:t>”</w:t>
      </w:r>
    </w:p>
    <w:p w14:paraId="51287B8F" w14:textId="77777777" w:rsidR="00B011B0" w:rsidRPr="00B27909"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38BD9DA" w14:textId="77777777" w:rsidR="00B011B0" w:rsidRPr="00B27909"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7316F76"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0307-05</w:t>
      </w:r>
      <w:r w:rsidRPr="00F15A45">
        <w:rPr>
          <w:rFonts w:cs="Arial"/>
          <w:sz w:val="22"/>
          <w:szCs w:val="22"/>
        </w:rPr>
        <w:tab/>
      </w:r>
      <w:r w:rsidR="001F23E0" w:rsidRPr="00F15A45">
        <w:rPr>
          <w:rFonts w:cs="Arial"/>
          <w:sz w:val="22"/>
          <w:szCs w:val="22"/>
        </w:rPr>
        <w:t>SELF-ASSESSMENT BACKGROUND AND BASIS</w:t>
      </w:r>
    </w:p>
    <w:p w14:paraId="1E8DF808"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7710F8A" w14:textId="7460D136"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The ROP </w:t>
      </w:r>
      <w:r w:rsidR="003566D2">
        <w:rPr>
          <w:rFonts w:cs="Arial"/>
          <w:sz w:val="22"/>
          <w:szCs w:val="22"/>
        </w:rPr>
        <w:t>is the NRC's primary means of en</w:t>
      </w:r>
      <w:r w:rsidRPr="00F15A45">
        <w:rPr>
          <w:rFonts w:cs="Arial"/>
          <w:sz w:val="22"/>
          <w:szCs w:val="22"/>
        </w:rPr>
        <w:t>suring that commercial nuclear power plants are operated safely</w:t>
      </w:r>
      <w:r w:rsidR="00973BE4" w:rsidRPr="00F15A45">
        <w:rPr>
          <w:rFonts w:cs="Arial"/>
          <w:sz w:val="22"/>
          <w:szCs w:val="22"/>
        </w:rPr>
        <w:t xml:space="preserve">, </w:t>
      </w:r>
      <w:r w:rsidR="002C7E48" w:rsidRPr="00F15A45">
        <w:rPr>
          <w:rFonts w:cs="Arial"/>
          <w:sz w:val="22"/>
          <w:szCs w:val="22"/>
        </w:rPr>
        <w:t>securely</w:t>
      </w:r>
      <w:r w:rsidR="00973BE4" w:rsidRPr="00F15A45">
        <w:rPr>
          <w:rFonts w:cs="Arial"/>
          <w:sz w:val="22"/>
          <w:szCs w:val="22"/>
        </w:rPr>
        <w:t>,</w:t>
      </w:r>
      <w:r w:rsidR="002C7E48" w:rsidRPr="00F15A45">
        <w:rPr>
          <w:rFonts w:cs="Arial"/>
          <w:sz w:val="22"/>
          <w:szCs w:val="22"/>
        </w:rPr>
        <w:t xml:space="preserve"> </w:t>
      </w:r>
      <w:r w:rsidRPr="00F15A45">
        <w:rPr>
          <w:rFonts w:cs="Arial"/>
          <w:sz w:val="22"/>
          <w:szCs w:val="22"/>
        </w:rPr>
        <w:t xml:space="preserve">and in accordance with applicable regulations.  </w:t>
      </w:r>
      <w:r w:rsidR="00007817" w:rsidRPr="00F15A45">
        <w:rPr>
          <w:rFonts w:cs="Arial"/>
          <w:sz w:val="22"/>
          <w:szCs w:val="22"/>
        </w:rPr>
        <w:t xml:space="preserve">The ROP is governed by numerous </w:t>
      </w:r>
      <w:r w:rsidR="00007817" w:rsidRPr="00E56ECA">
        <w:rPr>
          <w:rFonts w:cs="Arial"/>
          <w:sz w:val="22"/>
          <w:szCs w:val="22"/>
        </w:rPr>
        <w:t xml:space="preserve">program and policy documents, which are summarized by subject area on the </w:t>
      </w:r>
      <w:hyperlink r:id="rId13" w:tgtFrame="_top" w:history="1">
        <w:r w:rsidR="00007817" w:rsidRPr="00F15A45">
          <w:rPr>
            <w:rStyle w:val="Hyperlink"/>
            <w:rFonts w:cs="Arial"/>
            <w:sz w:val="22"/>
            <w:szCs w:val="22"/>
          </w:rPr>
          <w:t>ROP Program Documents Web page</w:t>
        </w:r>
      </w:hyperlink>
      <w:r w:rsidR="00007817" w:rsidRPr="00F15A45">
        <w:rPr>
          <w:rFonts w:cs="Arial"/>
          <w:sz w:val="22"/>
          <w:szCs w:val="22"/>
        </w:rPr>
        <w:t xml:space="preserve">.  </w:t>
      </w:r>
      <w:r w:rsidRPr="00F15A45">
        <w:rPr>
          <w:rFonts w:cs="Arial"/>
          <w:sz w:val="22"/>
          <w:szCs w:val="22"/>
        </w:rPr>
        <w:t>It is important that the ROP be periodically evaluated and improved when necessary to ensure continued achievement of its specified goals and intended outcomes</w:t>
      </w:r>
      <w:r w:rsidR="00572C66">
        <w:rPr>
          <w:rFonts w:cs="Arial"/>
          <w:sz w:val="22"/>
          <w:szCs w:val="22"/>
        </w:rPr>
        <w:t xml:space="preserve"> and to identify potential areas for improvement</w:t>
      </w:r>
      <w:r w:rsidRPr="00F15A45">
        <w:rPr>
          <w:rFonts w:cs="Arial"/>
          <w:sz w:val="22"/>
          <w:szCs w:val="22"/>
        </w:rPr>
        <w:t xml:space="preserve">.  </w:t>
      </w:r>
    </w:p>
    <w:p w14:paraId="576E09A8"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A696B0F" w14:textId="48AB77B9" w:rsidR="00A66D81" w:rsidRDefault="001F23E0" w:rsidP="00F15A45">
      <w:pPr>
        <w:widowControl/>
        <w:rPr>
          <w:rFonts w:cs="Arial"/>
          <w:sz w:val="22"/>
          <w:szCs w:val="22"/>
        </w:rPr>
      </w:pPr>
      <w:r w:rsidRPr="00F15A45">
        <w:rPr>
          <w:rFonts w:cs="Arial"/>
          <w:sz w:val="22"/>
          <w:szCs w:val="22"/>
        </w:rPr>
        <w:t>05.01</w:t>
      </w:r>
      <w:r w:rsidRPr="00F15A45">
        <w:rPr>
          <w:rFonts w:cs="Arial"/>
          <w:sz w:val="22"/>
          <w:szCs w:val="22"/>
        </w:rPr>
        <w:tab/>
      </w:r>
      <w:r w:rsidRPr="00F15A45">
        <w:rPr>
          <w:rFonts w:cs="Arial"/>
          <w:sz w:val="22"/>
          <w:szCs w:val="22"/>
        </w:rPr>
        <w:tab/>
      </w:r>
      <w:r w:rsidRPr="00F15A45">
        <w:rPr>
          <w:rFonts w:cs="Arial"/>
          <w:sz w:val="22"/>
          <w:szCs w:val="22"/>
          <w:u w:val="single"/>
        </w:rPr>
        <w:t>ROP Goals</w:t>
      </w:r>
      <w:r w:rsidRPr="00F15A45">
        <w:rPr>
          <w:rFonts w:cs="Arial"/>
          <w:sz w:val="22"/>
          <w:szCs w:val="22"/>
        </w:rPr>
        <w:t xml:space="preserve">.  </w:t>
      </w:r>
      <w:r w:rsidR="001960F1" w:rsidRPr="00F15A45">
        <w:rPr>
          <w:rFonts w:cs="Arial"/>
          <w:sz w:val="22"/>
          <w:szCs w:val="22"/>
        </w:rPr>
        <w:t xml:space="preserve">As noted in IMC 0308, “Reactor Oversight Process Basis Document,” the objectives of the staff in developing the various components of the ROP were to provide tools for inspecting and assessing licensee performance in a manner that was more </w:t>
      </w:r>
      <w:r w:rsidR="00574666" w:rsidRPr="00F15A45">
        <w:rPr>
          <w:rFonts w:cs="Arial"/>
          <w:sz w:val="22"/>
          <w:szCs w:val="22"/>
        </w:rPr>
        <w:t>objective</w:t>
      </w:r>
      <w:r w:rsidR="00574666">
        <w:rPr>
          <w:rFonts w:cs="Arial"/>
          <w:sz w:val="22"/>
          <w:szCs w:val="22"/>
        </w:rPr>
        <w:t>,</w:t>
      </w:r>
      <w:r w:rsidR="00574666" w:rsidRPr="00F15A45">
        <w:rPr>
          <w:rFonts w:cs="Arial"/>
          <w:sz w:val="22"/>
          <w:szCs w:val="22"/>
        </w:rPr>
        <w:t xml:space="preserve"> </w:t>
      </w:r>
      <w:r w:rsidR="001960F1" w:rsidRPr="00F15A45">
        <w:rPr>
          <w:rFonts w:cs="Arial"/>
          <w:sz w:val="22"/>
          <w:szCs w:val="22"/>
        </w:rPr>
        <w:t>risk-informed,</w:t>
      </w:r>
      <w:r w:rsidR="00574666">
        <w:rPr>
          <w:rFonts w:cs="Arial"/>
          <w:sz w:val="22"/>
          <w:szCs w:val="22"/>
        </w:rPr>
        <w:t xml:space="preserve"> </w:t>
      </w:r>
      <w:r w:rsidR="00705097">
        <w:rPr>
          <w:rFonts w:cs="Arial"/>
          <w:sz w:val="22"/>
          <w:szCs w:val="22"/>
        </w:rPr>
        <w:t xml:space="preserve">understandable, and </w:t>
      </w:r>
      <w:r w:rsidR="001960F1" w:rsidRPr="00F15A45">
        <w:rPr>
          <w:rFonts w:cs="Arial"/>
          <w:sz w:val="22"/>
          <w:szCs w:val="22"/>
        </w:rPr>
        <w:t>predictable</w:t>
      </w:r>
      <w:r w:rsidR="00705097">
        <w:rPr>
          <w:rFonts w:cs="Arial"/>
          <w:sz w:val="22"/>
          <w:szCs w:val="22"/>
        </w:rPr>
        <w:t xml:space="preserve"> </w:t>
      </w:r>
      <w:r w:rsidR="001960F1" w:rsidRPr="00F15A45">
        <w:rPr>
          <w:rFonts w:cs="Arial"/>
          <w:sz w:val="22"/>
          <w:szCs w:val="22"/>
        </w:rPr>
        <w:t>than the previous oversight processes.  Accordingly, t</w:t>
      </w:r>
      <w:r w:rsidR="00B011B0" w:rsidRPr="00F15A45">
        <w:rPr>
          <w:rFonts w:cs="Arial"/>
          <w:sz w:val="22"/>
          <w:szCs w:val="22"/>
        </w:rPr>
        <w:t xml:space="preserve">he </w:t>
      </w:r>
      <w:r w:rsidR="00C4246C" w:rsidRPr="00F15A45">
        <w:rPr>
          <w:rFonts w:cs="Arial"/>
          <w:sz w:val="22"/>
          <w:szCs w:val="22"/>
        </w:rPr>
        <w:t xml:space="preserve">goals of the </w:t>
      </w:r>
      <w:r w:rsidR="00B011B0" w:rsidRPr="00F15A45">
        <w:rPr>
          <w:rFonts w:cs="Arial"/>
          <w:sz w:val="22"/>
          <w:szCs w:val="22"/>
        </w:rPr>
        <w:t>ROP include the four specific program goals of being objective, risk-informed, understandable, and predictable</w:t>
      </w:r>
      <w:r w:rsidR="00C4246C" w:rsidRPr="00F15A45">
        <w:rPr>
          <w:rFonts w:cs="Arial"/>
          <w:sz w:val="22"/>
          <w:szCs w:val="22"/>
        </w:rPr>
        <w:t>,</w:t>
      </w:r>
      <w:r w:rsidR="00B011B0" w:rsidRPr="00F15A45">
        <w:rPr>
          <w:rFonts w:cs="Arial"/>
          <w:sz w:val="22"/>
          <w:szCs w:val="22"/>
        </w:rPr>
        <w:t xml:space="preserve"> as well as the </w:t>
      </w:r>
      <w:r w:rsidR="00E93CA2" w:rsidRPr="00F15A45">
        <w:rPr>
          <w:rFonts w:cs="Arial"/>
          <w:sz w:val="22"/>
          <w:szCs w:val="22"/>
        </w:rPr>
        <w:t>cross-cutting strategies of regulatory effectiven</w:t>
      </w:r>
      <w:r w:rsidR="003C44BB" w:rsidRPr="00F15A45">
        <w:rPr>
          <w:rFonts w:cs="Arial"/>
          <w:sz w:val="22"/>
          <w:szCs w:val="22"/>
        </w:rPr>
        <w:t>e</w:t>
      </w:r>
      <w:r w:rsidR="00E93CA2" w:rsidRPr="00F15A45">
        <w:rPr>
          <w:rFonts w:cs="Arial"/>
          <w:sz w:val="22"/>
          <w:szCs w:val="22"/>
        </w:rPr>
        <w:t>ss and openness</w:t>
      </w:r>
      <w:r w:rsidR="0082578F" w:rsidRPr="00F15A45">
        <w:rPr>
          <w:rFonts w:cs="Arial"/>
          <w:sz w:val="22"/>
          <w:szCs w:val="22"/>
        </w:rPr>
        <w:t xml:space="preserve"> as stipulated in</w:t>
      </w:r>
      <w:r w:rsidR="002C7E48" w:rsidRPr="00F15A45">
        <w:rPr>
          <w:rFonts w:cs="Arial"/>
          <w:sz w:val="22"/>
          <w:szCs w:val="22"/>
        </w:rPr>
        <w:t xml:space="preserve"> the NRC</w:t>
      </w:r>
      <w:r w:rsidR="00A235F0" w:rsidRPr="00F15A45">
        <w:rPr>
          <w:rFonts w:cs="Arial"/>
          <w:sz w:val="22"/>
          <w:szCs w:val="22"/>
        </w:rPr>
        <w:t>’</w:t>
      </w:r>
      <w:r w:rsidR="002C7E48" w:rsidRPr="00F15A45">
        <w:rPr>
          <w:rFonts w:cs="Arial"/>
          <w:sz w:val="22"/>
          <w:szCs w:val="22"/>
        </w:rPr>
        <w:t xml:space="preserve">s Strategic Plan for Fiscal Years </w:t>
      </w:r>
      <w:r w:rsidR="00D1466E" w:rsidRPr="00F15A45">
        <w:rPr>
          <w:rFonts w:cs="Arial"/>
          <w:sz w:val="22"/>
          <w:szCs w:val="22"/>
        </w:rPr>
        <w:t>2014</w:t>
      </w:r>
      <w:r w:rsidR="002C7E48" w:rsidRPr="00F15A45">
        <w:rPr>
          <w:rFonts w:cs="Arial"/>
          <w:sz w:val="22"/>
          <w:szCs w:val="22"/>
        </w:rPr>
        <w:t>–</w:t>
      </w:r>
      <w:r w:rsidR="00D1466E" w:rsidRPr="00F15A45">
        <w:rPr>
          <w:rFonts w:cs="Arial"/>
          <w:sz w:val="22"/>
          <w:szCs w:val="22"/>
        </w:rPr>
        <w:t>2018</w:t>
      </w:r>
      <w:r w:rsidR="00B330FA" w:rsidRPr="00F15A45">
        <w:rPr>
          <w:rFonts w:cs="Arial"/>
          <w:sz w:val="22"/>
          <w:szCs w:val="22"/>
        </w:rPr>
        <w:t>.</w:t>
      </w:r>
      <w:r w:rsidR="002C7E48" w:rsidRPr="00F15A45">
        <w:rPr>
          <w:rFonts w:cs="Arial"/>
          <w:sz w:val="22"/>
          <w:szCs w:val="22"/>
        </w:rPr>
        <w:t xml:space="preserve">  </w:t>
      </w:r>
      <w:r w:rsidR="00B330FA" w:rsidRPr="00F15A45">
        <w:rPr>
          <w:rFonts w:cs="Arial"/>
          <w:sz w:val="22"/>
          <w:szCs w:val="22"/>
        </w:rPr>
        <w:t>Each of these ROP goals support the NRC’s mission and characterize the manner in which the agency intends to achieve its strategic goals of safety and security</w:t>
      </w:r>
      <w:r w:rsidR="00973BE4" w:rsidRPr="00F15A45">
        <w:rPr>
          <w:rFonts w:cs="Arial"/>
          <w:sz w:val="22"/>
          <w:szCs w:val="22"/>
        </w:rPr>
        <w:t>:</w:t>
      </w:r>
      <w:r w:rsidR="00B330FA" w:rsidRPr="00F15A45">
        <w:rPr>
          <w:rFonts w:cs="Arial"/>
          <w:sz w:val="22"/>
          <w:szCs w:val="22"/>
        </w:rPr>
        <w:t xml:space="preserve"> to ensure adequate protection of public health and safety and the environment, and to ensure adequate protection in the secure use and management of radioactive materials.  </w:t>
      </w:r>
    </w:p>
    <w:p w14:paraId="67580F26" w14:textId="77777777" w:rsidR="00A66D81" w:rsidRDefault="00A66D81" w:rsidP="00F15A45">
      <w:pPr>
        <w:widowControl/>
        <w:rPr>
          <w:rFonts w:cs="Arial"/>
          <w:sz w:val="22"/>
          <w:szCs w:val="22"/>
        </w:rPr>
      </w:pPr>
    </w:p>
    <w:p w14:paraId="1768DD3A" w14:textId="77777777" w:rsidR="008D1F2A" w:rsidRDefault="008D1F2A">
      <w:pPr>
        <w:widowControl/>
        <w:autoSpaceDE/>
        <w:autoSpaceDN/>
        <w:adjustRightInd/>
        <w:rPr>
          <w:rFonts w:cs="Arial"/>
          <w:sz w:val="22"/>
          <w:szCs w:val="22"/>
        </w:rPr>
        <w:sectPr w:rsidR="008D1F2A" w:rsidSect="003E298B">
          <w:pgSz w:w="12240" w:h="15840"/>
          <w:pgMar w:top="1440" w:right="1440" w:bottom="1440" w:left="1440" w:header="1440" w:footer="1440" w:gutter="0"/>
          <w:cols w:space="720"/>
          <w:noEndnote/>
          <w:docGrid w:linePitch="326"/>
        </w:sectPr>
      </w:pPr>
    </w:p>
    <w:p w14:paraId="33755AC8" w14:textId="384A2336" w:rsidR="002C7E48" w:rsidRPr="00F15A45" w:rsidRDefault="002C7E48" w:rsidP="00F15A45">
      <w:pPr>
        <w:widowControl/>
        <w:rPr>
          <w:rFonts w:cs="Arial"/>
          <w:sz w:val="22"/>
          <w:szCs w:val="22"/>
        </w:rPr>
      </w:pPr>
      <w:r w:rsidRPr="00F15A45">
        <w:rPr>
          <w:rFonts w:cs="Arial"/>
          <w:sz w:val="22"/>
          <w:szCs w:val="22"/>
        </w:rPr>
        <w:lastRenderedPageBreak/>
        <w:t xml:space="preserve">The </w:t>
      </w:r>
      <w:r w:rsidR="001960F1" w:rsidRPr="00F15A45">
        <w:rPr>
          <w:rFonts w:cs="Arial"/>
          <w:sz w:val="22"/>
          <w:szCs w:val="22"/>
        </w:rPr>
        <w:t xml:space="preserve">six </w:t>
      </w:r>
      <w:r w:rsidRPr="00F15A45">
        <w:rPr>
          <w:rFonts w:cs="Arial"/>
          <w:sz w:val="22"/>
          <w:szCs w:val="22"/>
        </w:rPr>
        <w:t>ROP goals are summarized below:</w:t>
      </w:r>
    </w:p>
    <w:p w14:paraId="382881F3" w14:textId="77777777" w:rsidR="002C7E48" w:rsidRPr="00F15A45" w:rsidRDefault="002C7E48"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50E1236" w14:textId="77777777" w:rsidR="002C7E48" w:rsidRPr="00F15A45" w:rsidRDefault="002C7E48" w:rsidP="00F15A45">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F15A45">
        <w:rPr>
          <w:rFonts w:cs="Arial"/>
          <w:sz w:val="22"/>
          <w:szCs w:val="22"/>
        </w:rPr>
        <w:t>Objectiv</w:t>
      </w:r>
      <w:r w:rsidR="00973BE4" w:rsidRPr="00F15A45">
        <w:rPr>
          <w:rFonts w:cs="Arial"/>
          <w:sz w:val="22"/>
          <w:szCs w:val="22"/>
        </w:rPr>
        <w:t xml:space="preserve">e - </w:t>
      </w:r>
      <w:r w:rsidR="00A54376" w:rsidRPr="00F15A45">
        <w:rPr>
          <w:rFonts w:cs="Arial"/>
          <w:sz w:val="22"/>
          <w:szCs w:val="22"/>
        </w:rPr>
        <w:t>D</w:t>
      </w:r>
      <w:r w:rsidRPr="00F15A45">
        <w:rPr>
          <w:rFonts w:cs="Arial"/>
          <w:sz w:val="22"/>
          <w:szCs w:val="22"/>
        </w:rPr>
        <w:t xml:space="preserve">ecisions are based on factual information and uninfluenced by emotion, surmise, or personal prejudice.  </w:t>
      </w:r>
    </w:p>
    <w:p w14:paraId="07DD474F" w14:textId="77777777" w:rsidR="00184E13" w:rsidRPr="00F15A45" w:rsidRDefault="00184E13"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14:paraId="4F056330" w14:textId="77777777" w:rsidR="002C7E48" w:rsidRPr="00F15A45" w:rsidRDefault="002C7E48" w:rsidP="00F15A45">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F15A45">
        <w:rPr>
          <w:rFonts w:cs="Arial"/>
          <w:sz w:val="22"/>
          <w:szCs w:val="22"/>
        </w:rPr>
        <w:t xml:space="preserve">Risk-informed - </w:t>
      </w:r>
      <w:r w:rsidR="00A54376" w:rsidRPr="00F15A45">
        <w:rPr>
          <w:rFonts w:cs="Arial"/>
          <w:sz w:val="22"/>
          <w:szCs w:val="22"/>
        </w:rPr>
        <w:t>R</w:t>
      </w:r>
      <w:r w:rsidRPr="00F15A45">
        <w:rPr>
          <w:rFonts w:cs="Arial"/>
          <w:sz w:val="22"/>
          <w:szCs w:val="22"/>
        </w:rPr>
        <w:t xml:space="preserve">isk insights are considered along with other factors (such as engineering judgment, safety limits, redundancy, and diversity) to better focus licensee and regulatory attention on issues commensurate with their importance to health and safety.  </w:t>
      </w:r>
    </w:p>
    <w:p w14:paraId="1CBAF8D7" w14:textId="77777777" w:rsidR="00184E13" w:rsidRPr="00F15A45" w:rsidRDefault="00184E13"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14:paraId="4BE8FFC2" w14:textId="6FAF4191" w:rsidR="002C7E48" w:rsidRPr="00F15A45" w:rsidRDefault="002C7E48" w:rsidP="00F15A45">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F15A45">
        <w:rPr>
          <w:rFonts w:cs="Arial"/>
          <w:sz w:val="22"/>
          <w:szCs w:val="22"/>
        </w:rPr>
        <w:t xml:space="preserve">Understandable - </w:t>
      </w:r>
      <w:r w:rsidR="00A54376" w:rsidRPr="00F15A45">
        <w:rPr>
          <w:rFonts w:cs="Arial"/>
          <w:sz w:val="22"/>
          <w:szCs w:val="22"/>
        </w:rPr>
        <w:t>T</w:t>
      </w:r>
      <w:r w:rsidRPr="00F15A45">
        <w:rPr>
          <w:rFonts w:cs="Arial"/>
          <w:sz w:val="22"/>
          <w:szCs w:val="22"/>
        </w:rPr>
        <w:t>he process and its results are clear and written in plain</w:t>
      </w:r>
      <w:r w:rsidR="003566D2">
        <w:rPr>
          <w:rFonts w:cs="Arial"/>
          <w:sz w:val="22"/>
          <w:szCs w:val="22"/>
        </w:rPr>
        <w:t xml:space="preserve"> language.</w:t>
      </w:r>
    </w:p>
    <w:p w14:paraId="44A8A365" w14:textId="77777777" w:rsidR="00184E13" w:rsidRPr="00F15A45" w:rsidRDefault="00184E13"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14:paraId="14914571" w14:textId="77777777" w:rsidR="002C7E48" w:rsidRPr="00F15A45" w:rsidRDefault="002C7E48" w:rsidP="00F15A45">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F15A45">
        <w:rPr>
          <w:rFonts w:cs="Arial"/>
          <w:sz w:val="22"/>
          <w:szCs w:val="22"/>
        </w:rPr>
        <w:t xml:space="preserve">Predictable - </w:t>
      </w:r>
      <w:r w:rsidR="00A54376" w:rsidRPr="00F15A45">
        <w:rPr>
          <w:rFonts w:cs="Arial"/>
          <w:sz w:val="22"/>
          <w:szCs w:val="22"/>
        </w:rPr>
        <w:t>M</w:t>
      </w:r>
      <w:r w:rsidRPr="00F15A45">
        <w:rPr>
          <w:rFonts w:cs="Arial"/>
          <w:sz w:val="22"/>
          <w:szCs w:val="22"/>
        </w:rPr>
        <w:t xml:space="preserve">ore than one individual can follow the same defined process and arrive at the same conclusion in a consistent manner (i.e., repeatable).  </w:t>
      </w:r>
    </w:p>
    <w:p w14:paraId="2421BB2C" w14:textId="77777777" w:rsidR="00184E13" w:rsidRPr="00F15A45" w:rsidRDefault="00184E13"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D164686" w14:textId="77777777" w:rsidR="002C7E48" w:rsidRPr="00F15A45" w:rsidRDefault="002C7E48" w:rsidP="00F15A45">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F15A45">
        <w:rPr>
          <w:rFonts w:cs="Arial"/>
          <w:sz w:val="22"/>
          <w:szCs w:val="22"/>
        </w:rPr>
        <w:t xml:space="preserve">Open - </w:t>
      </w:r>
      <w:r w:rsidR="00A54376" w:rsidRPr="00F15A45">
        <w:rPr>
          <w:rFonts w:cs="Arial"/>
          <w:sz w:val="22"/>
          <w:szCs w:val="22"/>
        </w:rPr>
        <w:t xml:space="preserve">The </w:t>
      </w:r>
      <w:r w:rsidRPr="00F15A45">
        <w:rPr>
          <w:rFonts w:cs="Arial"/>
          <w:sz w:val="22"/>
          <w:szCs w:val="22"/>
        </w:rPr>
        <w:t>NRC appropriately informs and involves stakeholders in the regulatory process.</w:t>
      </w:r>
    </w:p>
    <w:p w14:paraId="1A9C5DB8" w14:textId="77777777" w:rsidR="00184E13" w:rsidRPr="00F15A45" w:rsidRDefault="00184E13"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cs="Arial"/>
          <w:sz w:val="22"/>
          <w:szCs w:val="22"/>
        </w:rPr>
      </w:pPr>
    </w:p>
    <w:p w14:paraId="7BC429EA" w14:textId="77777777" w:rsidR="00A54376" w:rsidRPr="00F15A45" w:rsidRDefault="002C7E48" w:rsidP="00F15A45">
      <w:pPr>
        <w:numPr>
          <w:ilvl w:val="0"/>
          <w:numId w:val="10"/>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cs="Arial"/>
          <w:sz w:val="22"/>
          <w:szCs w:val="22"/>
        </w:rPr>
      </w:pPr>
      <w:r w:rsidRPr="00F15A45">
        <w:rPr>
          <w:rFonts w:cs="Arial"/>
          <w:sz w:val="22"/>
          <w:szCs w:val="22"/>
        </w:rPr>
        <w:t>Effective - NRC actions are high quality, efficient, timely, and realistic, to enable the safe and beneficial use of radioactive materials.</w:t>
      </w:r>
    </w:p>
    <w:p w14:paraId="2F89008D" w14:textId="57515A01" w:rsidR="00422406" w:rsidRPr="00F15A45" w:rsidRDefault="001F23E0" w:rsidP="00F15A45">
      <w:pPr>
        <w:pStyle w:val="NormalWeb"/>
        <w:rPr>
          <w:rFonts w:ascii="Arial" w:hAnsi="Arial" w:cs="Arial"/>
          <w:sz w:val="22"/>
          <w:szCs w:val="22"/>
          <w:lang w:val="en"/>
        </w:rPr>
      </w:pPr>
      <w:r w:rsidRPr="00F15A45">
        <w:rPr>
          <w:rFonts w:ascii="Arial" w:hAnsi="Arial" w:cs="Arial"/>
          <w:sz w:val="22"/>
          <w:szCs w:val="22"/>
        </w:rPr>
        <w:t>05.02</w:t>
      </w:r>
      <w:r w:rsidRPr="00F15A45">
        <w:rPr>
          <w:rFonts w:ascii="Arial" w:hAnsi="Arial" w:cs="Arial"/>
          <w:sz w:val="22"/>
          <w:szCs w:val="22"/>
        </w:rPr>
        <w:tab/>
      </w:r>
      <w:r w:rsidRPr="00F15A45">
        <w:rPr>
          <w:rFonts w:ascii="Arial" w:hAnsi="Arial" w:cs="Arial"/>
          <w:sz w:val="22"/>
          <w:szCs w:val="22"/>
        </w:rPr>
        <w:tab/>
      </w:r>
      <w:r w:rsidRPr="00F15A45">
        <w:rPr>
          <w:rFonts w:ascii="Arial" w:hAnsi="Arial" w:cs="Arial"/>
          <w:sz w:val="22"/>
          <w:szCs w:val="22"/>
          <w:u w:val="single"/>
        </w:rPr>
        <w:t>Principles of Good Regulation</w:t>
      </w:r>
      <w:r w:rsidRPr="00F15A45">
        <w:rPr>
          <w:rFonts w:ascii="Arial" w:hAnsi="Arial" w:cs="Arial"/>
          <w:sz w:val="22"/>
          <w:szCs w:val="22"/>
        </w:rPr>
        <w:t xml:space="preserve">.  </w:t>
      </w:r>
      <w:r w:rsidR="00D1466E" w:rsidRPr="00F15A45">
        <w:rPr>
          <w:rFonts w:ascii="Arial" w:hAnsi="Arial" w:cs="Arial"/>
          <w:sz w:val="22"/>
          <w:szCs w:val="22"/>
        </w:rPr>
        <w:t xml:space="preserve">As noted in the Strategic Plan, the NRC maintains its regulatory competence, conveys that competence to stakeholders, and promotes trust in the agency by adhering to the longstanding </w:t>
      </w:r>
      <w:r w:rsidR="006959C0">
        <w:rPr>
          <w:rFonts w:ascii="Arial" w:hAnsi="Arial" w:cs="Arial"/>
          <w:sz w:val="22"/>
          <w:szCs w:val="22"/>
        </w:rPr>
        <w:t>Principles of Good Regulation</w:t>
      </w:r>
      <w:r w:rsidR="00D1466E" w:rsidRPr="00F15A45">
        <w:rPr>
          <w:rFonts w:ascii="Arial" w:hAnsi="Arial" w:cs="Arial"/>
          <w:sz w:val="22"/>
          <w:szCs w:val="22"/>
        </w:rPr>
        <w:t xml:space="preserve"> </w:t>
      </w:r>
      <w:r w:rsidR="00B54512" w:rsidRPr="00F15A45">
        <w:rPr>
          <w:rFonts w:ascii="Arial" w:hAnsi="Arial" w:cs="Arial"/>
          <w:sz w:val="22"/>
          <w:szCs w:val="22"/>
        </w:rPr>
        <w:t>and its organizational values.</w:t>
      </w:r>
      <w:r w:rsidR="0023572C" w:rsidRPr="00F15A45">
        <w:rPr>
          <w:rFonts w:ascii="Arial" w:hAnsi="Arial" w:cs="Arial"/>
          <w:sz w:val="22"/>
          <w:szCs w:val="22"/>
        </w:rPr>
        <w:t xml:space="preserve">  </w:t>
      </w:r>
      <w:r w:rsidR="00422406" w:rsidRPr="00F15A45">
        <w:rPr>
          <w:rFonts w:ascii="Arial" w:hAnsi="Arial" w:cs="Arial"/>
          <w:sz w:val="22"/>
          <w:szCs w:val="22"/>
          <w:lang w:val="en"/>
        </w:rPr>
        <w:t xml:space="preserve">These principles focus on ensuring safety and security while appropriately balancing the interests of the NRC's stakeholders, including the public and licensees. The </w:t>
      </w:r>
      <w:r w:rsidR="0001513F" w:rsidRPr="00F15A45">
        <w:rPr>
          <w:rFonts w:ascii="Arial" w:hAnsi="Arial" w:cs="Arial"/>
          <w:sz w:val="22"/>
          <w:szCs w:val="22"/>
          <w:lang w:val="en"/>
        </w:rPr>
        <w:t xml:space="preserve">five </w:t>
      </w:r>
      <w:hyperlink r:id="rId14" w:anchor="principles" w:history="1">
        <w:r w:rsidR="006959C0">
          <w:rPr>
            <w:rStyle w:val="Hyperlink"/>
            <w:rFonts w:ascii="Arial" w:hAnsi="Arial" w:cs="Arial"/>
            <w:sz w:val="22"/>
            <w:szCs w:val="22"/>
            <w:lang w:val="en"/>
          </w:rPr>
          <w:t>Principles of Good Regulation</w:t>
        </w:r>
      </w:hyperlink>
      <w:r w:rsidR="0001513F" w:rsidRPr="00F15A45">
        <w:rPr>
          <w:rFonts w:ascii="Arial" w:hAnsi="Arial" w:cs="Arial"/>
          <w:sz w:val="22"/>
          <w:szCs w:val="22"/>
          <w:lang w:val="en"/>
        </w:rPr>
        <w:t xml:space="preserve"> are</w:t>
      </w:r>
      <w:r w:rsidR="00CD301D" w:rsidRPr="00F15A45">
        <w:rPr>
          <w:rFonts w:ascii="Arial" w:hAnsi="Arial" w:cs="Arial"/>
          <w:sz w:val="22"/>
          <w:szCs w:val="22"/>
          <w:lang w:val="en"/>
        </w:rPr>
        <w:t xml:space="preserve"> summarized below</w:t>
      </w:r>
      <w:r w:rsidR="0023572C" w:rsidRPr="00F15A45">
        <w:rPr>
          <w:rFonts w:ascii="Arial" w:hAnsi="Arial" w:cs="Arial"/>
          <w:sz w:val="22"/>
          <w:szCs w:val="22"/>
          <w:lang w:val="en"/>
        </w:rPr>
        <w:t>:</w:t>
      </w:r>
    </w:p>
    <w:p w14:paraId="35E6F585" w14:textId="77777777" w:rsidR="006B33E0" w:rsidRPr="00F15A45" w:rsidRDefault="006B33E0" w:rsidP="00F15A45">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Independence - </w:t>
      </w:r>
      <w:r w:rsidR="001F23E0" w:rsidRPr="00F15A45">
        <w:rPr>
          <w:rFonts w:cs="Arial"/>
          <w:sz w:val="22"/>
          <w:szCs w:val="22"/>
        </w:rPr>
        <w:t>E</w:t>
      </w:r>
      <w:r w:rsidRPr="00F15A45">
        <w:rPr>
          <w:rFonts w:cs="Arial"/>
          <w:sz w:val="22"/>
          <w:szCs w:val="22"/>
        </w:rPr>
        <w:t>thical performance and professionalism should influence regulation.</w:t>
      </w:r>
      <w:r w:rsidR="00A54376" w:rsidRPr="00F15A45">
        <w:rPr>
          <w:rFonts w:cs="Arial"/>
          <w:sz w:val="22"/>
          <w:szCs w:val="22"/>
        </w:rPr>
        <w:t xml:space="preserve">  </w:t>
      </w:r>
      <w:r w:rsidRPr="00F15A45">
        <w:rPr>
          <w:rFonts w:cs="Arial"/>
          <w:sz w:val="22"/>
          <w:szCs w:val="22"/>
        </w:rPr>
        <w:t>Final decisions must be based on objective, unbiased assessments of all information, and must be documented with reasons explicitly stated.</w:t>
      </w:r>
    </w:p>
    <w:p w14:paraId="7865B00D" w14:textId="77777777" w:rsidR="006B33E0" w:rsidRPr="00F15A45" w:rsidRDefault="006B33E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01FE086" w14:textId="77777777" w:rsidR="006B33E0" w:rsidRPr="00F15A45" w:rsidRDefault="006B33E0" w:rsidP="00F15A45">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Openness - The public must be informed about and have the opportunity to participate in the regulatory processes as required by law. </w:t>
      </w:r>
    </w:p>
    <w:p w14:paraId="11F573FC" w14:textId="77777777" w:rsidR="006B33E0" w:rsidRPr="00F15A45" w:rsidRDefault="006B33E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06F5567" w14:textId="77777777" w:rsidR="006B33E0" w:rsidRPr="00F15A45" w:rsidRDefault="006B33E0" w:rsidP="00F15A45">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Efficiency - </w:t>
      </w:r>
      <w:r w:rsidR="00A54376" w:rsidRPr="00F15A45">
        <w:rPr>
          <w:rFonts w:cs="Arial"/>
          <w:sz w:val="22"/>
          <w:szCs w:val="22"/>
        </w:rPr>
        <w:t xml:space="preserve">Regulatory decisions should be made without undue delay.  </w:t>
      </w:r>
      <w:r w:rsidRPr="00F15A45">
        <w:rPr>
          <w:rFonts w:cs="Arial"/>
          <w:sz w:val="22"/>
          <w:szCs w:val="22"/>
        </w:rPr>
        <w:t xml:space="preserve">Regulatory activities should be consistent with the degree of risk reduction they achieve. </w:t>
      </w:r>
      <w:r w:rsidR="00CD301D" w:rsidRPr="00F15A45">
        <w:rPr>
          <w:rFonts w:cs="Arial"/>
          <w:sz w:val="22"/>
          <w:szCs w:val="22"/>
        </w:rPr>
        <w:t xml:space="preserve"> </w:t>
      </w:r>
    </w:p>
    <w:p w14:paraId="1A2C1581" w14:textId="77777777" w:rsidR="006B33E0" w:rsidRPr="00F15A45" w:rsidRDefault="006B33E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841BB79" w14:textId="77777777" w:rsidR="006B33E0" w:rsidRPr="00F15A45" w:rsidRDefault="006B33E0" w:rsidP="00F15A45">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Clarity - Regulations should be coherent, logical, and practical.</w:t>
      </w:r>
      <w:r w:rsidR="00CD301D" w:rsidRPr="00F15A45">
        <w:rPr>
          <w:rFonts w:cs="Arial"/>
          <w:sz w:val="22"/>
          <w:szCs w:val="22"/>
        </w:rPr>
        <w:t xml:space="preserve"> </w:t>
      </w:r>
      <w:r w:rsidRPr="00F15A45">
        <w:rPr>
          <w:rFonts w:cs="Arial"/>
          <w:sz w:val="22"/>
          <w:szCs w:val="22"/>
        </w:rPr>
        <w:t xml:space="preserve"> Agency positions should be readily understood and easily applied.</w:t>
      </w:r>
    </w:p>
    <w:p w14:paraId="7CC1E0FA" w14:textId="77777777" w:rsidR="006B33E0" w:rsidRPr="00F15A45" w:rsidRDefault="006B33E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4E0D6B9" w14:textId="77777777" w:rsidR="006B33E0" w:rsidRPr="00F15A45" w:rsidRDefault="006B33E0" w:rsidP="00F15A45">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Reliability - Regulatory actions should always be fully consistent with written regulations and should be promptly, fairly, and decisively administered.</w:t>
      </w:r>
    </w:p>
    <w:p w14:paraId="309A5372" w14:textId="77777777" w:rsidR="006B33E0" w:rsidRPr="00F15A45" w:rsidRDefault="006B33E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B8006E5" w14:textId="216C3EBF" w:rsidR="00A54376" w:rsidRPr="00F15A45" w:rsidRDefault="00A5437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The </w:t>
      </w:r>
      <w:r w:rsidR="002D5819" w:rsidRPr="00F15A45">
        <w:rPr>
          <w:rFonts w:cs="Arial"/>
          <w:sz w:val="22"/>
          <w:szCs w:val="22"/>
        </w:rPr>
        <w:t>goals of the ROP</w:t>
      </w:r>
      <w:r w:rsidR="002D5819">
        <w:rPr>
          <w:rFonts w:cs="Arial"/>
          <w:sz w:val="22"/>
          <w:szCs w:val="22"/>
        </w:rPr>
        <w:t xml:space="preserve"> are consistent with </w:t>
      </w:r>
      <w:r w:rsidR="002D5819" w:rsidRPr="00F15A45">
        <w:rPr>
          <w:rFonts w:cs="Arial"/>
          <w:sz w:val="22"/>
          <w:szCs w:val="22"/>
        </w:rPr>
        <w:t>the</w:t>
      </w:r>
      <w:r w:rsidR="002D5819">
        <w:rPr>
          <w:rFonts w:cs="Arial"/>
          <w:sz w:val="22"/>
          <w:szCs w:val="22"/>
        </w:rPr>
        <w:t xml:space="preserve"> </w:t>
      </w:r>
      <w:r w:rsidR="006959C0">
        <w:rPr>
          <w:rFonts w:cs="Arial"/>
          <w:sz w:val="22"/>
          <w:szCs w:val="22"/>
        </w:rPr>
        <w:t>Principles of Good Regulation</w:t>
      </w:r>
      <w:r w:rsidR="008716E3" w:rsidRPr="00F15A45">
        <w:rPr>
          <w:rFonts w:cs="Arial"/>
          <w:sz w:val="22"/>
          <w:szCs w:val="22"/>
        </w:rPr>
        <w:t>.</w:t>
      </w:r>
    </w:p>
    <w:p w14:paraId="699547CB" w14:textId="77777777" w:rsidR="00A54376" w:rsidRDefault="00A5437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21BA394" w14:textId="77777777" w:rsidR="008D1F2A" w:rsidRDefault="008D1F2A">
      <w:pPr>
        <w:widowControl/>
        <w:autoSpaceDE/>
        <w:autoSpaceDN/>
        <w:adjustRightInd/>
        <w:rPr>
          <w:rFonts w:cs="Arial"/>
          <w:sz w:val="22"/>
          <w:szCs w:val="22"/>
        </w:rPr>
        <w:sectPr w:rsidR="008D1F2A" w:rsidSect="003E298B">
          <w:pgSz w:w="12240" w:h="15840"/>
          <w:pgMar w:top="1440" w:right="1440" w:bottom="1440" w:left="1440" w:header="1440" w:footer="1440" w:gutter="0"/>
          <w:cols w:space="720"/>
          <w:noEndnote/>
          <w:docGrid w:linePitch="326"/>
        </w:sectPr>
      </w:pPr>
    </w:p>
    <w:p w14:paraId="73381B89" w14:textId="46BB6947" w:rsidR="008A4454" w:rsidRPr="00F15A45" w:rsidRDefault="008A4454" w:rsidP="008A445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54AE4">
        <w:rPr>
          <w:rFonts w:cs="Arial"/>
          <w:sz w:val="22"/>
          <w:szCs w:val="22"/>
        </w:rPr>
        <w:lastRenderedPageBreak/>
        <w:t>05.0</w:t>
      </w:r>
      <w:r>
        <w:rPr>
          <w:rFonts w:cs="Arial"/>
          <w:sz w:val="22"/>
          <w:szCs w:val="22"/>
        </w:rPr>
        <w:t>3</w:t>
      </w:r>
      <w:r w:rsidRPr="00954AE4">
        <w:rPr>
          <w:rFonts w:cs="Arial"/>
          <w:sz w:val="22"/>
          <w:szCs w:val="22"/>
        </w:rPr>
        <w:tab/>
      </w:r>
      <w:r w:rsidRPr="0093397E">
        <w:rPr>
          <w:rFonts w:cs="Arial"/>
          <w:sz w:val="22"/>
          <w:szCs w:val="22"/>
          <w:u w:val="single"/>
        </w:rPr>
        <w:t>ROP Intended Outcomes</w:t>
      </w:r>
      <w:r w:rsidRPr="0093397E">
        <w:rPr>
          <w:rFonts w:cs="Arial"/>
          <w:sz w:val="22"/>
          <w:szCs w:val="22"/>
        </w:rPr>
        <w:t xml:space="preserve">.   </w:t>
      </w:r>
      <w:r w:rsidRPr="00954AE4">
        <w:rPr>
          <w:rFonts w:cs="Arial"/>
          <w:sz w:val="22"/>
          <w:szCs w:val="22"/>
        </w:rPr>
        <w:t xml:space="preserve">The ROP self-assessment process utilizes program </w:t>
      </w:r>
      <w:r w:rsidRPr="00F15A45">
        <w:rPr>
          <w:rFonts w:cs="Arial"/>
          <w:sz w:val="22"/>
          <w:szCs w:val="22"/>
        </w:rPr>
        <w:t xml:space="preserve">evaluations and performance metrics to determine its success in meeting the goals and intended outcomes of the ROP.  The intended outcomes of the ROP, which </w:t>
      </w:r>
      <w:r w:rsidR="003637ED">
        <w:rPr>
          <w:rFonts w:cs="Arial"/>
          <w:sz w:val="22"/>
          <w:szCs w:val="22"/>
        </w:rPr>
        <w:t>support</w:t>
      </w:r>
      <w:r w:rsidRPr="00F15A45">
        <w:rPr>
          <w:rFonts w:cs="Arial"/>
          <w:sz w:val="22"/>
          <w:szCs w:val="22"/>
        </w:rPr>
        <w:t xml:space="preserve"> its basis and are incorporated into various ROP processes, include </w:t>
      </w:r>
      <w:r w:rsidR="0011547D">
        <w:rPr>
          <w:rFonts w:cs="Arial"/>
          <w:sz w:val="22"/>
          <w:szCs w:val="22"/>
        </w:rPr>
        <w:t>the following</w:t>
      </w:r>
      <w:r w:rsidRPr="00F15A45">
        <w:rPr>
          <w:rFonts w:cs="Arial"/>
          <w:sz w:val="22"/>
          <w:szCs w:val="22"/>
        </w:rPr>
        <w:t>:</w:t>
      </w:r>
    </w:p>
    <w:p w14:paraId="4A854570" w14:textId="77777777" w:rsidR="008A4454" w:rsidRPr="00F15A45" w:rsidRDefault="008A4454" w:rsidP="008A4454">
      <w:pPr>
        <w:pStyle w:val="Level3"/>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cs="Arial"/>
          <w:sz w:val="22"/>
          <w:szCs w:val="22"/>
        </w:rPr>
      </w:pPr>
    </w:p>
    <w:p w14:paraId="75C5BE77" w14:textId="77777777" w:rsidR="008A4454" w:rsidRPr="00F15A45" w:rsidRDefault="008A4454" w:rsidP="008A4454">
      <w:pPr>
        <w:pStyle w:val="Level3"/>
        <w:numPr>
          <w:ilvl w:val="0"/>
          <w:numId w:val="16"/>
        </w:numPr>
        <w:tabs>
          <w:tab w:val="num"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Monitor and assess licensee performance</w:t>
      </w:r>
    </w:p>
    <w:p w14:paraId="3E28C0D5" w14:textId="77777777" w:rsidR="008A4454" w:rsidRPr="00F15A45"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Identify performance issues through NRC inspection and licensee PIs</w:t>
      </w:r>
    </w:p>
    <w:p w14:paraId="3C7A90E8" w14:textId="77777777" w:rsidR="008A4454" w:rsidRPr="00F15A45"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Determine the significance of identified performance issues</w:t>
      </w:r>
    </w:p>
    <w:p w14:paraId="4515F2D7" w14:textId="77777777" w:rsidR="008A4454" w:rsidRPr="00F15A45"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Adjust resources to focus on significant performance issues</w:t>
      </w:r>
    </w:p>
    <w:p w14:paraId="761204C8" w14:textId="77777777" w:rsidR="008A4454" w:rsidRPr="00F15A45"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Evaluate the adequacy of corrective actions for performance issues</w:t>
      </w:r>
    </w:p>
    <w:p w14:paraId="2C4E7554" w14:textId="77777777" w:rsidR="008A4454" w:rsidRPr="00F15A45"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Take necessary regulatory actions for significant performance issues</w:t>
      </w:r>
    </w:p>
    <w:p w14:paraId="58F7D6FB" w14:textId="77777777" w:rsidR="008A4454" w:rsidRPr="00F15A45"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Communicate inspection and assessment results to stakeholders</w:t>
      </w:r>
    </w:p>
    <w:p w14:paraId="36FF2F41" w14:textId="77777777" w:rsidR="008A4454"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Make program improvements based on </w:t>
      </w:r>
      <w:r>
        <w:rPr>
          <w:rFonts w:cs="Arial"/>
          <w:sz w:val="22"/>
          <w:szCs w:val="22"/>
        </w:rPr>
        <w:t xml:space="preserve">evaluation of </w:t>
      </w:r>
      <w:r w:rsidRPr="00F15A45">
        <w:rPr>
          <w:rFonts w:cs="Arial"/>
          <w:sz w:val="22"/>
          <w:szCs w:val="22"/>
        </w:rPr>
        <w:t>stakeholder feedback and lessons learned</w:t>
      </w:r>
    </w:p>
    <w:p w14:paraId="76C4A2CE" w14:textId="77777777" w:rsidR="008A4454" w:rsidRDefault="008A4454" w:rsidP="008A4454">
      <w:pPr>
        <w:pStyle w:val="Level3"/>
        <w:numPr>
          <w:ilvl w:val="0"/>
          <w:numId w:val="1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  Ensure reliable and predictable program implementation</w:t>
      </w:r>
    </w:p>
    <w:p w14:paraId="58E9F205" w14:textId="77777777" w:rsidR="008A4454" w:rsidRDefault="008A4454" w:rsidP="00160F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B4D22CF" w14:textId="16B301BA" w:rsidR="00160F72" w:rsidRPr="00A4001C" w:rsidRDefault="008A4454" w:rsidP="00160F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trike/>
          <w:sz w:val="22"/>
          <w:szCs w:val="22"/>
        </w:rPr>
      </w:pPr>
      <w:r>
        <w:rPr>
          <w:rFonts w:cs="Arial"/>
          <w:sz w:val="22"/>
          <w:szCs w:val="22"/>
        </w:rPr>
        <w:t>05.04</w:t>
      </w:r>
      <w:r w:rsidR="00D930E1" w:rsidRPr="00F9621B">
        <w:rPr>
          <w:rFonts w:cs="Arial"/>
          <w:sz w:val="22"/>
          <w:szCs w:val="22"/>
        </w:rPr>
        <w:tab/>
      </w:r>
      <w:r w:rsidR="00D930E1" w:rsidRPr="00F9621B">
        <w:rPr>
          <w:rFonts w:cs="Arial"/>
          <w:sz w:val="22"/>
          <w:szCs w:val="22"/>
          <w:u w:val="single"/>
        </w:rPr>
        <w:t>Self</w:t>
      </w:r>
      <w:r w:rsidR="00F9621B">
        <w:rPr>
          <w:rFonts w:cs="Arial"/>
          <w:sz w:val="22"/>
          <w:szCs w:val="22"/>
          <w:u w:val="single"/>
        </w:rPr>
        <w:t>-</w:t>
      </w:r>
      <w:r w:rsidR="00D930E1" w:rsidRPr="00F9621B">
        <w:rPr>
          <w:rFonts w:cs="Arial"/>
          <w:sz w:val="22"/>
          <w:szCs w:val="22"/>
          <w:u w:val="single"/>
        </w:rPr>
        <w:t>Assessment Approach</w:t>
      </w:r>
      <w:r w:rsidR="00D930E1" w:rsidRPr="00F9621B">
        <w:rPr>
          <w:rFonts w:cs="Arial"/>
          <w:sz w:val="22"/>
          <w:szCs w:val="22"/>
        </w:rPr>
        <w:t xml:space="preserve">.  </w:t>
      </w:r>
      <w:r w:rsidR="00D930E1" w:rsidRPr="00FE2A3E">
        <w:rPr>
          <w:rFonts w:cs="Arial"/>
          <w:sz w:val="22"/>
          <w:szCs w:val="22"/>
        </w:rPr>
        <w:t>The ROP self-assessment approach was redesigned in 2015 to better assess the effectiveness of a mature program, focusing on the efficacy of recent changes to the program</w:t>
      </w:r>
      <w:r w:rsidR="00C23426">
        <w:rPr>
          <w:rFonts w:cs="Arial"/>
          <w:sz w:val="22"/>
          <w:szCs w:val="22"/>
        </w:rPr>
        <w:t xml:space="preserve">, </w:t>
      </w:r>
      <w:r w:rsidR="00D930E1" w:rsidRPr="00FE2A3E">
        <w:rPr>
          <w:rFonts w:cs="Arial"/>
          <w:sz w:val="22"/>
          <w:szCs w:val="22"/>
        </w:rPr>
        <w:t>performing in-depth reviews of specific areas of interest</w:t>
      </w:r>
      <w:r w:rsidR="00C23426">
        <w:rPr>
          <w:rFonts w:cs="Arial"/>
          <w:sz w:val="22"/>
          <w:szCs w:val="22"/>
        </w:rPr>
        <w:t xml:space="preserve">, and </w:t>
      </w:r>
      <w:r w:rsidR="001621B3">
        <w:rPr>
          <w:rFonts w:cs="Arial"/>
          <w:sz w:val="22"/>
          <w:szCs w:val="22"/>
        </w:rPr>
        <w:t>verify</w:t>
      </w:r>
      <w:r w:rsidR="00C23426">
        <w:rPr>
          <w:rFonts w:cs="Arial"/>
          <w:sz w:val="22"/>
          <w:szCs w:val="22"/>
        </w:rPr>
        <w:t>ing agency adherence to program governance</w:t>
      </w:r>
      <w:r w:rsidR="00D930E1" w:rsidRPr="00FE2A3E">
        <w:rPr>
          <w:rFonts w:cs="Arial"/>
          <w:sz w:val="22"/>
          <w:szCs w:val="22"/>
        </w:rPr>
        <w:t>.</w:t>
      </w:r>
      <w:r w:rsidR="00160F72">
        <w:rPr>
          <w:rFonts w:cs="Arial"/>
          <w:sz w:val="22"/>
          <w:szCs w:val="22"/>
        </w:rPr>
        <w:t xml:space="preserve">  T</w:t>
      </w:r>
      <w:r w:rsidR="00160F72" w:rsidRPr="00FE2A3E">
        <w:rPr>
          <w:rFonts w:cs="Arial"/>
          <w:sz w:val="22"/>
          <w:szCs w:val="22"/>
        </w:rPr>
        <w:t>he new self-</w:t>
      </w:r>
      <w:r w:rsidR="000A1A08" w:rsidRPr="00FE2A3E">
        <w:rPr>
          <w:rFonts w:cs="Arial"/>
          <w:sz w:val="22"/>
          <w:szCs w:val="22"/>
        </w:rPr>
        <w:t xml:space="preserve">assessment </w:t>
      </w:r>
      <w:r w:rsidR="000A1A08">
        <w:rPr>
          <w:rFonts w:cs="Arial"/>
          <w:sz w:val="22"/>
          <w:szCs w:val="22"/>
        </w:rPr>
        <w:t>approach</w:t>
      </w:r>
      <w:r w:rsidR="00160F72">
        <w:rPr>
          <w:rFonts w:cs="Arial"/>
          <w:sz w:val="22"/>
          <w:szCs w:val="22"/>
        </w:rPr>
        <w:t xml:space="preserve"> ensures</w:t>
      </w:r>
      <w:r w:rsidR="00160F72" w:rsidRPr="00F9621B">
        <w:rPr>
          <w:rFonts w:cs="Arial"/>
          <w:sz w:val="22"/>
          <w:szCs w:val="22"/>
        </w:rPr>
        <w:t xml:space="preserve"> that the ROP is being implemented reliably (consistently and as designed) across all regional and headquarters offices</w:t>
      </w:r>
      <w:r w:rsidR="00160F72">
        <w:rPr>
          <w:rFonts w:cs="Arial"/>
          <w:sz w:val="22"/>
          <w:szCs w:val="22"/>
        </w:rPr>
        <w:t>.  Additionally, the new approach ensures that the staff appropriately invests resources on addressing value-added insights that improve the efficiency and effectiveness of the program.</w:t>
      </w:r>
    </w:p>
    <w:p w14:paraId="05C1594E" w14:textId="333B76E6" w:rsidR="00386D83" w:rsidRDefault="00386D83" w:rsidP="00160F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7F3AD34" w14:textId="51DBCA30" w:rsidR="00954AE4" w:rsidRPr="00FE2A3E" w:rsidRDefault="00954AE4" w:rsidP="00FE2A3E">
      <w:pPr>
        <w:pStyle w:val="ListParagraph"/>
        <w:numPr>
          <w:ilvl w:val="0"/>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E2A3E">
        <w:rPr>
          <w:rFonts w:cs="Arial"/>
          <w:sz w:val="22"/>
          <w:szCs w:val="22"/>
        </w:rPr>
        <w:t>The self-assessment approach consists of three distinct elements as described in this manual chapter:</w:t>
      </w:r>
    </w:p>
    <w:p w14:paraId="1A4869F4" w14:textId="77777777" w:rsidR="00954AE4" w:rsidRPr="00C2181B" w:rsidRDefault="00954AE4" w:rsidP="00954AE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71562BF" w14:textId="34094F6F" w:rsidR="00954AE4" w:rsidRDefault="00954AE4" w:rsidP="007E0094">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rPr>
          <w:rFonts w:cs="Arial"/>
          <w:sz w:val="22"/>
          <w:szCs w:val="22"/>
        </w:rPr>
      </w:pPr>
      <w:r w:rsidRPr="00986BF9">
        <w:rPr>
          <w:rFonts w:cs="Arial"/>
          <w:sz w:val="22"/>
          <w:szCs w:val="22"/>
        </w:rPr>
        <w:t xml:space="preserve">Measure the effectiveness of and adherence to the current </w:t>
      </w:r>
      <w:r w:rsidR="00120AE5">
        <w:rPr>
          <w:rFonts w:cs="Arial"/>
          <w:sz w:val="22"/>
          <w:szCs w:val="22"/>
        </w:rPr>
        <w:t>program, using objective measur</w:t>
      </w:r>
      <w:r w:rsidRPr="00986BF9">
        <w:rPr>
          <w:rFonts w:cs="Arial"/>
          <w:sz w:val="22"/>
          <w:szCs w:val="22"/>
        </w:rPr>
        <w:t xml:space="preserve">able metrics </w:t>
      </w:r>
    </w:p>
    <w:p w14:paraId="3A7A2090" w14:textId="77777777" w:rsidR="00954AE4" w:rsidRPr="00986BF9" w:rsidRDefault="00954AE4" w:rsidP="007E00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rPr>
          <w:rFonts w:cs="Arial"/>
          <w:sz w:val="22"/>
          <w:szCs w:val="22"/>
        </w:rPr>
      </w:pPr>
    </w:p>
    <w:p w14:paraId="7A4012B8" w14:textId="523D73B4" w:rsidR="00954AE4" w:rsidRPr="00701C21" w:rsidRDefault="00954AE4" w:rsidP="007E0094">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rPr>
          <w:rFonts w:cs="Arial"/>
          <w:sz w:val="22"/>
          <w:szCs w:val="22"/>
        </w:rPr>
      </w:pPr>
      <w:r w:rsidRPr="00954AE4">
        <w:rPr>
          <w:rFonts w:cs="Arial"/>
          <w:sz w:val="22"/>
          <w:szCs w:val="22"/>
        </w:rPr>
        <w:t>Monitor ROP revisions and assess recent program changes</w:t>
      </w:r>
      <w:r w:rsidRPr="00701C21">
        <w:rPr>
          <w:rFonts w:cs="Arial"/>
          <w:sz w:val="22"/>
          <w:szCs w:val="22"/>
        </w:rPr>
        <w:t xml:space="preserve"> </w:t>
      </w:r>
      <w:r w:rsidR="00DD2C70">
        <w:rPr>
          <w:rFonts w:cs="Arial"/>
          <w:sz w:val="22"/>
          <w:szCs w:val="22"/>
        </w:rPr>
        <w:t>for effectiveness</w:t>
      </w:r>
    </w:p>
    <w:p w14:paraId="071B17F4" w14:textId="77777777" w:rsidR="00954AE4" w:rsidRPr="00543131" w:rsidRDefault="00954AE4" w:rsidP="007E00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46"/>
        <w:rPr>
          <w:rFonts w:cs="Arial"/>
          <w:sz w:val="22"/>
          <w:szCs w:val="22"/>
        </w:rPr>
      </w:pPr>
    </w:p>
    <w:p w14:paraId="3572AFE7" w14:textId="1DEF8711" w:rsidR="00954AE4" w:rsidRPr="00543131" w:rsidRDefault="00954AE4" w:rsidP="007E0094">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66"/>
        <w:rPr>
          <w:rFonts w:cs="Arial"/>
          <w:sz w:val="22"/>
          <w:szCs w:val="22"/>
        </w:rPr>
      </w:pPr>
      <w:r w:rsidRPr="00543131">
        <w:rPr>
          <w:rFonts w:cs="Arial"/>
          <w:sz w:val="22"/>
          <w:szCs w:val="22"/>
        </w:rPr>
        <w:t>Perform focused in-depth assessment</w:t>
      </w:r>
      <w:r w:rsidR="00C23426">
        <w:rPr>
          <w:rFonts w:cs="Arial"/>
          <w:sz w:val="22"/>
          <w:szCs w:val="22"/>
        </w:rPr>
        <w:t xml:space="preserve">s </w:t>
      </w:r>
      <w:r w:rsidRPr="00543131">
        <w:rPr>
          <w:rFonts w:cs="Arial"/>
          <w:sz w:val="22"/>
          <w:szCs w:val="22"/>
        </w:rPr>
        <w:t>of specific program areas</w:t>
      </w:r>
      <w:r w:rsidR="00141BC4">
        <w:rPr>
          <w:rFonts w:cs="Arial"/>
          <w:sz w:val="22"/>
          <w:szCs w:val="22"/>
        </w:rPr>
        <w:t xml:space="preserve"> and peer reviews of regional offices</w:t>
      </w:r>
      <w:r w:rsidRPr="00543131">
        <w:rPr>
          <w:rFonts w:cs="Arial"/>
          <w:sz w:val="22"/>
          <w:szCs w:val="22"/>
        </w:rPr>
        <w:t xml:space="preserve">  </w:t>
      </w:r>
    </w:p>
    <w:p w14:paraId="374B48F0" w14:textId="77777777" w:rsidR="00954AE4" w:rsidRDefault="00954AE4" w:rsidP="00FE2A3E">
      <w:pPr>
        <w:ind w:left="245"/>
        <w:rPr>
          <w:rFonts w:cs="Arial"/>
          <w:sz w:val="22"/>
          <w:szCs w:val="22"/>
        </w:rPr>
      </w:pPr>
    </w:p>
    <w:p w14:paraId="658BB3A4" w14:textId="5640EC9E" w:rsidR="00386D83" w:rsidRPr="00FE2A3E" w:rsidRDefault="00386D83" w:rsidP="00FE2A3E">
      <w:pPr>
        <w:pStyle w:val="ListParagraph"/>
        <w:numPr>
          <w:ilvl w:val="0"/>
          <w:numId w:val="40"/>
        </w:numPr>
        <w:rPr>
          <w:rFonts w:cs="Arial"/>
          <w:sz w:val="22"/>
          <w:szCs w:val="22"/>
        </w:rPr>
      </w:pPr>
      <w:r w:rsidRPr="00FE2A3E">
        <w:rPr>
          <w:rFonts w:cs="Arial"/>
          <w:sz w:val="22"/>
          <w:szCs w:val="22"/>
        </w:rPr>
        <w:t xml:space="preserve">This approach also addresses and aligns with Recommendation 8 from the Commission-directed independent </w:t>
      </w:r>
      <w:r w:rsidR="009F5CA4">
        <w:rPr>
          <w:rFonts w:cs="Arial"/>
          <w:sz w:val="22"/>
          <w:szCs w:val="22"/>
        </w:rPr>
        <w:t>assessment</w:t>
      </w:r>
      <w:r w:rsidRPr="00FE2A3E">
        <w:rPr>
          <w:rFonts w:cs="Arial"/>
          <w:sz w:val="22"/>
          <w:szCs w:val="22"/>
        </w:rPr>
        <w:t>, “Reactor Oversight Process Independent Assessment 2013” (ADAMS Accession No. ML14035A571), to revise the ROP self</w:t>
      </w:r>
      <w:r w:rsidRPr="00FE2A3E">
        <w:rPr>
          <w:rFonts w:cs="Arial"/>
          <w:sz w:val="22"/>
          <w:szCs w:val="22"/>
        </w:rPr>
        <w:noBreakHyphen/>
        <w:t>assessment process to better solicit and assess both tactical and strategic feedback.</w:t>
      </w:r>
      <w:r w:rsidR="00954AE4" w:rsidRPr="00FE2A3E">
        <w:rPr>
          <w:rFonts w:cs="Arial"/>
          <w:sz w:val="22"/>
          <w:szCs w:val="22"/>
        </w:rPr>
        <w:t xml:space="preserve">  Specifically, the first element of the three-part process provides for a tactical review of how the ROP is currently operating </w:t>
      </w:r>
      <w:r w:rsidR="00954AE4" w:rsidRPr="00FE2A3E">
        <w:rPr>
          <w:sz w:val="22"/>
          <w:szCs w:val="22"/>
        </w:rPr>
        <w:t xml:space="preserve">(from a data collection and analytical perspective), while the second and third elements provide for a more strategic review and </w:t>
      </w:r>
      <w:r w:rsidR="0015188A" w:rsidRPr="00FE2A3E">
        <w:rPr>
          <w:sz w:val="22"/>
          <w:szCs w:val="22"/>
        </w:rPr>
        <w:t xml:space="preserve">assessment </w:t>
      </w:r>
      <w:r w:rsidR="00A66D81" w:rsidRPr="00FE2A3E">
        <w:rPr>
          <w:sz w:val="22"/>
          <w:szCs w:val="22"/>
        </w:rPr>
        <w:t>of the efficacy of recent program changes and specific areas of management focus.</w:t>
      </w:r>
    </w:p>
    <w:p w14:paraId="0AA00570" w14:textId="77777777" w:rsidR="00D930E1" w:rsidRPr="00954AE4" w:rsidRDefault="00D930E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7634628" w14:textId="77777777" w:rsidR="008A4454" w:rsidRDefault="008A4454" w:rsidP="008A4454">
      <w:pPr>
        <w:pStyle w:val="Level3"/>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6874792" w14:textId="77777777" w:rsidR="008A4454" w:rsidRDefault="008A4454" w:rsidP="008A4454">
      <w:pPr>
        <w:pStyle w:val="Level3"/>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8A4454" w:rsidSect="003E298B">
          <w:pgSz w:w="12240" w:h="15840"/>
          <w:pgMar w:top="1440" w:right="1440" w:bottom="1440" w:left="1440" w:header="1440" w:footer="1440" w:gutter="0"/>
          <w:cols w:space="720"/>
          <w:noEndnote/>
          <w:docGrid w:linePitch="326"/>
        </w:sectPr>
      </w:pPr>
    </w:p>
    <w:p w14:paraId="3C6D0EA6" w14:textId="1545050E" w:rsidR="00E34925" w:rsidRPr="00F15A45" w:rsidRDefault="00E34925" w:rsidP="007E0094">
      <w:pPr>
        <w:widowControl/>
        <w:autoSpaceDE/>
        <w:autoSpaceDN/>
        <w:adjustRightInd/>
        <w:rPr>
          <w:rFonts w:cs="Arial"/>
          <w:sz w:val="22"/>
          <w:szCs w:val="22"/>
        </w:rPr>
      </w:pPr>
      <w:r w:rsidRPr="00F15A45">
        <w:rPr>
          <w:rFonts w:cs="Arial"/>
          <w:sz w:val="22"/>
          <w:szCs w:val="22"/>
        </w:rPr>
        <w:lastRenderedPageBreak/>
        <w:t>0307-06</w:t>
      </w:r>
      <w:r w:rsidRPr="00F15A45">
        <w:rPr>
          <w:rFonts w:cs="Arial"/>
          <w:sz w:val="22"/>
          <w:szCs w:val="22"/>
        </w:rPr>
        <w:tab/>
        <w:t xml:space="preserve">FORMAT AND STRUCTURE FOR SELF-ASSESSMENT </w:t>
      </w:r>
    </w:p>
    <w:p w14:paraId="69773E22" w14:textId="77777777" w:rsidR="00AB693C" w:rsidRDefault="00AB693C" w:rsidP="009339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8606F19" w14:textId="0CC14D42" w:rsidR="0093397E" w:rsidRPr="00543131" w:rsidRDefault="00954AE4" w:rsidP="009339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The self-assessment process </w:t>
      </w:r>
      <w:r w:rsidR="0093397E">
        <w:rPr>
          <w:rFonts w:cs="Arial"/>
          <w:sz w:val="22"/>
          <w:szCs w:val="22"/>
        </w:rPr>
        <w:t>consists of three distinct ele</w:t>
      </w:r>
      <w:r>
        <w:rPr>
          <w:rFonts w:cs="Arial"/>
          <w:sz w:val="22"/>
          <w:szCs w:val="22"/>
        </w:rPr>
        <w:t>m</w:t>
      </w:r>
      <w:r w:rsidR="0093397E">
        <w:rPr>
          <w:rFonts w:cs="Arial"/>
          <w:sz w:val="22"/>
          <w:szCs w:val="22"/>
        </w:rPr>
        <w:t>e</w:t>
      </w:r>
      <w:r w:rsidR="00475A5C">
        <w:rPr>
          <w:rFonts w:cs="Arial"/>
          <w:sz w:val="22"/>
          <w:szCs w:val="22"/>
        </w:rPr>
        <w:t>nts as noted in section 05.04</w:t>
      </w:r>
      <w:r>
        <w:rPr>
          <w:rFonts w:cs="Arial"/>
          <w:sz w:val="22"/>
          <w:szCs w:val="22"/>
        </w:rPr>
        <w:t xml:space="preserve"> above</w:t>
      </w:r>
      <w:r w:rsidR="0093397E">
        <w:rPr>
          <w:rFonts w:cs="Arial"/>
          <w:sz w:val="22"/>
          <w:szCs w:val="22"/>
        </w:rPr>
        <w:t>; m</w:t>
      </w:r>
      <w:r w:rsidR="0093397E" w:rsidRPr="00986BF9">
        <w:rPr>
          <w:rFonts w:cs="Arial"/>
          <w:sz w:val="22"/>
          <w:szCs w:val="22"/>
        </w:rPr>
        <w:t>easur</w:t>
      </w:r>
      <w:r w:rsidR="0093397E">
        <w:rPr>
          <w:rFonts w:cs="Arial"/>
          <w:sz w:val="22"/>
          <w:szCs w:val="22"/>
        </w:rPr>
        <w:t>ing</w:t>
      </w:r>
      <w:r w:rsidR="0093397E" w:rsidRPr="00986BF9">
        <w:rPr>
          <w:rFonts w:cs="Arial"/>
          <w:sz w:val="22"/>
          <w:szCs w:val="22"/>
        </w:rPr>
        <w:t xml:space="preserve"> the effectiveness of and adherence to the current program, </w:t>
      </w:r>
      <w:r w:rsidR="0093397E">
        <w:rPr>
          <w:rFonts w:cs="Arial"/>
          <w:sz w:val="22"/>
          <w:szCs w:val="22"/>
        </w:rPr>
        <w:t>m</w:t>
      </w:r>
      <w:r w:rsidR="0093397E" w:rsidRPr="00954AE4">
        <w:rPr>
          <w:rFonts w:cs="Arial"/>
          <w:sz w:val="22"/>
          <w:szCs w:val="22"/>
        </w:rPr>
        <w:t>onitor</w:t>
      </w:r>
      <w:r w:rsidR="0093397E">
        <w:rPr>
          <w:rFonts w:cs="Arial"/>
          <w:sz w:val="22"/>
          <w:szCs w:val="22"/>
        </w:rPr>
        <w:t>ing</w:t>
      </w:r>
      <w:r w:rsidR="0093397E" w:rsidRPr="00954AE4">
        <w:rPr>
          <w:rFonts w:cs="Arial"/>
          <w:sz w:val="22"/>
          <w:szCs w:val="22"/>
        </w:rPr>
        <w:t xml:space="preserve"> ROP revisions and assess</w:t>
      </w:r>
      <w:r w:rsidR="0093397E">
        <w:rPr>
          <w:rFonts w:cs="Arial"/>
          <w:sz w:val="22"/>
          <w:szCs w:val="22"/>
        </w:rPr>
        <w:t>ing</w:t>
      </w:r>
      <w:r w:rsidR="0093397E" w:rsidRPr="00954AE4">
        <w:rPr>
          <w:rFonts w:cs="Arial"/>
          <w:sz w:val="22"/>
          <w:szCs w:val="22"/>
        </w:rPr>
        <w:t xml:space="preserve"> recent program changes</w:t>
      </w:r>
      <w:r w:rsidR="0093397E">
        <w:rPr>
          <w:rFonts w:cs="Arial"/>
          <w:sz w:val="22"/>
          <w:szCs w:val="22"/>
        </w:rPr>
        <w:t>, and p</w:t>
      </w:r>
      <w:r w:rsidR="0093397E" w:rsidRPr="00543131">
        <w:rPr>
          <w:rFonts w:cs="Arial"/>
          <w:sz w:val="22"/>
          <w:szCs w:val="22"/>
        </w:rPr>
        <w:t>erform</w:t>
      </w:r>
      <w:r w:rsidR="0093397E">
        <w:rPr>
          <w:rFonts w:cs="Arial"/>
          <w:sz w:val="22"/>
          <w:szCs w:val="22"/>
        </w:rPr>
        <w:t>ing</w:t>
      </w:r>
      <w:r w:rsidR="0093397E" w:rsidRPr="00543131">
        <w:rPr>
          <w:rFonts w:cs="Arial"/>
          <w:sz w:val="22"/>
          <w:szCs w:val="22"/>
        </w:rPr>
        <w:t xml:space="preserve"> a focused, in-depth assessment of specific program area(s)</w:t>
      </w:r>
      <w:r w:rsidR="0093397E">
        <w:rPr>
          <w:rFonts w:cs="Arial"/>
          <w:sz w:val="22"/>
          <w:szCs w:val="22"/>
        </w:rPr>
        <w:t>.</w:t>
      </w:r>
    </w:p>
    <w:p w14:paraId="7692B765" w14:textId="77777777" w:rsidR="0093397E" w:rsidRDefault="0093397E" w:rsidP="0093397E">
      <w:pPr>
        <w:rPr>
          <w:rFonts w:cs="Arial"/>
          <w:sz w:val="22"/>
          <w:szCs w:val="22"/>
        </w:rPr>
      </w:pPr>
    </w:p>
    <w:p w14:paraId="65483D57" w14:textId="77777777" w:rsidR="006916E6"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w:t>
      </w:r>
      <w:r w:rsidR="00E34925" w:rsidRPr="00F15A45">
        <w:rPr>
          <w:rFonts w:cs="Arial"/>
          <w:sz w:val="22"/>
          <w:szCs w:val="22"/>
        </w:rPr>
        <w:t>6</w:t>
      </w:r>
      <w:r w:rsidRPr="00F15A45">
        <w:rPr>
          <w:rFonts w:cs="Arial"/>
          <w:sz w:val="22"/>
          <w:szCs w:val="22"/>
        </w:rPr>
        <w:t>.01</w:t>
      </w:r>
      <w:r w:rsidRPr="00F15A45">
        <w:rPr>
          <w:rFonts w:cs="Arial"/>
          <w:sz w:val="22"/>
          <w:szCs w:val="22"/>
        </w:rPr>
        <w:tab/>
      </w:r>
      <w:r w:rsidR="003146F7">
        <w:rPr>
          <w:rFonts w:cs="Arial"/>
          <w:sz w:val="22"/>
          <w:szCs w:val="22"/>
          <w:u w:val="single"/>
        </w:rPr>
        <w:t>Element</w:t>
      </w:r>
      <w:r w:rsidR="00DD1173" w:rsidRPr="00F15A45">
        <w:rPr>
          <w:rFonts w:cs="Arial"/>
          <w:sz w:val="22"/>
          <w:szCs w:val="22"/>
          <w:u w:val="single"/>
        </w:rPr>
        <w:t xml:space="preserve"> 1 – Measure Effectiven</w:t>
      </w:r>
      <w:r w:rsidR="00C239BC" w:rsidRPr="00F15A45">
        <w:rPr>
          <w:rFonts w:cs="Arial"/>
          <w:sz w:val="22"/>
          <w:szCs w:val="22"/>
          <w:u w:val="single"/>
        </w:rPr>
        <w:t>e</w:t>
      </w:r>
      <w:r w:rsidR="00DD1173" w:rsidRPr="00F15A45">
        <w:rPr>
          <w:rFonts w:cs="Arial"/>
          <w:sz w:val="22"/>
          <w:szCs w:val="22"/>
          <w:u w:val="single"/>
        </w:rPr>
        <w:t>ss of and Adherence to the Current Program</w:t>
      </w:r>
      <w:r w:rsidRPr="00F15A45">
        <w:rPr>
          <w:rFonts w:cs="Arial"/>
          <w:sz w:val="22"/>
          <w:szCs w:val="22"/>
        </w:rPr>
        <w:t xml:space="preserve">.  </w:t>
      </w:r>
    </w:p>
    <w:p w14:paraId="1F660F12" w14:textId="77777777" w:rsidR="006916E6" w:rsidRDefault="006916E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95CDE90" w14:textId="10C3B301" w:rsidR="00E971E1" w:rsidRDefault="006916E6" w:rsidP="006916E6">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916E6">
        <w:rPr>
          <w:rFonts w:cs="Arial"/>
          <w:sz w:val="22"/>
          <w:szCs w:val="22"/>
          <w:u w:val="single"/>
        </w:rPr>
        <w:t>Objective Performance Metrics</w:t>
      </w:r>
      <w:r>
        <w:rPr>
          <w:rFonts w:cs="Arial"/>
          <w:sz w:val="22"/>
          <w:szCs w:val="22"/>
        </w:rPr>
        <w:t xml:space="preserve">.  </w:t>
      </w:r>
      <w:r w:rsidR="00B011B0" w:rsidRPr="006916E6">
        <w:rPr>
          <w:rFonts w:cs="Arial"/>
          <w:sz w:val="22"/>
          <w:szCs w:val="22"/>
        </w:rPr>
        <w:t xml:space="preserve">A set of performance metrics </w:t>
      </w:r>
      <w:r w:rsidR="00DD1173" w:rsidRPr="006916E6">
        <w:rPr>
          <w:rFonts w:cs="Arial"/>
          <w:sz w:val="22"/>
          <w:szCs w:val="22"/>
        </w:rPr>
        <w:t xml:space="preserve">will be monitored and assessed as an integral part of each annual ROP self-assessment.  These performance metrics align with the </w:t>
      </w:r>
      <w:r w:rsidR="006959C0">
        <w:rPr>
          <w:rFonts w:cs="Arial"/>
          <w:sz w:val="22"/>
          <w:szCs w:val="22"/>
        </w:rPr>
        <w:t>Principles of Good Regulation</w:t>
      </w:r>
      <w:r w:rsidR="00DD1173" w:rsidRPr="006916E6">
        <w:rPr>
          <w:rFonts w:cs="Arial"/>
          <w:sz w:val="22"/>
          <w:szCs w:val="22"/>
        </w:rPr>
        <w:t xml:space="preserve"> </w:t>
      </w:r>
      <w:r w:rsidR="00C239BC" w:rsidRPr="006916E6">
        <w:rPr>
          <w:rFonts w:cs="Arial"/>
          <w:sz w:val="22"/>
          <w:szCs w:val="22"/>
        </w:rPr>
        <w:t>and are consistent with the goals of the ROP and the NRC’s Strategic Plan.</w:t>
      </w:r>
      <w:r w:rsidR="00D90138" w:rsidRPr="006916E6">
        <w:rPr>
          <w:rFonts w:cs="Arial"/>
          <w:sz w:val="22"/>
          <w:szCs w:val="22"/>
        </w:rPr>
        <w:t xml:space="preserve">  The performance metrics are designed to </w:t>
      </w:r>
      <w:r w:rsidR="0005475F" w:rsidRPr="006916E6">
        <w:rPr>
          <w:rFonts w:cs="Arial"/>
          <w:sz w:val="22"/>
          <w:szCs w:val="22"/>
        </w:rPr>
        <w:t>be objective and measurable based on readily available data</w:t>
      </w:r>
      <w:r w:rsidR="00D90138" w:rsidRPr="006916E6">
        <w:rPr>
          <w:rFonts w:cs="Arial"/>
          <w:sz w:val="22"/>
          <w:szCs w:val="22"/>
        </w:rPr>
        <w:t>, and to maximize the use of existing databases</w:t>
      </w:r>
      <w:r w:rsidR="00017154" w:rsidRPr="006916E6">
        <w:rPr>
          <w:rFonts w:cs="Arial"/>
          <w:sz w:val="22"/>
          <w:szCs w:val="22"/>
        </w:rPr>
        <w:t xml:space="preserve">.  </w:t>
      </w:r>
      <w:r w:rsidR="00405B7D">
        <w:rPr>
          <w:rFonts w:cs="Arial"/>
          <w:sz w:val="22"/>
          <w:szCs w:val="22"/>
        </w:rPr>
        <w:t>Metric data is collected and analyzed by region and Agencywide for comparison purposes and to ensure reliable and consistent program implementation.</w:t>
      </w:r>
      <w:r w:rsidR="00B011B0" w:rsidRPr="006916E6">
        <w:rPr>
          <w:rFonts w:cs="Arial"/>
          <w:sz w:val="22"/>
          <w:szCs w:val="22"/>
        </w:rPr>
        <w:t xml:space="preserve">  A detailed description of these performance metrics is contained in Appendix A.</w:t>
      </w:r>
    </w:p>
    <w:p w14:paraId="1F261183" w14:textId="77777777" w:rsidR="00F3325A" w:rsidRPr="00F3325A" w:rsidRDefault="00F3325A" w:rsidP="00F3325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0E3C7C2" w14:textId="34551CB0" w:rsidR="0092342D" w:rsidRPr="00F15A45" w:rsidRDefault="00B011B0" w:rsidP="006916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F15A45">
        <w:rPr>
          <w:rFonts w:cs="Arial"/>
          <w:sz w:val="22"/>
          <w:szCs w:val="22"/>
        </w:rPr>
        <w:t>Each metric in Appendix A includes its definition</w:t>
      </w:r>
      <w:r w:rsidR="00041818">
        <w:rPr>
          <w:rFonts w:cs="Arial"/>
          <w:sz w:val="22"/>
          <w:szCs w:val="22"/>
        </w:rPr>
        <w:t xml:space="preserve"> and basis</w:t>
      </w:r>
      <w:r w:rsidRPr="00F15A45">
        <w:rPr>
          <w:rFonts w:cs="Arial"/>
          <w:sz w:val="22"/>
          <w:szCs w:val="22"/>
        </w:rPr>
        <w:t>, the criteria to determine whether it is met, the organization responsible for gathering the data,</w:t>
      </w:r>
      <w:r w:rsidR="000B24D7">
        <w:rPr>
          <w:rFonts w:cs="Arial"/>
          <w:sz w:val="22"/>
          <w:szCs w:val="22"/>
        </w:rPr>
        <w:t xml:space="preserve"> program area(s) affected,</w:t>
      </w:r>
      <w:r w:rsidRPr="00F15A45">
        <w:rPr>
          <w:rFonts w:cs="Arial"/>
          <w:sz w:val="22"/>
          <w:szCs w:val="22"/>
        </w:rPr>
        <w:t xml:space="preserve"> and a cross-reference to </w:t>
      </w:r>
      <w:r w:rsidR="00C239BC" w:rsidRPr="00F15A45">
        <w:rPr>
          <w:rFonts w:cs="Arial"/>
          <w:sz w:val="22"/>
          <w:szCs w:val="22"/>
        </w:rPr>
        <w:t>the principle</w:t>
      </w:r>
      <w:r w:rsidR="009A01A3" w:rsidRPr="00F15A45">
        <w:rPr>
          <w:rFonts w:cs="Arial"/>
          <w:sz w:val="22"/>
          <w:szCs w:val="22"/>
        </w:rPr>
        <w:t>(</w:t>
      </w:r>
      <w:r w:rsidR="00C239BC" w:rsidRPr="00F15A45">
        <w:rPr>
          <w:rFonts w:cs="Arial"/>
          <w:sz w:val="22"/>
          <w:szCs w:val="22"/>
        </w:rPr>
        <w:t>s</w:t>
      </w:r>
      <w:r w:rsidR="009A01A3" w:rsidRPr="00F15A45">
        <w:rPr>
          <w:rFonts w:cs="Arial"/>
          <w:sz w:val="22"/>
          <w:szCs w:val="22"/>
        </w:rPr>
        <w:t>)</w:t>
      </w:r>
      <w:r w:rsidR="00C239BC" w:rsidRPr="00F15A45">
        <w:rPr>
          <w:rFonts w:cs="Arial"/>
          <w:sz w:val="22"/>
          <w:szCs w:val="22"/>
        </w:rPr>
        <w:t xml:space="preserve"> of good regulation</w:t>
      </w:r>
      <w:r w:rsidRPr="00F15A45">
        <w:rPr>
          <w:rFonts w:cs="Arial"/>
          <w:sz w:val="22"/>
          <w:szCs w:val="22"/>
        </w:rPr>
        <w:t xml:space="preserve"> each metric is intended to support.  </w:t>
      </w:r>
      <w:r w:rsidR="008E5105">
        <w:rPr>
          <w:rFonts w:cs="Arial"/>
          <w:sz w:val="22"/>
          <w:szCs w:val="22"/>
        </w:rPr>
        <w:t>A</w:t>
      </w:r>
      <w:r w:rsidR="00730942" w:rsidRPr="00F15A45">
        <w:rPr>
          <w:rFonts w:cs="Arial"/>
          <w:sz w:val="22"/>
          <w:szCs w:val="22"/>
        </w:rPr>
        <w:t xml:space="preserve"> three-tiered evaluation</w:t>
      </w:r>
      <w:r w:rsidR="008E5105">
        <w:rPr>
          <w:rFonts w:cs="Arial"/>
          <w:sz w:val="22"/>
          <w:szCs w:val="22"/>
        </w:rPr>
        <w:t xml:space="preserve"> scheme will be used</w:t>
      </w:r>
      <w:r w:rsidR="00730942" w:rsidRPr="00F15A45">
        <w:rPr>
          <w:rFonts w:cs="Arial"/>
          <w:sz w:val="22"/>
          <w:szCs w:val="22"/>
        </w:rPr>
        <w:t xml:space="preserve">:  </w:t>
      </w:r>
    </w:p>
    <w:p w14:paraId="2D733824" w14:textId="77777777" w:rsidR="0092342D" w:rsidRPr="00F15A45" w:rsidRDefault="0092342D"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83D8EAD" w14:textId="77777777" w:rsidR="0075239C" w:rsidRDefault="00730942" w:rsidP="00747E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Pr>
          <w:rFonts w:cs="Arial"/>
          <w:sz w:val="22"/>
          <w:szCs w:val="22"/>
        </w:rPr>
      </w:pPr>
      <w:r w:rsidRPr="00F15A45">
        <w:rPr>
          <w:rFonts w:cs="Arial"/>
          <w:sz w:val="22"/>
          <w:szCs w:val="22"/>
        </w:rPr>
        <w:t>(1) Green - A metric is considered Green if</w:t>
      </w:r>
      <w:r w:rsidR="0092342D" w:rsidRPr="00F15A45">
        <w:rPr>
          <w:rFonts w:cs="Arial"/>
          <w:sz w:val="22"/>
          <w:szCs w:val="22"/>
        </w:rPr>
        <w:t xml:space="preserve"> it meets </w:t>
      </w:r>
      <w:r w:rsidR="008E5105">
        <w:rPr>
          <w:rFonts w:cs="Arial"/>
          <w:sz w:val="22"/>
          <w:szCs w:val="22"/>
        </w:rPr>
        <w:t xml:space="preserve">or exceeds </w:t>
      </w:r>
      <w:r w:rsidR="0092342D" w:rsidRPr="00F15A45">
        <w:rPr>
          <w:rFonts w:cs="Arial"/>
          <w:sz w:val="22"/>
          <w:szCs w:val="22"/>
        </w:rPr>
        <w:t>the specified criterion</w:t>
      </w:r>
      <w:r w:rsidRPr="00F15A45">
        <w:rPr>
          <w:rFonts w:cs="Arial"/>
          <w:sz w:val="22"/>
          <w:szCs w:val="22"/>
        </w:rPr>
        <w:t xml:space="preserve"> that represents expected performance</w:t>
      </w:r>
      <w:r w:rsidR="0092342D" w:rsidRPr="00F15A45">
        <w:rPr>
          <w:rFonts w:cs="Arial"/>
          <w:sz w:val="22"/>
          <w:szCs w:val="22"/>
        </w:rPr>
        <w:t xml:space="preserve"> and does not warrant further evaluation</w:t>
      </w:r>
      <w:r w:rsidRPr="00F15A45">
        <w:rPr>
          <w:rFonts w:cs="Arial"/>
          <w:sz w:val="22"/>
          <w:szCs w:val="22"/>
        </w:rPr>
        <w:t>;</w:t>
      </w:r>
    </w:p>
    <w:p w14:paraId="2C975545" w14:textId="77777777" w:rsidR="0092342D" w:rsidRPr="00F15A45" w:rsidRDefault="00730942" w:rsidP="00747E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Pr>
          <w:rFonts w:cs="Arial"/>
          <w:sz w:val="22"/>
          <w:szCs w:val="22"/>
        </w:rPr>
      </w:pPr>
      <w:r w:rsidRPr="00F15A45">
        <w:rPr>
          <w:rFonts w:cs="Arial"/>
          <w:sz w:val="22"/>
          <w:szCs w:val="22"/>
        </w:rPr>
        <w:t xml:space="preserve"> </w:t>
      </w:r>
    </w:p>
    <w:p w14:paraId="44AF0A6A" w14:textId="30995FF1" w:rsidR="0075239C" w:rsidRDefault="00730942" w:rsidP="00747E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Pr>
          <w:rFonts w:cs="Arial"/>
          <w:sz w:val="22"/>
          <w:szCs w:val="22"/>
        </w:rPr>
      </w:pPr>
      <w:r w:rsidRPr="00F15A45">
        <w:rPr>
          <w:rFonts w:cs="Arial"/>
          <w:sz w:val="22"/>
          <w:szCs w:val="22"/>
        </w:rPr>
        <w:t xml:space="preserve">(2) Yellow - A metric is considered Yellow if it </w:t>
      </w:r>
      <w:r w:rsidR="0092342D" w:rsidRPr="00F15A45">
        <w:rPr>
          <w:rFonts w:cs="Arial"/>
          <w:sz w:val="22"/>
          <w:szCs w:val="22"/>
        </w:rPr>
        <w:t>falls within the specified range</w:t>
      </w:r>
      <w:r w:rsidRPr="00F15A45">
        <w:rPr>
          <w:rFonts w:cs="Arial"/>
          <w:sz w:val="22"/>
          <w:szCs w:val="22"/>
        </w:rPr>
        <w:t xml:space="preserve"> that warrants further evaluation and potential staff action to </w:t>
      </w:r>
      <w:r w:rsidR="008E5105">
        <w:rPr>
          <w:rFonts w:cs="Arial"/>
          <w:sz w:val="22"/>
          <w:szCs w:val="22"/>
        </w:rPr>
        <w:t>correct</w:t>
      </w:r>
      <w:r w:rsidRPr="00F15A45">
        <w:rPr>
          <w:rFonts w:cs="Arial"/>
          <w:sz w:val="22"/>
          <w:szCs w:val="22"/>
        </w:rPr>
        <w:t xml:space="preserve"> before the acceptance </w:t>
      </w:r>
      <w:r w:rsidR="00141BC4">
        <w:rPr>
          <w:rFonts w:cs="Arial"/>
          <w:sz w:val="22"/>
          <w:szCs w:val="22"/>
        </w:rPr>
        <w:t>criterion</w:t>
      </w:r>
      <w:r w:rsidRPr="00F15A45">
        <w:rPr>
          <w:rFonts w:cs="Arial"/>
          <w:sz w:val="22"/>
          <w:szCs w:val="22"/>
        </w:rPr>
        <w:t xml:space="preserve"> has been </w:t>
      </w:r>
      <w:r w:rsidR="00092B82">
        <w:rPr>
          <w:rFonts w:cs="Arial"/>
          <w:sz w:val="22"/>
          <w:szCs w:val="22"/>
        </w:rPr>
        <w:t>exceed</w:t>
      </w:r>
      <w:r w:rsidRPr="00F15A45">
        <w:rPr>
          <w:rFonts w:cs="Arial"/>
          <w:sz w:val="22"/>
          <w:szCs w:val="22"/>
        </w:rPr>
        <w:t>ed;</w:t>
      </w:r>
    </w:p>
    <w:p w14:paraId="0A2F4FE4" w14:textId="77777777" w:rsidR="0092342D" w:rsidRPr="00F15A45" w:rsidRDefault="00730942" w:rsidP="00747E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Pr>
          <w:rFonts w:cs="Arial"/>
          <w:sz w:val="22"/>
          <w:szCs w:val="22"/>
        </w:rPr>
      </w:pPr>
      <w:r w:rsidRPr="00F15A45">
        <w:rPr>
          <w:rFonts w:cs="Arial"/>
          <w:sz w:val="22"/>
          <w:szCs w:val="22"/>
        </w:rPr>
        <w:t xml:space="preserve"> </w:t>
      </w:r>
    </w:p>
    <w:p w14:paraId="7DE997F3" w14:textId="033B35BB" w:rsidR="00D01ECC" w:rsidRDefault="007309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Pr>
          <w:rFonts w:cs="Arial"/>
          <w:sz w:val="22"/>
          <w:szCs w:val="22"/>
        </w:rPr>
      </w:pPr>
      <w:r w:rsidRPr="00F15A45">
        <w:rPr>
          <w:rFonts w:cs="Arial"/>
          <w:sz w:val="22"/>
          <w:szCs w:val="22"/>
        </w:rPr>
        <w:t xml:space="preserve">(3) Red - A metric is considered Red if it </w:t>
      </w:r>
      <w:r w:rsidR="00E431BB">
        <w:rPr>
          <w:rFonts w:cs="Arial"/>
          <w:sz w:val="22"/>
          <w:szCs w:val="22"/>
        </w:rPr>
        <w:t>meets the</w:t>
      </w:r>
      <w:r w:rsidR="00141BC4">
        <w:rPr>
          <w:rFonts w:cs="Arial"/>
          <w:sz w:val="22"/>
          <w:szCs w:val="22"/>
        </w:rPr>
        <w:t xml:space="preserve"> criterion</w:t>
      </w:r>
      <w:r w:rsidRPr="00F15A45">
        <w:rPr>
          <w:rFonts w:cs="Arial"/>
          <w:sz w:val="22"/>
          <w:szCs w:val="22"/>
        </w:rPr>
        <w:t xml:space="preserve"> that represents unexpected performance</w:t>
      </w:r>
      <w:r w:rsidR="0092342D" w:rsidRPr="00F15A45">
        <w:rPr>
          <w:rFonts w:cs="Arial"/>
          <w:sz w:val="22"/>
          <w:szCs w:val="22"/>
        </w:rPr>
        <w:t xml:space="preserve"> and necessitates further evaluation and likely staff action to ad</w:t>
      </w:r>
      <w:r w:rsidR="00141BC4">
        <w:rPr>
          <w:rFonts w:cs="Arial"/>
          <w:sz w:val="22"/>
          <w:szCs w:val="22"/>
        </w:rPr>
        <w:t>dress the cause(s) for the fail</w:t>
      </w:r>
      <w:r w:rsidR="0092342D" w:rsidRPr="00F15A45">
        <w:rPr>
          <w:rFonts w:cs="Arial"/>
          <w:sz w:val="22"/>
          <w:szCs w:val="22"/>
        </w:rPr>
        <w:t xml:space="preserve">ed metric.  </w:t>
      </w:r>
    </w:p>
    <w:p w14:paraId="08EA96FE" w14:textId="77777777" w:rsidR="00D01ECC" w:rsidRDefault="00D01E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rPr>
          <w:rFonts w:cs="Arial"/>
          <w:sz w:val="22"/>
          <w:szCs w:val="22"/>
        </w:rPr>
      </w:pPr>
    </w:p>
    <w:p w14:paraId="6042EC51" w14:textId="62E92B9D" w:rsidR="00F836E1" w:rsidRDefault="00F836E1" w:rsidP="00F836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Pr>
          <w:rFonts w:cs="Arial"/>
          <w:sz w:val="22"/>
          <w:szCs w:val="22"/>
        </w:rPr>
        <w:t>Separate and distinct from the ROP performance metrics, t</w:t>
      </w:r>
      <w:r w:rsidRPr="00F15A45">
        <w:rPr>
          <w:rFonts w:cs="Arial"/>
          <w:sz w:val="22"/>
          <w:szCs w:val="22"/>
        </w:rPr>
        <w:t>he NRC utilizes a planning, budgeting, and performance management (PBPM) process and program-level operating plans, which include performance me</w:t>
      </w:r>
      <w:r w:rsidR="007028FF">
        <w:rPr>
          <w:rFonts w:cs="Arial"/>
          <w:sz w:val="22"/>
          <w:szCs w:val="22"/>
        </w:rPr>
        <w:t xml:space="preserve">asures and targets, to </w:t>
      </w:r>
      <w:r w:rsidRPr="00F15A45">
        <w:rPr>
          <w:rFonts w:cs="Arial"/>
          <w:sz w:val="22"/>
          <w:szCs w:val="22"/>
        </w:rPr>
        <w:t>ensure that the performance goals of the Strategic Plan are properly assessed and that key program outputs and outcomes are met.  The PBPM process and associated operating plans are the primary means of determining whether the strategic performance goals are being met.  The ROP self-assessment program is not meant to replicate or replace this activity; however, many of the ROP self-assessment program metrics are the same as or similar to measures and criteria of the PBPM.</w:t>
      </w:r>
    </w:p>
    <w:p w14:paraId="6AF38900" w14:textId="77777777" w:rsidR="00827E99" w:rsidRDefault="00827E99" w:rsidP="00F836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p w14:paraId="1823B703" w14:textId="77777777" w:rsidR="00556022" w:rsidRDefault="00F836E1" w:rsidP="00F836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sectPr w:rsidR="00556022" w:rsidSect="003E298B">
          <w:footerReference w:type="even" r:id="rId15"/>
          <w:pgSz w:w="12240" w:h="15840"/>
          <w:pgMar w:top="1440" w:right="1440" w:bottom="1440" w:left="1440" w:header="1440" w:footer="1440" w:gutter="0"/>
          <w:cols w:space="720"/>
          <w:noEndnote/>
          <w:docGrid w:linePitch="326"/>
        </w:sectPr>
      </w:pPr>
      <w:r w:rsidRPr="00F15A45">
        <w:rPr>
          <w:rFonts w:cs="Arial"/>
          <w:sz w:val="22"/>
          <w:szCs w:val="22"/>
        </w:rPr>
        <w:t>The performance metrics will be reviewed as part of the annual ROP self-assessment process to evaluate their effectiveness in providing a useful assessment of the ROP.  Metrics may be added, deleted, or modified as necessary to provide a meaningful management tool.</w:t>
      </w:r>
    </w:p>
    <w:p w14:paraId="38E5389B" w14:textId="3BF3DBDA" w:rsidR="00332308" w:rsidRPr="006916E6" w:rsidRDefault="006916E6" w:rsidP="006916E6">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916E6">
        <w:rPr>
          <w:rFonts w:cs="Arial"/>
          <w:sz w:val="22"/>
          <w:szCs w:val="22"/>
          <w:u w:val="single"/>
        </w:rPr>
        <w:lastRenderedPageBreak/>
        <w:t>Program Area Evaluations</w:t>
      </w:r>
      <w:r>
        <w:rPr>
          <w:rFonts w:cs="Arial"/>
          <w:sz w:val="22"/>
          <w:szCs w:val="22"/>
        </w:rPr>
        <w:t xml:space="preserve">.  </w:t>
      </w:r>
      <w:r w:rsidR="00332308" w:rsidRPr="006916E6">
        <w:rPr>
          <w:rFonts w:cs="Arial"/>
          <w:sz w:val="22"/>
          <w:szCs w:val="22"/>
        </w:rPr>
        <w:t xml:space="preserve">Based on the objective metrics and other relevant information, the </w:t>
      </w:r>
      <w:r w:rsidR="00771B61" w:rsidRPr="006916E6">
        <w:rPr>
          <w:rFonts w:cs="Arial"/>
          <w:sz w:val="22"/>
          <w:szCs w:val="22"/>
        </w:rPr>
        <w:t xml:space="preserve">staff evaluates the </w:t>
      </w:r>
      <w:r w:rsidR="00D90138" w:rsidRPr="006916E6">
        <w:rPr>
          <w:rFonts w:cs="Arial"/>
          <w:sz w:val="22"/>
          <w:szCs w:val="22"/>
        </w:rPr>
        <w:t xml:space="preserve">effectiveness </w:t>
      </w:r>
      <w:r w:rsidR="00771B61" w:rsidRPr="006916E6">
        <w:rPr>
          <w:rFonts w:cs="Arial"/>
          <w:sz w:val="22"/>
          <w:szCs w:val="22"/>
        </w:rPr>
        <w:t xml:space="preserve">of </w:t>
      </w:r>
      <w:r w:rsidR="00D90138" w:rsidRPr="006916E6">
        <w:rPr>
          <w:rFonts w:cs="Arial"/>
          <w:sz w:val="22"/>
          <w:szCs w:val="22"/>
        </w:rPr>
        <w:t xml:space="preserve">each of the </w:t>
      </w:r>
      <w:r w:rsidR="00CE2DA5">
        <w:rPr>
          <w:rFonts w:cs="Arial"/>
          <w:sz w:val="22"/>
          <w:szCs w:val="22"/>
        </w:rPr>
        <w:t xml:space="preserve">four </w:t>
      </w:r>
      <w:r w:rsidR="00D90138" w:rsidRPr="006916E6">
        <w:rPr>
          <w:rFonts w:cs="Arial"/>
          <w:sz w:val="22"/>
          <w:szCs w:val="22"/>
        </w:rPr>
        <w:t>major program areas of the ROP</w:t>
      </w:r>
      <w:r w:rsidR="00CE2DA5">
        <w:rPr>
          <w:rFonts w:cs="Arial"/>
          <w:sz w:val="22"/>
          <w:szCs w:val="22"/>
        </w:rPr>
        <w:t>:</w:t>
      </w:r>
      <w:r w:rsidR="00D90138" w:rsidRPr="006916E6">
        <w:rPr>
          <w:rFonts w:cs="Arial"/>
          <w:sz w:val="22"/>
          <w:szCs w:val="22"/>
        </w:rPr>
        <w:t xml:space="preserve"> the </w:t>
      </w:r>
      <w:r w:rsidR="0054729F">
        <w:rPr>
          <w:rFonts w:cs="Arial"/>
          <w:sz w:val="22"/>
          <w:szCs w:val="22"/>
        </w:rPr>
        <w:t>PI</w:t>
      </w:r>
      <w:r w:rsidR="00D90138" w:rsidRPr="006916E6">
        <w:rPr>
          <w:rFonts w:cs="Arial"/>
          <w:sz w:val="22"/>
          <w:szCs w:val="22"/>
        </w:rPr>
        <w:t xml:space="preserve"> program, the inspection program, the </w:t>
      </w:r>
      <w:r w:rsidR="0054729F">
        <w:rPr>
          <w:rFonts w:cs="Arial"/>
          <w:sz w:val="22"/>
          <w:szCs w:val="22"/>
        </w:rPr>
        <w:t>SDP</w:t>
      </w:r>
      <w:r w:rsidR="00D90138" w:rsidRPr="006916E6">
        <w:rPr>
          <w:rFonts w:cs="Arial"/>
          <w:sz w:val="22"/>
          <w:szCs w:val="22"/>
        </w:rPr>
        <w:t xml:space="preserve">, and the assessment program.  </w:t>
      </w:r>
      <w:r w:rsidR="00771B61" w:rsidRPr="006916E6">
        <w:rPr>
          <w:rFonts w:cs="Arial"/>
          <w:sz w:val="22"/>
          <w:szCs w:val="22"/>
        </w:rPr>
        <w:t>The program area evaluations also summarize changes to the program</w:t>
      </w:r>
      <w:r w:rsidR="00AB693C">
        <w:rPr>
          <w:rFonts w:cs="Arial"/>
          <w:sz w:val="22"/>
          <w:szCs w:val="22"/>
        </w:rPr>
        <w:t>,</w:t>
      </w:r>
      <w:r w:rsidR="00771B61" w:rsidRPr="006916E6">
        <w:rPr>
          <w:rFonts w:cs="Arial"/>
          <w:sz w:val="22"/>
          <w:szCs w:val="22"/>
        </w:rPr>
        <w:t xml:space="preserve"> current and/or future focus areas</w:t>
      </w:r>
      <w:r w:rsidR="00AB693C">
        <w:rPr>
          <w:rFonts w:cs="Arial"/>
          <w:sz w:val="22"/>
          <w:szCs w:val="22"/>
        </w:rPr>
        <w:t>, and potential recommendations for improvement</w:t>
      </w:r>
      <w:r w:rsidR="00771B61" w:rsidRPr="006916E6">
        <w:rPr>
          <w:rFonts w:cs="Arial"/>
          <w:sz w:val="22"/>
          <w:szCs w:val="22"/>
        </w:rPr>
        <w:t xml:space="preserve">.  </w:t>
      </w:r>
      <w:r w:rsidR="00332308" w:rsidRPr="006916E6">
        <w:rPr>
          <w:rFonts w:cs="Arial"/>
          <w:sz w:val="22"/>
          <w:szCs w:val="22"/>
        </w:rPr>
        <w:t xml:space="preserve">These program area evaluations align directly with, and fulfill the intent </w:t>
      </w:r>
      <w:r w:rsidR="00D90138" w:rsidRPr="006916E6">
        <w:rPr>
          <w:rFonts w:cs="Arial"/>
          <w:sz w:val="22"/>
          <w:szCs w:val="22"/>
        </w:rPr>
        <w:t xml:space="preserve">and </w:t>
      </w:r>
      <w:r w:rsidR="00332308" w:rsidRPr="006916E6">
        <w:rPr>
          <w:rFonts w:cs="Arial"/>
          <w:sz w:val="22"/>
          <w:szCs w:val="22"/>
        </w:rPr>
        <w:t>scope of the planned program reviews for the ROP as stipulated in Appendix C to NRC’s Strategic Plan for Fiscal Years 2014–2018.</w:t>
      </w:r>
    </w:p>
    <w:p w14:paraId="4CB970DE" w14:textId="77777777" w:rsidR="00744842" w:rsidRPr="00F15A45" w:rsidRDefault="0074484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12BD755" w14:textId="15461E27" w:rsidR="00744842" w:rsidRPr="00DB0B58" w:rsidRDefault="003146F7" w:rsidP="00470242">
      <w:pPr>
        <w:pStyle w:val="ListParagraph"/>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u w:val="single"/>
        </w:rPr>
        <w:t>Element</w:t>
      </w:r>
      <w:r w:rsidR="00744842" w:rsidRPr="00DB0B58">
        <w:rPr>
          <w:rFonts w:cs="Arial"/>
          <w:sz w:val="22"/>
          <w:szCs w:val="22"/>
          <w:u w:val="single"/>
        </w:rPr>
        <w:t xml:space="preserve"> 2 – Monitor ROP </w:t>
      </w:r>
      <w:r w:rsidR="00701C21">
        <w:rPr>
          <w:rFonts w:cs="Arial"/>
          <w:sz w:val="22"/>
          <w:szCs w:val="22"/>
          <w:u w:val="single"/>
        </w:rPr>
        <w:t>Revisions</w:t>
      </w:r>
      <w:r w:rsidR="00744842" w:rsidRPr="00DB0B58">
        <w:rPr>
          <w:rFonts w:cs="Arial"/>
          <w:sz w:val="22"/>
          <w:szCs w:val="22"/>
          <w:u w:val="single"/>
        </w:rPr>
        <w:t xml:space="preserve"> and Assess Recent Program Changes</w:t>
      </w:r>
    </w:p>
    <w:p w14:paraId="09F093D3" w14:textId="77777777" w:rsidR="00ED47DC" w:rsidRPr="00F15A45" w:rsidRDefault="00ED47DC"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D63C51E" w14:textId="1D491E80" w:rsidR="00271E99" w:rsidRPr="00271E99" w:rsidRDefault="00FF2C0A" w:rsidP="00271E99">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271E99">
        <w:rPr>
          <w:rFonts w:cs="Arial"/>
          <w:sz w:val="22"/>
          <w:szCs w:val="22"/>
          <w:u w:val="single"/>
        </w:rPr>
        <w:t xml:space="preserve">Monitor ROP </w:t>
      </w:r>
      <w:r w:rsidR="0070407E" w:rsidRPr="00271E99">
        <w:rPr>
          <w:rFonts w:cs="Arial"/>
          <w:sz w:val="22"/>
          <w:szCs w:val="22"/>
          <w:u w:val="single"/>
        </w:rPr>
        <w:t>R</w:t>
      </w:r>
      <w:r w:rsidRPr="00271E99">
        <w:rPr>
          <w:rFonts w:cs="Arial"/>
          <w:sz w:val="22"/>
          <w:szCs w:val="22"/>
          <w:u w:val="single"/>
        </w:rPr>
        <w:t>evisions</w:t>
      </w:r>
      <w:r w:rsidR="0070407E" w:rsidRPr="00271E99">
        <w:rPr>
          <w:rFonts w:cs="Arial"/>
          <w:sz w:val="22"/>
          <w:szCs w:val="22"/>
        </w:rPr>
        <w:t>.</w:t>
      </w:r>
      <w:r w:rsidR="00271E99" w:rsidRPr="00271E99">
        <w:rPr>
          <w:rFonts w:cs="Arial"/>
          <w:sz w:val="22"/>
          <w:szCs w:val="22"/>
        </w:rPr>
        <w:t xml:space="preserve">  NRR/DIRS has the overall responsibility to gather feedback, lessons learned</w:t>
      </w:r>
      <w:r w:rsidR="008A40D6">
        <w:rPr>
          <w:rFonts w:cs="Arial"/>
          <w:sz w:val="22"/>
          <w:szCs w:val="22"/>
        </w:rPr>
        <w:t>,</w:t>
      </w:r>
      <w:r w:rsidR="00271E99" w:rsidRPr="00271E99">
        <w:rPr>
          <w:rFonts w:cs="Arial"/>
          <w:sz w:val="22"/>
          <w:szCs w:val="22"/>
        </w:rPr>
        <w:t xml:space="preserve"> and recommendations for program improvement and to ensure they are adequately addressed.  The ROP feedback form process is governed by IMC 0801, “Reactor Oversight Process Feedback Program</w:t>
      </w:r>
      <w:r w:rsidR="00C13A12">
        <w:rPr>
          <w:rFonts w:cs="Arial"/>
          <w:sz w:val="22"/>
          <w:szCs w:val="22"/>
        </w:rPr>
        <w:t>.</w:t>
      </w:r>
      <w:r w:rsidR="00271E99" w:rsidRPr="00271E99">
        <w:rPr>
          <w:rFonts w:cs="Arial"/>
          <w:sz w:val="22"/>
          <w:szCs w:val="22"/>
        </w:rPr>
        <w:t xml:space="preserve">” </w:t>
      </w:r>
      <w:r w:rsidR="00AB693C">
        <w:rPr>
          <w:rFonts w:cs="Arial"/>
          <w:sz w:val="22"/>
          <w:szCs w:val="22"/>
        </w:rPr>
        <w:t xml:space="preserve"> </w:t>
      </w:r>
      <w:r w:rsidR="00C13A12">
        <w:rPr>
          <w:rFonts w:cs="Arial"/>
          <w:sz w:val="22"/>
          <w:szCs w:val="22"/>
        </w:rPr>
        <w:t>T</w:t>
      </w:r>
      <w:r w:rsidR="00271E99" w:rsidRPr="00271E99">
        <w:rPr>
          <w:rFonts w:cs="Arial"/>
          <w:sz w:val="22"/>
          <w:szCs w:val="22"/>
        </w:rPr>
        <w:t>his is an internal feedback process focused on specific recommended changes to ROP governance documents</w:t>
      </w:r>
      <w:r w:rsidR="00AB693C">
        <w:rPr>
          <w:rFonts w:cs="Arial"/>
          <w:sz w:val="22"/>
          <w:szCs w:val="22"/>
        </w:rPr>
        <w:t>.</w:t>
      </w:r>
    </w:p>
    <w:p w14:paraId="278DEF79" w14:textId="77777777" w:rsidR="00271E99" w:rsidRPr="00AE7920" w:rsidRDefault="00271E99" w:rsidP="00271E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E7920">
        <w:rPr>
          <w:rFonts w:cs="Arial"/>
          <w:sz w:val="22"/>
          <w:szCs w:val="22"/>
        </w:rPr>
        <w:t xml:space="preserve"> </w:t>
      </w:r>
    </w:p>
    <w:p w14:paraId="28D117FD" w14:textId="631D0AE7" w:rsidR="007C7A5C" w:rsidRDefault="00271E99" w:rsidP="00AB693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AE7920">
        <w:rPr>
          <w:rFonts w:cs="Arial"/>
          <w:sz w:val="22"/>
          <w:szCs w:val="22"/>
        </w:rPr>
        <w:t xml:space="preserve">Additionally, a database is maintained to track the status of </w:t>
      </w:r>
      <w:r>
        <w:rPr>
          <w:rFonts w:cs="Arial"/>
          <w:sz w:val="22"/>
          <w:szCs w:val="22"/>
        </w:rPr>
        <w:t>the longer-</w:t>
      </w:r>
      <w:r w:rsidRPr="00AE7920">
        <w:rPr>
          <w:rFonts w:cs="Arial"/>
          <w:sz w:val="22"/>
          <w:szCs w:val="22"/>
        </w:rPr>
        <w:t>term program</w:t>
      </w:r>
      <w:r>
        <w:rPr>
          <w:rFonts w:cs="Arial"/>
          <w:sz w:val="22"/>
          <w:szCs w:val="22"/>
        </w:rPr>
        <w:t xml:space="preserve"> </w:t>
      </w:r>
      <w:r w:rsidR="000E48F5">
        <w:rPr>
          <w:rFonts w:cs="Arial"/>
          <w:sz w:val="22"/>
          <w:szCs w:val="22"/>
        </w:rPr>
        <w:t>changes</w:t>
      </w:r>
      <w:r>
        <w:rPr>
          <w:rFonts w:cs="Arial"/>
          <w:sz w:val="22"/>
          <w:szCs w:val="22"/>
        </w:rPr>
        <w:t xml:space="preserve"> resulting from more complex ROP feedback, including recommendations </w:t>
      </w:r>
      <w:r w:rsidR="00A07651">
        <w:rPr>
          <w:rFonts w:cs="Arial"/>
          <w:sz w:val="22"/>
          <w:szCs w:val="22"/>
        </w:rPr>
        <w:t xml:space="preserve">through the feedback form process and </w:t>
      </w:r>
      <w:r>
        <w:rPr>
          <w:rFonts w:cs="Arial"/>
          <w:sz w:val="22"/>
          <w:szCs w:val="22"/>
        </w:rPr>
        <w:t>from independent evaluations and lessons learned reports.  These more comprehensive efforts often involve multiple internal and external stakeholders to evaluate and resolve</w:t>
      </w:r>
      <w:r w:rsidR="007F433E">
        <w:rPr>
          <w:rFonts w:cs="Arial"/>
          <w:sz w:val="22"/>
          <w:szCs w:val="22"/>
        </w:rPr>
        <w:t>,</w:t>
      </w:r>
      <w:r>
        <w:rPr>
          <w:rFonts w:cs="Arial"/>
          <w:sz w:val="22"/>
          <w:szCs w:val="22"/>
        </w:rPr>
        <w:t xml:space="preserve"> and may require Commission approval to revise the policy and implement the changes</w:t>
      </w:r>
      <w:r w:rsidR="00616504">
        <w:rPr>
          <w:rFonts w:cs="Arial"/>
          <w:sz w:val="22"/>
          <w:szCs w:val="22"/>
        </w:rPr>
        <w:t xml:space="preserve">, as </w:t>
      </w:r>
      <w:r w:rsidR="000A1A08">
        <w:rPr>
          <w:rFonts w:cs="Arial"/>
          <w:sz w:val="22"/>
          <w:szCs w:val="22"/>
        </w:rPr>
        <w:t>appropriate</w:t>
      </w:r>
      <w:r>
        <w:rPr>
          <w:rFonts w:cs="Arial"/>
          <w:sz w:val="22"/>
          <w:szCs w:val="22"/>
        </w:rPr>
        <w:t xml:space="preserve">.  The ROP feedback form process and supplemental database ensure that ROP </w:t>
      </w:r>
      <w:r w:rsidR="001612A8">
        <w:rPr>
          <w:rFonts w:cs="Arial"/>
          <w:sz w:val="22"/>
          <w:szCs w:val="22"/>
        </w:rPr>
        <w:t>recommendations</w:t>
      </w:r>
      <w:r>
        <w:rPr>
          <w:rFonts w:cs="Arial"/>
          <w:sz w:val="22"/>
          <w:szCs w:val="22"/>
        </w:rPr>
        <w:t xml:space="preserve"> are gathered, assessed, and tracked to completion.  The staff will compile and provide status updates of ROP </w:t>
      </w:r>
      <w:r w:rsidR="000E48F5">
        <w:rPr>
          <w:rFonts w:cs="Arial"/>
          <w:sz w:val="22"/>
          <w:szCs w:val="22"/>
        </w:rPr>
        <w:t>changes</w:t>
      </w:r>
      <w:r>
        <w:rPr>
          <w:rFonts w:cs="Arial"/>
          <w:sz w:val="22"/>
          <w:szCs w:val="22"/>
        </w:rPr>
        <w:t xml:space="preserve"> periodically to NRC management and more formally as part of its annual se</w:t>
      </w:r>
      <w:r w:rsidR="00DB1EFE">
        <w:rPr>
          <w:rFonts w:cs="Arial"/>
          <w:sz w:val="22"/>
          <w:szCs w:val="22"/>
        </w:rPr>
        <w:t>lf-assessment process</w:t>
      </w:r>
      <w:r>
        <w:rPr>
          <w:rFonts w:cs="Arial"/>
          <w:sz w:val="22"/>
          <w:szCs w:val="22"/>
        </w:rPr>
        <w:t>.</w:t>
      </w:r>
      <w:r w:rsidR="001612A8">
        <w:rPr>
          <w:rFonts w:cs="Arial"/>
          <w:sz w:val="22"/>
          <w:szCs w:val="22"/>
        </w:rPr>
        <w:t xml:space="preserve"> </w:t>
      </w:r>
      <w:r w:rsidR="00B629BC">
        <w:rPr>
          <w:rFonts w:cs="Arial"/>
          <w:sz w:val="22"/>
          <w:szCs w:val="22"/>
        </w:rPr>
        <w:t xml:space="preserve"> </w:t>
      </w:r>
    </w:p>
    <w:p w14:paraId="6EC1D7C9" w14:textId="77777777" w:rsidR="007C7A5C" w:rsidRPr="00271E99" w:rsidRDefault="007C7A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p w14:paraId="2A7A3918" w14:textId="516AAE88" w:rsidR="00DE7487" w:rsidRPr="004E62EE" w:rsidRDefault="00FF2C0A" w:rsidP="00DE7487">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E62EE">
        <w:rPr>
          <w:rFonts w:cs="Arial"/>
          <w:sz w:val="22"/>
          <w:szCs w:val="22"/>
          <w:u w:val="single"/>
        </w:rPr>
        <w:t xml:space="preserve">Assess </w:t>
      </w:r>
      <w:r w:rsidR="00271E99" w:rsidRPr="004E62EE">
        <w:rPr>
          <w:rFonts w:cs="Arial"/>
          <w:sz w:val="22"/>
          <w:szCs w:val="22"/>
          <w:u w:val="single"/>
        </w:rPr>
        <w:t>E</w:t>
      </w:r>
      <w:r w:rsidRPr="004E62EE">
        <w:rPr>
          <w:rFonts w:cs="Arial"/>
          <w:sz w:val="22"/>
          <w:szCs w:val="22"/>
          <w:u w:val="single"/>
        </w:rPr>
        <w:t xml:space="preserve">ffectiveness of </w:t>
      </w:r>
      <w:r w:rsidR="00271E99" w:rsidRPr="004E62EE">
        <w:rPr>
          <w:rFonts w:cs="Arial"/>
          <w:sz w:val="22"/>
          <w:szCs w:val="22"/>
          <w:u w:val="single"/>
        </w:rPr>
        <w:t>R</w:t>
      </w:r>
      <w:r w:rsidRPr="004E62EE">
        <w:rPr>
          <w:rFonts w:cs="Arial"/>
          <w:sz w:val="22"/>
          <w:szCs w:val="22"/>
          <w:u w:val="single"/>
        </w:rPr>
        <w:t xml:space="preserve">ecent </w:t>
      </w:r>
      <w:r w:rsidR="00271E99" w:rsidRPr="004E62EE">
        <w:rPr>
          <w:rFonts w:cs="Arial"/>
          <w:sz w:val="22"/>
          <w:szCs w:val="22"/>
          <w:u w:val="single"/>
        </w:rPr>
        <w:t>Programmatic C</w:t>
      </w:r>
      <w:r w:rsidRPr="004E62EE">
        <w:rPr>
          <w:rFonts w:cs="Arial"/>
          <w:sz w:val="22"/>
          <w:szCs w:val="22"/>
          <w:u w:val="single"/>
        </w:rPr>
        <w:t>hanges</w:t>
      </w:r>
      <w:r w:rsidR="00271E99" w:rsidRPr="004E62EE">
        <w:rPr>
          <w:rFonts w:cs="Arial"/>
          <w:sz w:val="22"/>
          <w:szCs w:val="22"/>
        </w:rPr>
        <w:t xml:space="preserve">.  </w:t>
      </w:r>
      <w:r w:rsidR="009D4A2F" w:rsidRPr="004E62EE">
        <w:rPr>
          <w:rFonts w:cs="Arial"/>
          <w:sz w:val="22"/>
          <w:szCs w:val="22"/>
        </w:rPr>
        <w:t>NRR/DIRS</w:t>
      </w:r>
      <w:r w:rsidR="00DE7487" w:rsidRPr="004E62EE">
        <w:rPr>
          <w:rFonts w:cs="Arial"/>
          <w:sz w:val="22"/>
          <w:szCs w:val="22"/>
        </w:rPr>
        <w:t xml:space="preserve">, </w:t>
      </w:r>
      <w:r w:rsidR="00B04EF2" w:rsidRPr="004E62EE">
        <w:rPr>
          <w:rFonts w:cs="Arial"/>
          <w:sz w:val="22"/>
          <w:szCs w:val="22"/>
        </w:rPr>
        <w:t xml:space="preserve">after consulting with the regional offices, NSIR, and other NRC organizations, </w:t>
      </w:r>
      <w:r w:rsidR="008D07F6" w:rsidRPr="004E62EE">
        <w:rPr>
          <w:rFonts w:cs="Arial"/>
          <w:sz w:val="22"/>
          <w:szCs w:val="22"/>
        </w:rPr>
        <w:t>will</w:t>
      </w:r>
      <w:r w:rsidR="00271E99" w:rsidRPr="004E62EE">
        <w:rPr>
          <w:rFonts w:cs="Arial"/>
          <w:sz w:val="22"/>
          <w:szCs w:val="22"/>
        </w:rPr>
        <w:t xml:space="preserve"> select </w:t>
      </w:r>
      <w:r w:rsidR="004272DF" w:rsidRPr="004E62EE">
        <w:rPr>
          <w:rFonts w:cs="Arial"/>
          <w:sz w:val="22"/>
          <w:szCs w:val="22"/>
        </w:rPr>
        <w:t xml:space="preserve">recently implemented changes </w:t>
      </w:r>
      <w:r w:rsidR="00271E99" w:rsidRPr="004E62EE">
        <w:rPr>
          <w:rFonts w:cs="Arial"/>
          <w:sz w:val="22"/>
          <w:szCs w:val="22"/>
        </w:rPr>
        <w:t>to evaluate the</w:t>
      </w:r>
      <w:r w:rsidR="008A40D6">
        <w:rPr>
          <w:rFonts w:cs="Arial"/>
          <w:sz w:val="22"/>
          <w:szCs w:val="22"/>
        </w:rPr>
        <w:t>ir</w:t>
      </w:r>
      <w:r w:rsidR="00271E99" w:rsidRPr="004E62EE">
        <w:rPr>
          <w:rFonts w:cs="Arial"/>
          <w:sz w:val="22"/>
          <w:szCs w:val="22"/>
        </w:rPr>
        <w:t xml:space="preserve"> effectiveness</w:t>
      </w:r>
      <w:r w:rsidR="008A40D6">
        <w:rPr>
          <w:rFonts w:cs="Arial"/>
          <w:sz w:val="22"/>
          <w:szCs w:val="22"/>
        </w:rPr>
        <w:t>, as applicable</w:t>
      </w:r>
      <w:r w:rsidR="00271E99" w:rsidRPr="004E62EE">
        <w:rPr>
          <w:rFonts w:cs="Arial"/>
          <w:sz w:val="22"/>
          <w:szCs w:val="22"/>
        </w:rPr>
        <w:t xml:space="preserve">.  </w:t>
      </w:r>
      <w:r w:rsidR="008A40D6">
        <w:rPr>
          <w:rFonts w:cs="Arial"/>
          <w:sz w:val="22"/>
          <w:szCs w:val="22"/>
        </w:rPr>
        <w:t>P</w:t>
      </w:r>
      <w:r w:rsidR="00354054" w:rsidRPr="004E62EE">
        <w:rPr>
          <w:rFonts w:cs="Arial"/>
          <w:sz w:val="22"/>
          <w:szCs w:val="22"/>
        </w:rPr>
        <w:t xml:space="preserve">rogram </w:t>
      </w:r>
      <w:r w:rsidR="00616504" w:rsidRPr="004E62EE">
        <w:rPr>
          <w:rFonts w:cs="Arial"/>
          <w:sz w:val="22"/>
          <w:szCs w:val="22"/>
        </w:rPr>
        <w:t>changes</w:t>
      </w:r>
      <w:r w:rsidR="00354054" w:rsidRPr="004E62EE">
        <w:rPr>
          <w:rFonts w:cs="Arial"/>
          <w:sz w:val="22"/>
          <w:szCs w:val="22"/>
        </w:rPr>
        <w:t xml:space="preserve"> will be selected and effectiveness reviews will be performed </w:t>
      </w:r>
      <w:r w:rsidR="00271E99" w:rsidRPr="004E62EE">
        <w:rPr>
          <w:rFonts w:cs="Arial"/>
          <w:sz w:val="22"/>
          <w:szCs w:val="22"/>
        </w:rPr>
        <w:t>to</w:t>
      </w:r>
      <w:r w:rsidR="004272DF" w:rsidRPr="004E62EE">
        <w:rPr>
          <w:rFonts w:cs="Arial"/>
          <w:sz w:val="22"/>
          <w:szCs w:val="22"/>
        </w:rPr>
        <w:t xml:space="preserve"> ensure that </w:t>
      </w:r>
      <w:r w:rsidR="00CD4867" w:rsidRPr="004E62EE">
        <w:rPr>
          <w:rFonts w:cs="Arial"/>
          <w:sz w:val="22"/>
          <w:szCs w:val="22"/>
        </w:rPr>
        <w:t xml:space="preserve">the </w:t>
      </w:r>
      <w:r w:rsidR="004272DF" w:rsidRPr="004E62EE">
        <w:rPr>
          <w:rFonts w:cs="Arial"/>
          <w:sz w:val="22"/>
          <w:szCs w:val="22"/>
        </w:rPr>
        <w:t xml:space="preserve">intended results of implemented changes </w:t>
      </w:r>
      <w:r w:rsidR="00CD4867" w:rsidRPr="004E62EE">
        <w:rPr>
          <w:rFonts w:cs="Arial"/>
          <w:sz w:val="22"/>
          <w:szCs w:val="22"/>
        </w:rPr>
        <w:t>have been</w:t>
      </w:r>
      <w:r w:rsidR="004272DF" w:rsidRPr="004E62EE">
        <w:rPr>
          <w:rFonts w:cs="Arial"/>
          <w:sz w:val="22"/>
          <w:szCs w:val="22"/>
        </w:rPr>
        <w:t xml:space="preserve"> realized</w:t>
      </w:r>
      <w:r w:rsidR="00CD4867" w:rsidRPr="004E62EE">
        <w:rPr>
          <w:rFonts w:cs="Arial"/>
          <w:sz w:val="22"/>
          <w:szCs w:val="22"/>
        </w:rPr>
        <w:t xml:space="preserve">. </w:t>
      </w:r>
      <w:r w:rsidR="009D4A2F" w:rsidRPr="004E62EE">
        <w:rPr>
          <w:rFonts w:cs="Arial"/>
          <w:sz w:val="22"/>
          <w:szCs w:val="22"/>
        </w:rPr>
        <w:t xml:space="preserve"> </w:t>
      </w:r>
      <w:r w:rsidR="004E62EE" w:rsidRPr="004E62EE">
        <w:rPr>
          <w:rFonts w:cs="Arial"/>
          <w:sz w:val="22"/>
          <w:szCs w:val="22"/>
        </w:rPr>
        <w:t xml:space="preserve">All substantive changes will be evaluated to the extent practicable, and the staff should consider whether </w:t>
      </w:r>
      <w:r w:rsidR="004E62EE" w:rsidRPr="004E62EE">
        <w:rPr>
          <w:sz w:val="22"/>
          <w:szCs w:val="22"/>
        </w:rPr>
        <w:t>sufficient implementation time has elapsed to adequately evaluate the effectiveness of the change</w:t>
      </w:r>
      <w:r w:rsidR="004E62EE" w:rsidRPr="004E62EE">
        <w:rPr>
          <w:rFonts w:cs="Arial"/>
          <w:sz w:val="22"/>
          <w:szCs w:val="22"/>
        </w:rPr>
        <w:t xml:space="preserve">.  </w:t>
      </w:r>
      <w:r w:rsidR="00DE7487" w:rsidRPr="004E62EE">
        <w:rPr>
          <w:rFonts w:cs="Arial"/>
          <w:sz w:val="22"/>
          <w:szCs w:val="22"/>
        </w:rPr>
        <w:t>In selecting which changes to review, consideration should be given to ensure that changes within all four program areas (i.e., PI program, inspection program, SDP, and assessment program) have reviews conducted at least once within a four year period.</w:t>
      </w:r>
      <w:r w:rsidR="006E194C" w:rsidRPr="004E62EE">
        <w:rPr>
          <w:rFonts w:cs="Arial"/>
          <w:sz w:val="22"/>
          <w:szCs w:val="22"/>
        </w:rPr>
        <w:t xml:space="preserve">  For the inspection program, reviews conducted in accordance with </w:t>
      </w:r>
      <w:r w:rsidR="008A40D6">
        <w:rPr>
          <w:rFonts w:cs="Arial"/>
          <w:sz w:val="22"/>
          <w:szCs w:val="22"/>
        </w:rPr>
        <w:t>Appendix B</w:t>
      </w:r>
      <w:r w:rsidR="008A40D6" w:rsidRPr="004E62EE">
        <w:rPr>
          <w:rFonts w:cs="Arial"/>
          <w:sz w:val="22"/>
          <w:szCs w:val="22"/>
        </w:rPr>
        <w:t xml:space="preserve"> </w:t>
      </w:r>
      <w:r w:rsidR="003650C1">
        <w:rPr>
          <w:rFonts w:cs="Arial"/>
          <w:sz w:val="22"/>
          <w:szCs w:val="22"/>
        </w:rPr>
        <w:t xml:space="preserve">to IMC 0307 </w:t>
      </w:r>
      <w:r w:rsidR="008672B6" w:rsidRPr="004E62EE">
        <w:rPr>
          <w:rFonts w:cs="Arial"/>
          <w:sz w:val="22"/>
          <w:szCs w:val="22"/>
        </w:rPr>
        <w:t>would be considered and should be referenced as part of this effort.</w:t>
      </w:r>
    </w:p>
    <w:p w14:paraId="65A3FF48" w14:textId="77777777" w:rsidR="00B04EF2" w:rsidRDefault="00B04EF2" w:rsidP="00B04EF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133E100" w14:textId="77777777" w:rsidR="00556022" w:rsidRDefault="00DE7487" w:rsidP="00D803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sectPr w:rsidR="00556022" w:rsidSect="003E298B">
          <w:pgSz w:w="12240" w:h="15840"/>
          <w:pgMar w:top="1440" w:right="1440" w:bottom="1440" w:left="1440" w:header="1440" w:footer="1440" w:gutter="0"/>
          <w:cols w:space="720"/>
          <w:noEndnote/>
          <w:docGrid w:linePitch="326"/>
        </w:sectPr>
      </w:pPr>
      <w:r w:rsidRPr="00B04EF2">
        <w:rPr>
          <w:rFonts w:cs="Arial"/>
          <w:sz w:val="22"/>
          <w:szCs w:val="22"/>
        </w:rPr>
        <w:t xml:space="preserve">At a minimum, </w:t>
      </w:r>
      <w:r w:rsidR="00C341D0">
        <w:rPr>
          <w:rFonts w:cs="Arial"/>
          <w:sz w:val="22"/>
          <w:szCs w:val="22"/>
        </w:rPr>
        <w:t>each</w:t>
      </w:r>
      <w:r w:rsidR="006B3080" w:rsidRPr="00B04EF2">
        <w:rPr>
          <w:rFonts w:cs="Arial"/>
          <w:sz w:val="22"/>
          <w:szCs w:val="22"/>
        </w:rPr>
        <w:t xml:space="preserve"> </w:t>
      </w:r>
      <w:r w:rsidR="003000FB" w:rsidRPr="00B04EF2">
        <w:rPr>
          <w:rFonts w:cs="Arial"/>
          <w:sz w:val="22"/>
          <w:szCs w:val="22"/>
        </w:rPr>
        <w:t>effectiveness</w:t>
      </w:r>
      <w:r w:rsidR="006B3080" w:rsidRPr="00B04EF2">
        <w:rPr>
          <w:rFonts w:cs="Arial"/>
          <w:sz w:val="22"/>
          <w:szCs w:val="22"/>
        </w:rPr>
        <w:t xml:space="preserve"> review will </w:t>
      </w:r>
      <w:r w:rsidR="00C341D0">
        <w:rPr>
          <w:rFonts w:cs="Arial"/>
          <w:sz w:val="22"/>
          <w:szCs w:val="22"/>
        </w:rPr>
        <w:t>include</w:t>
      </w:r>
      <w:r w:rsidR="006B3080" w:rsidRPr="00B04EF2">
        <w:rPr>
          <w:rFonts w:cs="Arial"/>
          <w:sz w:val="22"/>
          <w:szCs w:val="22"/>
        </w:rPr>
        <w:t xml:space="preserve"> a review of the basis of the change, verification of the intended outcomes</w:t>
      </w:r>
      <w:r w:rsidR="004D7FF6" w:rsidRPr="00B04EF2">
        <w:rPr>
          <w:rFonts w:cs="Arial"/>
          <w:sz w:val="22"/>
          <w:szCs w:val="22"/>
        </w:rPr>
        <w:t xml:space="preserve"> of the specific change</w:t>
      </w:r>
      <w:r w:rsidR="00C341D0">
        <w:rPr>
          <w:rFonts w:cs="Arial"/>
          <w:sz w:val="22"/>
          <w:szCs w:val="22"/>
        </w:rPr>
        <w:t>,</w:t>
      </w:r>
      <w:r w:rsidR="004D7FF6" w:rsidRPr="00B04EF2">
        <w:rPr>
          <w:rFonts w:cs="Arial"/>
          <w:sz w:val="22"/>
          <w:szCs w:val="22"/>
        </w:rPr>
        <w:t xml:space="preserve"> </w:t>
      </w:r>
      <w:r w:rsidR="00C341D0" w:rsidRPr="00B04EF2">
        <w:rPr>
          <w:rFonts w:cs="Arial"/>
          <w:color w:val="000000" w:themeColor="text1"/>
          <w:sz w:val="22"/>
          <w:szCs w:val="22"/>
        </w:rPr>
        <w:t xml:space="preserve">an assessment of unintended consequences of both individual and collective changes </w:t>
      </w:r>
      <w:r w:rsidR="004E6281">
        <w:rPr>
          <w:rFonts w:cs="Arial"/>
          <w:color w:val="000000" w:themeColor="text1"/>
          <w:sz w:val="22"/>
          <w:szCs w:val="22"/>
        </w:rPr>
        <w:t xml:space="preserve">(e.g., cumulative impacts) </w:t>
      </w:r>
      <w:r w:rsidR="00C341D0" w:rsidRPr="00B04EF2">
        <w:rPr>
          <w:rFonts w:cs="Arial"/>
          <w:color w:val="000000" w:themeColor="text1"/>
          <w:sz w:val="22"/>
          <w:szCs w:val="22"/>
        </w:rPr>
        <w:t>made to the ROP during the period of time under consideration</w:t>
      </w:r>
      <w:r w:rsidR="00C341D0">
        <w:rPr>
          <w:rFonts w:cs="Arial"/>
          <w:color w:val="000000" w:themeColor="text1"/>
          <w:sz w:val="22"/>
          <w:szCs w:val="22"/>
        </w:rPr>
        <w:t>,</w:t>
      </w:r>
      <w:r w:rsidR="00C341D0" w:rsidRPr="00B04EF2">
        <w:rPr>
          <w:rFonts w:cs="Arial"/>
          <w:sz w:val="22"/>
          <w:szCs w:val="22"/>
        </w:rPr>
        <w:t xml:space="preserve"> </w:t>
      </w:r>
      <w:r w:rsidR="00C341D0">
        <w:rPr>
          <w:rFonts w:cs="Arial"/>
          <w:sz w:val="22"/>
          <w:szCs w:val="22"/>
        </w:rPr>
        <w:t xml:space="preserve">an explanation of </w:t>
      </w:r>
      <w:r w:rsidR="00C341D0" w:rsidRPr="00B04EF2">
        <w:rPr>
          <w:rFonts w:cs="Arial"/>
          <w:sz w:val="22"/>
          <w:szCs w:val="22"/>
        </w:rPr>
        <w:t xml:space="preserve">how effectiveness was measured, and </w:t>
      </w:r>
      <w:r w:rsidR="00C341D0">
        <w:rPr>
          <w:rFonts w:cs="Arial"/>
          <w:sz w:val="22"/>
          <w:szCs w:val="22"/>
        </w:rPr>
        <w:t xml:space="preserve">verification that the changes remain consistent with the ROP goals, Principles of Good Regulation, and ROP intended outcomes </w:t>
      </w:r>
      <w:r w:rsidR="004D7FF6" w:rsidRPr="00B04EF2">
        <w:rPr>
          <w:rFonts w:cs="Arial"/>
          <w:sz w:val="22"/>
          <w:szCs w:val="22"/>
        </w:rPr>
        <w:t xml:space="preserve">as specified in </w:t>
      </w:r>
      <w:r w:rsidR="00E97C63" w:rsidRPr="00B04EF2">
        <w:rPr>
          <w:rFonts w:cs="Arial"/>
          <w:sz w:val="22"/>
          <w:szCs w:val="22"/>
        </w:rPr>
        <w:t>Section</w:t>
      </w:r>
      <w:r w:rsidR="00C341D0">
        <w:rPr>
          <w:rFonts w:cs="Arial"/>
          <w:sz w:val="22"/>
          <w:szCs w:val="22"/>
        </w:rPr>
        <w:t xml:space="preserve">s 05.01 through </w:t>
      </w:r>
      <w:r w:rsidR="006B3080" w:rsidRPr="00B04EF2">
        <w:rPr>
          <w:rFonts w:cs="Arial"/>
          <w:sz w:val="22"/>
          <w:szCs w:val="22"/>
        </w:rPr>
        <w:t>05.03</w:t>
      </w:r>
      <w:r w:rsidR="00561928">
        <w:rPr>
          <w:rFonts w:cs="Arial"/>
          <w:sz w:val="22"/>
          <w:szCs w:val="22"/>
        </w:rPr>
        <w:t xml:space="preserve"> of this manual chapter</w:t>
      </w:r>
      <w:r w:rsidR="006B3080" w:rsidRPr="00B04EF2">
        <w:rPr>
          <w:rFonts w:cs="Arial"/>
          <w:sz w:val="22"/>
          <w:szCs w:val="22"/>
        </w:rPr>
        <w:t xml:space="preserve">.  </w:t>
      </w:r>
      <w:r w:rsidR="00CD4867" w:rsidRPr="00B04EF2">
        <w:rPr>
          <w:rFonts w:cs="Arial"/>
          <w:sz w:val="22"/>
          <w:szCs w:val="22"/>
        </w:rPr>
        <w:t xml:space="preserve">If the review </w:t>
      </w:r>
    </w:p>
    <w:p w14:paraId="70C6A0BF" w14:textId="2D30B8F2" w:rsidR="00FF2C0A" w:rsidRPr="00B04EF2" w:rsidRDefault="00CD4867" w:rsidP="00D803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B04EF2">
        <w:rPr>
          <w:rFonts w:cs="Arial"/>
          <w:sz w:val="22"/>
          <w:szCs w:val="22"/>
        </w:rPr>
        <w:lastRenderedPageBreak/>
        <w:t xml:space="preserve">concludes that a change has been ineffective or warrants further improvement, </w:t>
      </w:r>
      <w:r w:rsidR="0068641B" w:rsidRPr="00B04EF2">
        <w:rPr>
          <w:rFonts w:cs="Arial"/>
          <w:sz w:val="22"/>
          <w:szCs w:val="22"/>
        </w:rPr>
        <w:t>adjustments will be considered as needed to more fully address the issue or concern.</w:t>
      </w:r>
      <w:r w:rsidR="00354054" w:rsidRPr="00B04EF2">
        <w:rPr>
          <w:rFonts w:cs="Arial"/>
          <w:sz w:val="22"/>
          <w:szCs w:val="22"/>
        </w:rPr>
        <w:t xml:space="preserve">  </w:t>
      </w:r>
      <w:r w:rsidRPr="00B04EF2">
        <w:rPr>
          <w:rFonts w:cs="Arial"/>
          <w:sz w:val="22"/>
          <w:szCs w:val="22"/>
        </w:rPr>
        <w:t>Any further recommended improvements will be documented in the effectiveness review and the lead reviewer will initiate feedback forms and/or entries into the ROP database to ensure they are considered and dispositioned by the staff.</w:t>
      </w:r>
      <w:r w:rsidR="00A003CB" w:rsidRPr="00B04EF2">
        <w:rPr>
          <w:rFonts w:cs="Arial"/>
          <w:sz w:val="22"/>
          <w:szCs w:val="22"/>
        </w:rPr>
        <w:t xml:space="preserve">  The </w:t>
      </w:r>
      <w:r w:rsidR="004B36D2" w:rsidRPr="00B04EF2">
        <w:rPr>
          <w:rFonts w:cs="Arial"/>
          <w:sz w:val="22"/>
          <w:szCs w:val="22"/>
        </w:rPr>
        <w:t xml:space="preserve">results of these </w:t>
      </w:r>
      <w:r w:rsidR="00A003CB" w:rsidRPr="00B04EF2">
        <w:rPr>
          <w:rFonts w:cs="Arial"/>
          <w:sz w:val="22"/>
          <w:szCs w:val="22"/>
        </w:rPr>
        <w:t>effectiveness reviews will be documented or referenced in the annual ROP self-assessment report.</w:t>
      </w:r>
      <w:r w:rsidRPr="00B04EF2">
        <w:rPr>
          <w:rFonts w:cs="Arial"/>
          <w:sz w:val="22"/>
          <w:szCs w:val="22"/>
        </w:rPr>
        <w:t xml:space="preserve"> </w:t>
      </w:r>
    </w:p>
    <w:p w14:paraId="0F11B0D5" w14:textId="77777777" w:rsidR="00744842" w:rsidRPr="00F15A45" w:rsidRDefault="00ED47DC"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 </w:t>
      </w:r>
      <w:r w:rsidR="00744842" w:rsidRPr="00F15A45">
        <w:rPr>
          <w:rFonts w:cs="Arial"/>
          <w:sz w:val="22"/>
          <w:szCs w:val="22"/>
        </w:rPr>
        <w:t xml:space="preserve"> </w:t>
      </w:r>
    </w:p>
    <w:p w14:paraId="34B98F28" w14:textId="3BA02297" w:rsidR="00744842" w:rsidRPr="003E7622" w:rsidRDefault="003146F7" w:rsidP="003E7622">
      <w:pPr>
        <w:pStyle w:val="ListParagraph"/>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r w:rsidRPr="003E7622">
        <w:rPr>
          <w:rFonts w:cs="Arial"/>
          <w:sz w:val="22"/>
          <w:szCs w:val="22"/>
          <w:u w:val="single"/>
        </w:rPr>
        <w:t>Element</w:t>
      </w:r>
      <w:r w:rsidR="00744842" w:rsidRPr="003E7622">
        <w:rPr>
          <w:rFonts w:cs="Arial"/>
          <w:sz w:val="22"/>
          <w:szCs w:val="22"/>
          <w:u w:val="single"/>
        </w:rPr>
        <w:t xml:space="preserve"> 3 – Performance Focused, In-</w:t>
      </w:r>
      <w:r w:rsidR="009821B8" w:rsidRPr="003E7622">
        <w:rPr>
          <w:rFonts w:cs="Arial"/>
          <w:sz w:val="22"/>
          <w:szCs w:val="22"/>
          <w:u w:val="single"/>
        </w:rPr>
        <w:t>D</w:t>
      </w:r>
      <w:r w:rsidR="00744842" w:rsidRPr="003E7622">
        <w:rPr>
          <w:rFonts w:cs="Arial"/>
          <w:sz w:val="22"/>
          <w:szCs w:val="22"/>
          <w:u w:val="single"/>
        </w:rPr>
        <w:t xml:space="preserve">epth Assessments of Specific </w:t>
      </w:r>
      <w:r w:rsidR="00F70CCA">
        <w:rPr>
          <w:rFonts w:cs="Arial"/>
          <w:sz w:val="22"/>
          <w:szCs w:val="22"/>
          <w:u w:val="single"/>
        </w:rPr>
        <w:t xml:space="preserve">Program </w:t>
      </w:r>
      <w:r w:rsidR="00744842" w:rsidRPr="003E7622">
        <w:rPr>
          <w:rFonts w:cs="Arial"/>
          <w:sz w:val="22"/>
          <w:szCs w:val="22"/>
          <w:u w:val="single"/>
        </w:rPr>
        <w:t>Area(s)</w:t>
      </w:r>
    </w:p>
    <w:p w14:paraId="4DB5B8B6" w14:textId="77777777" w:rsidR="00744842" w:rsidRPr="00F15A45" w:rsidRDefault="0074484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A4C0291" w14:textId="04B684E1" w:rsidR="00376CDF" w:rsidRPr="003472F9" w:rsidRDefault="003E7622" w:rsidP="003472F9">
      <w:pPr>
        <w:pStyle w:val="ListParagraph"/>
        <w:numPr>
          <w:ilvl w:val="0"/>
          <w:numId w:val="28"/>
        </w:numPr>
        <w:tabs>
          <w:tab w:val="left" w:pos="806"/>
        </w:tabs>
        <w:rPr>
          <w:rFonts w:cs="Arial"/>
          <w:sz w:val="22"/>
          <w:szCs w:val="22"/>
        </w:rPr>
      </w:pPr>
      <w:r w:rsidRPr="008672B6">
        <w:rPr>
          <w:rFonts w:cs="Arial"/>
          <w:sz w:val="22"/>
          <w:szCs w:val="22"/>
          <w:u w:val="single"/>
        </w:rPr>
        <w:t xml:space="preserve">Focused </w:t>
      </w:r>
      <w:r w:rsidR="00B125B5" w:rsidRPr="008672B6">
        <w:rPr>
          <w:rFonts w:cs="Arial"/>
          <w:sz w:val="22"/>
          <w:szCs w:val="22"/>
          <w:u w:val="single"/>
        </w:rPr>
        <w:t>Assessment</w:t>
      </w:r>
      <w:r w:rsidRPr="008672B6">
        <w:rPr>
          <w:rFonts w:cs="Arial"/>
          <w:sz w:val="22"/>
          <w:szCs w:val="22"/>
          <w:u w:val="single"/>
        </w:rPr>
        <w:t>s</w:t>
      </w:r>
      <w:r w:rsidR="00BD5872" w:rsidRPr="008672B6">
        <w:rPr>
          <w:rFonts w:cs="Arial"/>
          <w:sz w:val="22"/>
          <w:szCs w:val="22"/>
          <w:u w:val="single"/>
        </w:rPr>
        <w:t xml:space="preserve"> of the ROP</w:t>
      </w:r>
      <w:r w:rsidR="00BD5872" w:rsidRPr="008672B6">
        <w:rPr>
          <w:rFonts w:cs="Arial"/>
          <w:sz w:val="22"/>
          <w:szCs w:val="22"/>
        </w:rPr>
        <w:t xml:space="preserve">.  After each annual ROP cycle, NRR/DIRS </w:t>
      </w:r>
      <w:r w:rsidR="00B93E13" w:rsidRPr="008672B6">
        <w:rPr>
          <w:rFonts w:cs="Arial"/>
          <w:sz w:val="22"/>
          <w:szCs w:val="22"/>
        </w:rPr>
        <w:t>will</w:t>
      </w:r>
      <w:r w:rsidR="00BD5872" w:rsidRPr="008672B6">
        <w:rPr>
          <w:rFonts w:cs="Arial"/>
          <w:sz w:val="22"/>
          <w:szCs w:val="22"/>
        </w:rPr>
        <w:t xml:space="preserve"> use the insights gained from the self-assessment to de</w:t>
      </w:r>
      <w:r w:rsidR="008D07F6" w:rsidRPr="008672B6">
        <w:rPr>
          <w:rFonts w:cs="Arial"/>
          <w:sz w:val="22"/>
          <w:szCs w:val="22"/>
        </w:rPr>
        <w:t>signate</w:t>
      </w:r>
      <w:r w:rsidR="00BD5872" w:rsidRPr="008672B6">
        <w:rPr>
          <w:rFonts w:cs="Arial"/>
          <w:sz w:val="22"/>
          <w:szCs w:val="22"/>
        </w:rPr>
        <w:t xml:space="preserve"> </w:t>
      </w:r>
      <w:r w:rsidR="00F70CCA">
        <w:rPr>
          <w:rFonts w:cs="Arial"/>
          <w:sz w:val="22"/>
          <w:szCs w:val="22"/>
        </w:rPr>
        <w:t xml:space="preserve">one or more </w:t>
      </w:r>
      <w:r w:rsidR="00BD5872" w:rsidRPr="008672B6">
        <w:rPr>
          <w:rFonts w:cs="Arial"/>
          <w:sz w:val="22"/>
          <w:szCs w:val="22"/>
        </w:rPr>
        <w:t>topics for</w:t>
      </w:r>
      <w:r w:rsidRPr="008672B6">
        <w:rPr>
          <w:rFonts w:cs="Arial"/>
          <w:sz w:val="22"/>
          <w:szCs w:val="22"/>
        </w:rPr>
        <w:t xml:space="preserve"> </w:t>
      </w:r>
      <w:r w:rsidR="00F70CCA">
        <w:rPr>
          <w:rFonts w:cs="Arial"/>
          <w:sz w:val="22"/>
          <w:szCs w:val="22"/>
        </w:rPr>
        <w:t xml:space="preserve">a </w:t>
      </w:r>
      <w:r w:rsidRPr="008672B6">
        <w:rPr>
          <w:rFonts w:cs="Arial"/>
          <w:sz w:val="22"/>
          <w:szCs w:val="22"/>
        </w:rPr>
        <w:t xml:space="preserve">focused </w:t>
      </w:r>
      <w:r w:rsidR="008E5CF1" w:rsidRPr="008672B6">
        <w:rPr>
          <w:rFonts w:cs="Arial"/>
          <w:sz w:val="22"/>
          <w:szCs w:val="22"/>
        </w:rPr>
        <w:t>assessment</w:t>
      </w:r>
      <w:r w:rsidR="00BD5872" w:rsidRPr="008672B6">
        <w:rPr>
          <w:rFonts w:cs="Arial"/>
          <w:sz w:val="22"/>
          <w:szCs w:val="22"/>
        </w:rPr>
        <w:t xml:space="preserve"> that delve</w:t>
      </w:r>
      <w:r w:rsidR="00F70CCA">
        <w:rPr>
          <w:rFonts w:cs="Arial"/>
          <w:sz w:val="22"/>
          <w:szCs w:val="22"/>
        </w:rPr>
        <w:t>s</w:t>
      </w:r>
      <w:r w:rsidR="00BD5872" w:rsidRPr="008672B6">
        <w:rPr>
          <w:rFonts w:cs="Arial"/>
          <w:sz w:val="22"/>
          <w:szCs w:val="22"/>
        </w:rPr>
        <w:t xml:space="preserve"> more deeply into those aspects of the ROP that show indications of weaknesses or areas for future development.  The topics may be </w:t>
      </w:r>
      <w:r w:rsidRPr="008672B6">
        <w:rPr>
          <w:rFonts w:cs="Arial"/>
          <w:sz w:val="22"/>
          <w:szCs w:val="22"/>
        </w:rPr>
        <w:t xml:space="preserve">prompted or suggested by any of the data sources described in section 07.01, and </w:t>
      </w:r>
      <w:r w:rsidR="0059673B" w:rsidRPr="003472F9">
        <w:rPr>
          <w:rFonts w:cs="Arial"/>
          <w:sz w:val="22"/>
          <w:szCs w:val="22"/>
        </w:rPr>
        <w:t xml:space="preserve">consideration should be given to ensure that </w:t>
      </w:r>
      <w:r w:rsidRPr="003472F9">
        <w:rPr>
          <w:rFonts w:cs="Arial"/>
          <w:sz w:val="22"/>
          <w:szCs w:val="22"/>
        </w:rPr>
        <w:t xml:space="preserve">focused </w:t>
      </w:r>
      <w:r w:rsidR="0059673B" w:rsidRPr="003472F9">
        <w:rPr>
          <w:rFonts w:cs="Arial"/>
          <w:sz w:val="22"/>
          <w:szCs w:val="22"/>
        </w:rPr>
        <w:t xml:space="preserve">assessments are performed within all four program areas (i.e., PI program, inspection program, SDP, and assessment program) at least once within a four year period.  </w:t>
      </w:r>
      <w:r w:rsidR="008672B6" w:rsidRPr="003472F9">
        <w:rPr>
          <w:rFonts w:cs="Arial"/>
          <w:sz w:val="22"/>
          <w:szCs w:val="22"/>
        </w:rPr>
        <w:t xml:space="preserve">For the inspection program, assessments conducted in accordance with Appendix B </w:t>
      </w:r>
      <w:r w:rsidR="003650C1">
        <w:rPr>
          <w:rFonts w:cs="Arial"/>
          <w:sz w:val="22"/>
          <w:szCs w:val="22"/>
        </w:rPr>
        <w:t xml:space="preserve">to IMC 0307 </w:t>
      </w:r>
      <w:r w:rsidR="008672B6" w:rsidRPr="003472F9">
        <w:rPr>
          <w:rFonts w:cs="Arial"/>
          <w:sz w:val="22"/>
          <w:szCs w:val="22"/>
        </w:rPr>
        <w:t xml:space="preserve">would be considered part of this effort, though </w:t>
      </w:r>
      <w:r w:rsidR="001D05F6" w:rsidRPr="003472F9">
        <w:rPr>
          <w:rFonts w:cs="Arial"/>
          <w:sz w:val="22"/>
          <w:szCs w:val="22"/>
        </w:rPr>
        <w:t>more comprehensive assessment</w:t>
      </w:r>
      <w:r w:rsidR="008672B6" w:rsidRPr="003472F9">
        <w:rPr>
          <w:rFonts w:cs="Arial"/>
          <w:sz w:val="22"/>
          <w:szCs w:val="22"/>
        </w:rPr>
        <w:t xml:space="preserve">s of </w:t>
      </w:r>
      <w:r w:rsidR="001D05F6" w:rsidRPr="003472F9">
        <w:rPr>
          <w:rFonts w:cs="Arial"/>
          <w:sz w:val="22"/>
          <w:szCs w:val="22"/>
        </w:rPr>
        <w:t xml:space="preserve">inspection program </w:t>
      </w:r>
      <w:r w:rsidR="008672B6" w:rsidRPr="003472F9">
        <w:rPr>
          <w:rFonts w:cs="Arial"/>
          <w:sz w:val="22"/>
          <w:szCs w:val="22"/>
        </w:rPr>
        <w:t>implementation</w:t>
      </w:r>
      <w:r w:rsidR="001D05F6" w:rsidRPr="003472F9">
        <w:rPr>
          <w:rFonts w:cs="Arial"/>
          <w:sz w:val="22"/>
          <w:szCs w:val="22"/>
        </w:rPr>
        <w:t xml:space="preserve"> should also be considered</w:t>
      </w:r>
      <w:r w:rsidR="008672B6" w:rsidRPr="003472F9">
        <w:rPr>
          <w:rFonts w:cs="Arial"/>
          <w:sz w:val="22"/>
          <w:szCs w:val="22"/>
        </w:rPr>
        <w:t xml:space="preserve">.  </w:t>
      </w:r>
      <w:r w:rsidR="008E5CF1" w:rsidRPr="003472F9">
        <w:rPr>
          <w:rFonts w:cs="Arial"/>
          <w:sz w:val="22"/>
          <w:szCs w:val="22"/>
        </w:rPr>
        <w:t xml:space="preserve">The selected topics will </w:t>
      </w:r>
      <w:r w:rsidR="00424508" w:rsidRPr="008672B6">
        <w:rPr>
          <w:rFonts w:cs="Arial"/>
          <w:sz w:val="22"/>
          <w:szCs w:val="22"/>
        </w:rPr>
        <w:t xml:space="preserve">be determined </w:t>
      </w:r>
      <w:r w:rsidR="00424508">
        <w:rPr>
          <w:rFonts w:cs="Arial"/>
          <w:sz w:val="22"/>
          <w:szCs w:val="22"/>
        </w:rPr>
        <w:t>by the Director of DIRS</w:t>
      </w:r>
      <w:r w:rsidR="00424508" w:rsidRPr="003472F9">
        <w:rPr>
          <w:rFonts w:cs="Arial"/>
          <w:sz w:val="22"/>
          <w:szCs w:val="22"/>
        </w:rPr>
        <w:t xml:space="preserve">, </w:t>
      </w:r>
      <w:r w:rsidR="008A40D6">
        <w:rPr>
          <w:rFonts w:cs="Arial"/>
          <w:sz w:val="22"/>
          <w:szCs w:val="22"/>
        </w:rPr>
        <w:t>in consultation with</w:t>
      </w:r>
      <w:r w:rsidR="000138F5">
        <w:rPr>
          <w:rFonts w:cs="Arial"/>
          <w:sz w:val="22"/>
          <w:szCs w:val="22"/>
        </w:rPr>
        <w:t xml:space="preserve"> regional and </w:t>
      </w:r>
      <w:r w:rsidR="00424508">
        <w:rPr>
          <w:rFonts w:cs="Arial"/>
          <w:sz w:val="22"/>
          <w:szCs w:val="22"/>
        </w:rPr>
        <w:t>other division directors, and will</w:t>
      </w:r>
      <w:r w:rsidR="00424508" w:rsidRPr="003472F9">
        <w:rPr>
          <w:rFonts w:cs="Arial"/>
          <w:sz w:val="22"/>
          <w:szCs w:val="22"/>
        </w:rPr>
        <w:t xml:space="preserve"> </w:t>
      </w:r>
      <w:r w:rsidR="008E5CF1" w:rsidRPr="003472F9">
        <w:rPr>
          <w:rFonts w:cs="Arial"/>
          <w:sz w:val="22"/>
          <w:szCs w:val="22"/>
        </w:rPr>
        <w:t xml:space="preserve">be </w:t>
      </w:r>
      <w:r w:rsidR="00B93E13" w:rsidRPr="003472F9">
        <w:rPr>
          <w:rFonts w:cs="Arial"/>
          <w:sz w:val="22"/>
          <w:szCs w:val="22"/>
        </w:rPr>
        <w:t xml:space="preserve">presented to senior NRC management at the </w:t>
      </w:r>
      <w:r w:rsidR="00520380" w:rsidRPr="003472F9">
        <w:rPr>
          <w:rFonts w:cs="Arial"/>
          <w:sz w:val="22"/>
          <w:szCs w:val="22"/>
        </w:rPr>
        <w:t>Agency Action Review Meeting (</w:t>
      </w:r>
      <w:r w:rsidR="00B93E13" w:rsidRPr="003472F9">
        <w:rPr>
          <w:rFonts w:cs="Arial"/>
          <w:sz w:val="22"/>
          <w:szCs w:val="22"/>
        </w:rPr>
        <w:t>AARM</w:t>
      </w:r>
      <w:r w:rsidR="00520380" w:rsidRPr="003472F9">
        <w:rPr>
          <w:rFonts w:cs="Arial"/>
          <w:sz w:val="22"/>
          <w:szCs w:val="22"/>
        </w:rPr>
        <w:t>)</w:t>
      </w:r>
      <w:r w:rsidR="00B93E13" w:rsidRPr="003472F9">
        <w:rPr>
          <w:rFonts w:cs="Arial"/>
          <w:sz w:val="22"/>
          <w:szCs w:val="22"/>
        </w:rPr>
        <w:t xml:space="preserve">.  Senior leadership will determine which program area(s) to pursue for the focused assessment.  </w:t>
      </w:r>
    </w:p>
    <w:p w14:paraId="79403617" w14:textId="77777777" w:rsidR="00376CDF" w:rsidRDefault="00376CDF" w:rsidP="00376CD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1B55338" w14:textId="2DBEBA0D" w:rsidR="00376CDF" w:rsidRPr="00376CDF" w:rsidRDefault="00BD5872" w:rsidP="00376CD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76CDF">
        <w:rPr>
          <w:rFonts w:cs="Arial"/>
          <w:sz w:val="22"/>
          <w:szCs w:val="22"/>
        </w:rPr>
        <w:t xml:space="preserve">NRR/DIRS </w:t>
      </w:r>
      <w:r w:rsidR="00520380" w:rsidRPr="00376CDF">
        <w:rPr>
          <w:rFonts w:cs="Arial"/>
          <w:sz w:val="22"/>
          <w:szCs w:val="22"/>
        </w:rPr>
        <w:t xml:space="preserve">will </w:t>
      </w:r>
      <w:r w:rsidRPr="00376CDF">
        <w:rPr>
          <w:rFonts w:cs="Arial"/>
          <w:sz w:val="22"/>
          <w:szCs w:val="22"/>
        </w:rPr>
        <w:t>develop a</w:t>
      </w:r>
      <w:r w:rsidR="00847161" w:rsidRPr="00376CDF">
        <w:rPr>
          <w:rFonts w:cs="Arial"/>
          <w:sz w:val="22"/>
          <w:szCs w:val="22"/>
        </w:rPr>
        <w:t xml:space="preserve"> charter </w:t>
      </w:r>
      <w:r w:rsidRPr="00376CDF">
        <w:rPr>
          <w:rFonts w:cs="Arial"/>
          <w:sz w:val="22"/>
          <w:szCs w:val="22"/>
        </w:rPr>
        <w:t xml:space="preserve">that tailors the </w:t>
      </w:r>
      <w:r w:rsidR="00847161" w:rsidRPr="00376CDF">
        <w:rPr>
          <w:rFonts w:cs="Arial"/>
          <w:sz w:val="22"/>
          <w:szCs w:val="22"/>
        </w:rPr>
        <w:t>review</w:t>
      </w:r>
      <w:r w:rsidRPr="00376CDF">
        <w:rPr>
          <w:rFonts w:cs="Arial"/>
          <w:sz w:val="22"/>
          <w:szCs w:val="22"/>
        </w:rPr>
        <w:t xml:space="preserve"> to </w:t>
      </w:r>
      <w:r w:rsidR="00830D96" w:rsidRPr="00376CDF">
        <w:rPr>
          <w:rFonts w:cs="Arial"/>
          <w:sz w:val="22"/>
          <w:szCs w:val="22"/>
        </w:rPr>
        <w:t>the</w:t>
      </w:r>
      <w:r w:rsidRPr="00376CDF">
        <w:rPr>
          <w:rFonts w:cs="Arial"/>
          <w:sz w:val="22"/>
          <w:szCs w:val="22"/>
        </w:rPr>
        <w:t xml:space="preserve"> </w:t>
      </w:r>
      <w:r w:rsidR="00830D96" w:rsidRPr="00376CDF">
        <w:rPr>
          <w:rFonts w:cs="Arial"/>
          <w:sz w:val="22"/>
          <w:szCs w:val="22"/>
        </w:rPr>
        <w:t xml:space="preserve">subject area </w:t>
      </w:r>
      <w:r w:rsidRPr="00376CDF">
        <w:rPr>
          <w:rFonts w:cs="Arial"/>
          <w:sz w:val="22"/>
          <w:szCs w:val="22"/>
        </w:rPr>
        <w:t>and identifies the attributes to be verified</w:t>
      </w:r>
      <w:r w:rsidR="00830D96" w:rsidRPr="00376CDF">
        <w:rPr>
          <w:rFonts w:cs="Arial"/>
          <w:sz w:val="22"/>
          <w:szCs w:val="22"/>
        </w:rPr>
        <w:t xml:space="preserve">, </w:t>
      </w:r>
      <w:r w:rsidRPr="00376CDF">
        <w:rPr>
          <w:rFonts w:cs="Arial"/>
          <w:sz w:val="22"/>
          <w:szCs w:val="22"/>
        </w:rPr>
        <w:t>associated standards</w:t>
      </w:r>
      <w:r w:rsidR="00830D96" w:rsidRPr="00376CDF">
        <w:rPr>
          <w:rFonts w:cs="Arial"/>
          <w:sz w:val="22"/>
          <w:szCs w:val="22"/>
        </w:rPr>
        <w:t>, and intended outcomes</w:t>
      </w:r>
      <w:r w:rsidRPr="00376CDF">
        <w:rPr>
          <w:rFonts w:cs="Arial"/>
          <w:sz w:val="22"/>
          <w:szCs w:val="22"/>
        </w:rPr>
        <w:t xml:space="preserve">.  The </w:t>
      </w:r>
      <w:r w:rsidR="00847161" w:rsidRPr="00376CDF">
        <w:rPr>
          <w:rFonts w:cs="Arial"/>
          <w:sz w:val="22"/>
          <w:szCs w:val="22"/>
        </w:rPr>
        <w:t>assessments</w:t>
      </w:r>
      <w:r w:rsidRPr="00376CDF">
        <w:rPr>
          <w:rFonts w:cs="Arial"/>
          <w:sz w:val="22"/>
          <w:szCs w:val="22"/>
        </w:rPr>
        <w:t xml:space="preserve"> can verify consistency of program implementation among the regions, verify an aspect of the program over all four regions, or focus on specific areas within one or two regions.  </w:t>
      </w:r>
      <w:r w:rsidR="0095566F" w:rsidRPr="00376CDF">
        <w:rPr>
          <w:rFonts w:cs="Arial"/>
          <w:sz w:val="22"/>
          <w:szCs w:val="22"/>
        </w:rPr>
        <w:t xml:space="preserve">The </w:t>
      </w:r>
      <w:r w:rsidR="00847161" w:rsidRPr="00376CDF">
        <w:rPr>
          <w:rFonts w:cs="Arial"/>
          <w:sz w:val="22"/>
          <w:szCs w:val="22"/>
        </w:rPr>
        <w:t>assessment</w:t>
      </w:r>
      <w:r w:rsidR="0095566F" w:rsidRPr="00376CDF">
        <w:rPr>
          <w:rFonts w:cs="Arial"/>
          <w:sz w:val="22"/>
          <w:szCs w:val="22"/>
        </w:rPr>
        <w:t xml:space="preserve">s will typically involve focused surveys and/or interviews to gather feedback and perspectives from affected stakeholders.  </w:t>
      </w:r>
      <w:r w:rsidR="00376CDF" w:rsidRPr="00376CDF">
        <w:rPr>
          <w:rFonts w:cs="Arial"/>
          <w:sz w:val="22"/>
          <w:szCs w:val="22"/>
        </w:rPr>
        <w:t>The assessment</w:t>
      </w:r>
      <w:r w:rsidRPr="00376CDF">
        <w:rPr>
          <w:rFonts w:cs="Arial"/>
          <w:sz w:val="22"/>
          <w:szCs w:val="22"/>
        </w:rPr>
        <w:t xml:space="preserve">s are generally </w:t>
      </w:r>
      <w:r w:rsidR="00847161" w:rsidRPr="00376CDF">
        <w:rPr>
          <w:rFonts w:cs="Arial"/>
          <w:sz w:val="22"/>
          <w:szCs w:val="22"/>
        </w:rPr>
        <w:t>le</w:t>
      </w:r>
      <w:r w:rsidRPr="00376CDF">
        <w:rPr>
          <w:rFonts w:cs="Arial"/>
          <w:sz w:val="22"/>
          <w:szCs w:val="22"/>
        </w:rPr>
        <w:t xml:space="preserve">d by NRR/DIRS staff, who may </w:t>
      </w:r>
      <w:r w:rsidR="00847161" w:rsidRPr="00376CDF">
        <w:rPr>
          <w:rFonts w:cs="Arial"/>
          <w:sz w:val="22"/>
          <w:szCs w:val="22"/>
        </w:rPr>
        <w:t xml:space="preserve">form a team involving </w:t>
      </w:r>
      <w:r w:rsidRPr="00376CDF">
        <w:rPr>
          <w:rFonts w:cs="Arial"/>
          <w:sz w:val="22"/>
          <w:szCs w:val="22"/>
        </w:rPr>
        <w:t>other branches or the regions if a particular expertise or perspective is needed.</w:t>
      </w:r>
    </w:p>
    <w:p w14:paraId="15221080" w14:textId="77777777" w:rsidR="00376CDF" w:rsidRPr="00F15A45" w:rsidRDefault="00376CDF" w:rsidP="00376C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E1DEC40" w14:textId="7471BAAE" w:rsidR="0095230C" w:rsidRPr="00376CDF" w:rsidRDefault="00376CDF" w:rsidP="00376CDF">
      <w:pPr>
        <w:pStyle w:val="ListParagraph"/>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76CDF">
        <w:rPr>
          <w:rFonts w:cs="Arial"/>
          <w:sz w:val="22"/>
          <w:szCs w:val="22"/>
          <w:u w:val="single"/>
        </w:rPr>
        <w:t xml:space="preserve">Regional </w:t>
      </w:r>
      <w:r w:rsidR="001621B3">
        <w:rPr>
          <w:rFonts w:cs="Arial"/>
          <w:sz w:val="22"/>
          <w:szCs w:val="22"/>
          <w:u w:val="single"/>
        </w:rPr>
        <w:t>Peer Review</w:t>
      </w:r>
      <w:r w:rsidRPr="00376CDF">
        <w:rPr>
          <w:rFonts w:cs="Arial"/>
          <w:sz w:val="22"/>
          <w:szCs w:val="22"/>
          <w:u w:val="single"/>
        </w:rPr>
        <w:t>s and Independent Evaluations</w:t>
      </w:r>
      <w:r>
        <w:rPr>
          <w:rFonts w:cs="Arial"/>
          <w:sz w:val="22"/>
          <w:szCs w:val="22"/>
        </w:rPr>
        <w:t xml:space="preserve">.  </w:t>
      </w:r>
      <w:r w:rsidR="00FF2C0A" w:rsidRPr="00376CDF">
        <w:rPr>
          <w:rFonts w:cs="Arial"/>
          <w:sz w:val="22"/>
          <w:szCs w:val="22"/>
        </w:rPr>
        <w:t>In addition to</w:t>
      </w:r>
      <w:r w:rsidR="00F37845" w:rsidRPr="00376CDF">
        <w:rPr>
          <w:rFonts w:cs="Arial"/>
          <w:sz w:val="22"/>
          <w:szCs w:val="22"/>
        </w:rPr>
        <w:t xml:space="preserve"> </w:t>
      </w:r>
      <w:r w:rsidR="00FF2C0A" w:rsidRPr="00376CDF">
        <w:rPr>
          <w:rFonts w:cs="Arial"/>
          <w:sz w:val="22"/>
          <w:szCs w:val="22"/>
        </w:rPr>
        <w:t xml:space="preserve">the focused, in-depth assessments across all regions, </w:t>
      </w:r>
      <w:r>
        <w:rPr>
          <w:rFonts w:cs="Arial"/>
          <w:sz w:val="22"/>
          <w:szCs w:val="22"/>
        </w:rPr>
        <w:t xml:space="preserve">NRR/DIRS </w:t>
      </w:r>
      <w:r w:rsidR="001621B3">
        <w:rPr>
          <w:rFonts w:cs="Arial"/>
          <w:sz w:val="22"/>
          <w:szCs w:val="22"/>
        </w:rPr>
        <w:t xml:space="preserve">and regional </w:t>
      </w:r>
      <w:r>
        <w:rPr>
          <w:rFonts w:cs="Arial"/>
          <w:sz w:val="22"/>
          <w:szCs w:val="22"/>
        </w:rPr>
        <w:t>s</w:t>
      </w:r>
      <w:r w:rsidR="003E73D5" w:rsidRPr="00376CDF">
        <w:rPr>
          <w:rFonts w:cs="Arial"/>
          <w:sz w:val="22"/>
          <w:szCs w:val="22"/>
        </w:rPr>
        <w:t xml:space="preserve">taff </w:t>
      </w:r>
      <w:r w:rsidR="00FF2C0A" w:rsidRPr="00376CDF">
        <w:rPr>
          <w:rFonts w:cs="Arial"/>
          <w:sz w:val="22"/>
          <w:szCs w:val="22"/>
        </w:rPr>
        <w:t xml:space="preserve">will also perform </w:t>
      </w:r>
      <w:r w:rsidR="001621B3">
        <w:rPr>
          <w:rFonts w:cs="Arial"/>
          <w:sz w:val="22"/>
          <w:szCs w:val="22"/>
        </w:rPr>
        <w:t>peer review</w:t>
      </w:r>
      <w:r>
        <w:rPr>
          <w:rFonts w:cs="Arial"/>
          <w:sz w:val="22"/>
          <w:szCs w:val="22"/>
        </w:rPr>
        <w:t>s</w:t>
      </w:r>
      <w:r w:rsidR="00FF2C0A" w:rsidRPr="00376CDF">
        <w:rPr>
          <w:rFonts w:cs="Arial"/>
          <w:sz w:val="22"/>
          <w:szCs w:val="22"/>
        </w:rPr>
        <w:t xml:space="preserve"> of regional implementation for a specific region on a rotating basis</w:t>
      </w:r>
      <w:r w:rsidR="00647CD7" w:rsidRPr="00376CDF">
        <w:rPr>
          <w:rFonts w:cs="Arial"/>
          <w:sz w:val="22"/>
          <w:szCs w:val="22"/>
        </w:rPr>
        <w:t xml:space="preserve"> (one region per year)</w:t>
      </w:r>
      <w:r w:rsidR="00FF2C0A" w:rsidRPr="00376CDF">
        <w:rPr>
          <w:rFonts w:cs="Arial"/>
          <w:sz w:val="22"/>
          <w:szCs w:val="22"/>
        </w:rPr>
        <w:t xml:space="preserve">.  </w:t>
      </w:r>
      <w:r w:rsidR="00613537">
        <w:rPr>
          <w:rFonts w:cs="Arial"/>
          <w:sz w:val="22"/>
          <w:szCs w:val="22"/>
        </w:rPr>
        <w:t xml:space="preserve">NSIR/DSO and NSIR/DPR will support these reviews, as applicable.  </w:t>
      </w:r>
      <w:r w:rsidR="0021040C" w:rsidRPr="00376CDF">
        <w:rPr>
          <w:rFonts w:cs="Arial"/>
          <w:sz w:val="22"/>
          <w:szCs w:val="22"/>
        </w:rPr>
        <w:t xml:space="preserve">The primary purpose of these </w:t>
      </w:r>
      <w:r w:rsidR="001621B3">
        <w:rPr>
          <w:rFonts w:cs="Arial"/>
          <w:sz w:val="22"/>
          <w:szCs w:val="22"/>
        </w:rPr>
        <w:t>review</w:t>
      </w:r>
      <w:r w:rsidR="0021040C" w:rsidRPr="00376CDF">
        <w:rPr>
          <w:rFonts w:cs="Arial"/>
          <w:sz w:val="22"/>
          <w:szCs w:val="22"/>
        </w:rPr>
        <w:t xml:space="preserve">s is to ensure </w:t>
      </w:r>
      <w:r w:rsidR="00095D83">
        <w:rPr>
          <w:rFonts w:cs="Arial"/>
          <w:sz w:val="22"/>
          <w:szCs w:val="22"/>
        </w:rPr>
        <w:t>predictable</w:t>
      </w:r>
      <w:r w:rsidR="0021040C" w:rsidRPr="00376CDF">
        <w:rPr>
          <w:rFonts w:cs="Arial"/>
          <w:sz w:val="22"/>
          <w:szCs w:val="22"/>
        </w:rPr>
        <w:t xml:space="preserve"> and reliable program implementation across the regions and to identify opportunities for improved reliability of implementation methods and results.  </w:t>
      </w:r>
      <w:r w:rsidR="0095230C" w:rsidRPr="00376CDF">
        <w:rPr>
          <w:rFonts w:cs="Arial"/>
          <w:sz w:val="22"/>
          <w:szCs w:val="22"/>
        </w:rPr>
        <w:t xml:space="preserve">In </w:t>
      </w:r>
      <w:r w:rsidR="003B3F2F">
        <w:rPr>
          <w:rFonts w:cs="Arial"/>
          <w:sz w:val="22"/>
          <w:szCs w:val="22"/>
        </w:rPr>
        <w:t>lieu of a peer review</w:t>
      </w:r>
      <w:r w:rsidR="0095230C" w:rsidRPr="00376CDF">
        <w:rPr>
          <w:rFonts w:cs="Arial"/>
          <w:sz w:val="22"/>
          <w:szCs w:val="22"/>
        </w:rPr>
        <w:t>, a</w:t>
      </w:r>
      <w:r w:rsidR="00190E93" w:rsidRPr="00376CDF">
        <w:rPr>
          <w:rFonts w:cs="Arial"/>
          <w:sz w:val="22"/>
          <w:szCs w:val="22"/>
        </w:rPr>
        <w:t xml:space="preserve"> comprehensive independent evaluation </w:t>
      </w:r>
      <w:r w:rsidR="00292319" w:rsidRPr="00376CDF">
        <w:rPr>
          <w:rFonts w:cs="Arial"/>
          <w:sz w:val="22"/>
          <w:szCs w:val="22"/>
        </w:rPr>
        <w:t xml:space="preserve">of the ROP </w:t>
      </w:r>
      <w:r w:rsidR="00190E93" w:rsidRPr="00376CDF">
        <w:rPr>
          <w:rFonts w:cs="Arial"/>
          <w:sz w:val="22"/>
          <w:szCs w:val="22"/>
        </w:rPr>
        <w:t>will be performed every fifth year to get an unbiased review of ROP effectiveness on a periodic basis.  As such, over a five-year period, each region will receive one implementation assessment and the overall program will be subjected to one comprehensive independent evaluation.</w:t>
      </w:r>
      <w:r w:rsidR="00A003CB" w:rsidRPr="00376CDF">
        <w:rPr>
          <w:rFonts w:cs="Arial"/>
          <w:sz w:val="22"/>
          <w:szCs w:val="22"/>
        </w:rPr>
        <w:t xml:space="preserve">  </w:t>
      </w:r>
    </w:p>
    <w:p w14:paraId="32882E5E" w14:textId="77777777" w:rsidR="007F4CC8" w:rsidRDefault="007F4CC8" w:rsidP="009556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7F4CC8" w:rsidSect="003E298B">
          <w:pgSz w:w="12240" w:h="15840"/>
          <w:pgMar w:top="1440" w:right="1440" w:bottom="1440" w:left="1440" w:header="1440" w:footer="1440" w:gutter="0"/>
          <w:cols w:space="720"/>
          <w:noEndnote/>
          <w:docGrid w:linePitch="326"/>
        </w:sectPr>
      </w:pPr>
    </w:p>
    <w:p w14:paraId="1CFD2E11" w14:textId="352DA10D" w:rsidR="0095566F" w:rsidRDefault="0095566F" w:rsidP="0095566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82B6825" w14:textId="714BB01B" w:rsidR="007A7FB9" w:rsidRPr="0096212B" w:rsidRDefault="00EC2014" w:rsidP="00827E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96212B">
        <w:rPr>
          <w:rFonts w:cs="Arial"/>
          <w:sz w:val="22"/>
          <w:szCs w:val="22"/>
        </w:rPr>
        <w:t xml:space="preserve">For the regional </w:t>
      </w:r>
      <w:r w:rsidR="001621B3" w:rsidRPr="0096212B">
        <w:rPr>
          <w:rFonts w:cs="Arial"/>
          <w:sz w:val="22"/>
          <w:szCs w:val="22"/>
        </w:rPr>
        <w:t>peer review</w:t>
      </w:r>
      <w:r w:rsidRPr="0096212B">
        <w:rPr>
          <w:rFonts w:cs="Arial"/>
          <w:sz w:val="22"/>
          <w:szCs w:val="22"/>
        </w:rPr>
        <w:t xml:space="preserve">s, </w:t>
      </w:r>
      <w:r w:rsidR="0095566F" w:rsidRPr="0096212B">
        <w:rPr>
          <w:rFonts w:cs="Arial"/>
          <w:sz w:val="22"/>
          <w:szCs w:val="22"/>
        </w:rPr>
        <w:t>NRR</w:t>
      </w:r>
      <w:r w:rsidR="00613537">
        <w:rPr>
          <w:rFonts w:cs="Arial"/>
          <w:sz w:val="22"/>
          <w:szCs w:val="22"/>
        </w:rPr>
        <w:t>, NSIR,</w:t>
      </w:r>
      <w:r w:rsidR="0095566F" w:rsidRPr="0096212B">
        <w:rPr>
          <w:rFonts w:cs="Arial"/>
          <w:sz w:val="22"/>
          <w:szCs w:val="22"/>
        </w:rPr>
        <w:t xml:space="preserve"> </w:t>
      </w:r>
      <w:r w:rsidR="001621B3" w:rsidRPr="0096212B">
        <w:rPr>
          <w:rFonts w:cs="Arial"/>
          <w:sz w:val="22"/>
          <w:szCs w:val="22"/>
        </w:rPr>
        <w:t xml:space="preserve">or regional staff </w:t>
      </w:r>
      <w:r w:rsidR="0095566F" w:rsidRPr="0096212B">
        <w:rPr>
          <w:rFonts w:cs="Arial"/>
          <w:sz w:val="22"/>
          <w:szCs w:val="22"/>
        </w:rPr>
        <w:t>will develop a</w:t>
      </w:r>
      <w:r w:rsidR="001621B3" w:rsidRPr="0096212B">
        <w:rPr>
          <w:rFonts w:cs="Arial"/>
          <w:sz w:val="22"/>
          <w:szCs w:val="22"/>
        </w:rPr>
        <w:t xml:space="preserve"> </w:t>
      </w:r>
      <w:r w:rsidR="007A7FB9" w:rsidRPr="0096212B">
        <w:rPr>
          <w:rFonts w:cs="Arial"/>
          <w:sz w:val="22"/>
          <w:szCs w:val="22"/>
        </w:rPr>
        <w:t xml:space="preserve">review </w:t>
      </w:r>
      <w:r w:rsidR="0095566F" w:rsidRPr="0096212B">
        <w:rPr>
          <w:rFonts w:cs="Arial"/>
          <w:sz w:val="22"/>
          <w:szCs w:val="22"/>
        </w:rPr>
        <w:t xml:space="preserve">plan </w:t>
      </w:r>
      <w:r w:rsidR="00376CDF" w:rsidRPr="0096212B">
        <w:rPr>
          <w:rFonts w:cs="Arial"/>
          <w:sz w:val="22"/>
          <w:szCs w:val="22"/>
        </w:rPr>
        <w:t xml:space="preserve">and assemble a team of individuals familiar with ROP governance documents and implementation.  </w:t>
      </w:r>
      <w:r w:rsidR="00A5290A" w:rsidRPr="0096212B">
        <w:rPr>
          <w:rFonts w:cs="Arial"/>
          <w:sz w:val="22"/>
          <w:szCs w:val="22"/>
        </w:rPr>
        <w:t xml:space="preserve">To further ensure predictable and reliable program implementation and to share unique perspectives, the team should </w:t>
      </w:r>
      <w:r w:rsidR="00F56A9E" w:rsidRPr="0096212B">
        <w:rPr>
          <w:rFonts w:cs="Arial"/>
          <w:sz w:val="22"/>
          <w:szCs w:val="22"/>
        </w:rPr>
        <w:t>include</w:t>
      </w:r>
      <w:r w:rsidR="00A5290A" w:rsidRPr="0096212B">
        <w:rPr>
          <w:rFonts w:cs="Arial"/>
          <w:sz w:val="22"/>
          <w:szCs w:val="22"/>
        </w:rPr>
        <w:t xml:space="preserve"> members from other regions</w:t>
      </w:r>
      <w:r w:rsidR="00F56A9E" w:rsidRPr="0096212B">
        <w:rPr>
          <w:rFonts w:cs="Arial"/>
          <w:sz w:val="22"/>
          <w:szCs w:val="22"/>
        </w:rPr>
        <w:t xml:space="preserve"> to the extent possible</w:t>
      </w:r>
      <w:r w:rsidR="00A5290A" w:rsidRPr="0096212B">
        <w:rPr>
          <w:rFonts w:cs="Arial"/>
          <w:sz w:val="22"/>
          <w:szCs w:val="22"/>
        </w:rPr>
        <w:t xml:space="preserve">.  </w:t>
      </w:r>
      <w:r w:rsidR="00376CDF" w:rsidRPr="0096212B">
        <w:rPr>
          <w:rFonts w:cs="Arial"/>
          <w:sz w:val="22"/>
          <w:szCs w:val="22"/>
        </w:rPr>
        <w:t xml:space="preserve">The </w:t>
      </w:r>
      <w:r w:rsidR="001621B3" w:rsidRPr="0096212B">
        <w:rPr>
          <w:rFonts w:cs="Arial"/>
          <w:sz w:val="22"/>
          <w:szCs w:val="22"/>
        </w:rPr>
        <w:t xml:space="preserve">review </w:t>
      </w:r>
      <w:r w:rsidR="00376CDF" w:rsidRPr="0096212B">
        <w:rPr>
          <w:rFonts w:cs="Arial"/>
          <w:sz w:val="22"/>
          <w:szCs w:val="22"/>
        </w:rPr>
        <w:t xml:space="preserve">plan will identify </w:t>
      </w:r>
      <w:r w:rsidR="0095566F" w:rsidRPr="0096212B">
        <w:rPr>
          <w:rFonts w:cs="Arial"/>
          <w:sz w:val="22"/>
          <w:szCs w:val="22"/>
        </w:rPr>
        <w:t>the attributes to be verified</w:t>
      </w:r>
      <w:r w:rsidR="00827E99" w:rsidRPr="0096212B">
        <w:rPr>
          <w:rFonts w:cs="Arial"/>
          <w:sz w:val="22"/>
          <w:szCs w:val="22"/>
        </w:rPr>
        <w:t xml:space="preserve"> </w:t>
      </w:r>
      <w:r w:rsidR="0095566F" w:rsidRPr="0096212B">
        <w:rPr>
          <w:rFonts w:cs="Arial"/>
          <w:sz w:val="22"/>
          <w:szCs w:val="22"/>
        </w:rPr>
        <w:t>and associated standards</w:t>
      </w:r>
      <w:r w:rsidR="00627BE4">
        <w:rPr>
          <w:rFonts w:cs="Arial"/>
          <w:sz w:val="22"/>
          <w:szCs w:val="22"/>
        </w:rPr>
        <w:t xml:space="preserve">.  </w:t>
      </w:r>
      <w:r w:rsidR="009031FE" w:rsidRPr="0096212B">
        <w:rPr>
          <w:rFonts w:cs="Arial"/>
          <w:sz w:val="22"/>
          <w:szCs w:val="22"/>
        </w:rPr>
        <w:t xml:space="preserve">These </w:t>
      </w:r>
      <w:r w:rsidR="001621B3" w:rsidRPr="0096212B">
        <w:rPr>
          <w:rFonts w:cs="Arial"/>
          <w:sz w:val="22"/>
          <w:szCs w:val="22"/>
        </w:rPr>
        <w:t>peer review</w:t>
      </w:r>
      <w:r w:rsidR="009031FE" w:rsidRPr="0096212B">
        <w:rPr>
          <w:rFonts w:cs="Arial"/>
          <w:sz w:val="22"/>
          <w:szCs w:val="22"/>
        </w:rPr>
        <w:t xml:space="preserve">s will typically involve reviewing the implementation of selected </w:t>
      </w:r>
      <w:r w:rsidR="001A752D" w:rsidRPr="0096212B">
        <w:rPr>
          <w:rFonts w:cs="Arial"/>
          <w:sz w:val="22"/>
          <w:szCs w:val="22"/>
        </w:rPr>
        <w:t xml:space="preserve">governance documents and </w:t>
      </w:r>
      <w:r w:rsidR="00776CAA" w:rsidRPr="0096212B">
        <w:rPr>
          <w:rFonts w:cs="Arial"/>
          <w:sz w:val="22"/>
          <w:szCs w:val="22"/>
        </w:rPr>
        <w:t xml:space="preserve">reviewing a sampling of data </w:t>
      </w:r>
      <w:r w:rsidR="00095D83" w:rsidRPr="0096212B">
        <w:rPr>
          <w:rFonts w:cs="Arial"/>
          <w:sz w:val="22"/>
          <w:szCs w:val="22"/>
        </w:rPr>
        <w:t xml:space="preserve">entered into the Reactor Program System (RPS) and/or </w:t>
      </w:r>
      <w:r w:rsidR="00B472FF" w:rsidRPr="0096212B">
        <w:rPr>
          <w:rFonts w:cs="Arial"/>
          <w:sz w:val="22"/>
          <w:szCs w:val="22"/>
        </w:rPr>
        <w:t>submitted for the performance metrics to verify its accuracy and completeness.</w:t>
      </w:r>
      <w:r w:rsidR="007A7FB9" w:rsidRPr="0096212B">
        <w:rPr>
          <w:rFonts w:cs="Arial"/>
          <w:sz w:val="22"/>
          <w:szCs w:val="22"/>
        </w:rPr>
        <w:t xml:space="preserve">  T</w:t>
      </w:r>
      <w:r w:rsidR="007A7FB9" w:rsidRPr="0096212B">
        <w:rPr>
          <w:sz w:val="22"/>
          <w:szCs w:val="22"/>
        </w:rPr>
        <w:t>hese peer reviews also serve to identify and share best practices, and to potentially identify and recommend program improvements</w:t>
      </w:r>
      <w:r w:rsidR="0096212B" w:rsidRPr="0096212B">
        <w:rPr>
          <w:sz w:val="22"/>
          <w:szCs w:val="22"/>
        </w:rPr>
        <w:t>.</w:t>
      </w:r>
      <w:r w:rsidR="00627BE4">
        <w:rPr>
          <w:sz w:val="22"/>
          <w:szCs w:val="22"/>
        </w:rPr>
        <w:t xml:space="preserve">  </w:t>
      </w:r>
    </w:p>
    <w:p w14:paraId="1D24C35B" w14:textId="77777777" w:rsidR="007A7FB9" w:rsidRDefault="007A7FB9" w:rsidP="00827E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p>
    <w:p w14:paraId="37DCFB59" w14:textId="069EFD1D" w:rsidR="00F37845" w:rsidRPr="00135B20" w:rsidRDefault="00F37845" w:rsidP="00827E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135B20">
        <w:rPr>
          <w:rFonts w:cs="Arial"/>
          <w:sz w:val="22"/>
          <w:szCs w:val="22"/>
        </w:rPr>
        <w:t xml:space="preserve">For the comprehensive independent </w:t>
      </w:r>
      <w:r w:rsidR="00DE7699" w:rsidRPr="00135B20">
        <w:rPr>
          <w:rFonts w:cs="Arial"/>
          <w:sz w:val="22"/>
          <w:szCs w:val="22"/>
        </w:rPr>
        <w:t>evaluation</w:t>
      </w:r>
      <w:r w:rsidRPr="00135B20">
        <w:rPr>
          <w:rFonts w:cs="Arial"/>
          <w:sz w:val="22"/>
          <w:szCs w:val="22"/>
        </w:rPr>
        <w:t xml:space="preserve">, </w:t>
      </w:r>
      <w:r w:rsidR="00135B20">
        <w:rPr>
          <w:rFonts w:cs="Arial"/>
          <w:sz w:val="22"/>
          <w:szCs w:val="22"/>
        </w:rPr>
        <w:t xml:space="preserve">the </w:t>
      </w:r>
      <w:r w:rsidR="001621B3">
        <w:rPr>
          <w:rFonts w:cs="Arial"/>
          <w:sz w:val="22"/>
          <w:szCs w:val="22"/>
        </w:rPr>
        <w:t>review</w:t>
      </w:r>
      <w:r w:rsidR="00DE7699" w:rsidRPr="00135B20">
        <w:rPr>
          <w:sz w:val="22"/>
          <w:szCs w:val="22"/>
        </w:rPr>
        <w:t xml:space="preserve"> team will typically be composed of NRC staff with no current responsibility for ROP maintenance or implementation</w:t>
      </w:r>
      <w:r w:rsidR="00FF69F6" w:rsidRPr="00135B20">
        <w:rPr>
          <w:sz w:val="22"/>
          <w:szCs w:val="22"/>
        </w:rPr>
        <w:t xml:space="preserve"> to the extent practicable</w:t>
      </w:r>
      <w:r w:rsidR="00DE7699" w:rsidRPr="00135B20">
        <w:rPr>
          <w:sz w:val="22"/>
          <w:szCs w:val="22"/>
        </w:rPr>
        <w:t xml:space="preserve">.  </w:t>
      </w:r>
      <w:r w:rsidR="00135B20" w:rsidRPr="00135B20">
        <w:rPr>
          <w:sz w:val="22"/>
          <w:szCs w:val="22"/>
        </w:rPr>
        <w:t xml:space="preserve">This team will develop the charter to ensure independence with the program office.  </w:t>
      </w:r>
      <w:r w:rsidR="000F247C" w:rsidRPr="00135B20">
        <w:rPr>
          <w:sz w:val="22"/>
          <w:szCs w:val="22"/>
        </w:rPr>
        <w:t>As an alternative, an independent contractor outside the NRC may be pursued to complete a comprehensive evaluation of ROP implementation and performance.</w:t>
      </w:r>
      <w:r w:rsidR="007A7FB9">
        <w:rPr>
          <w:sz w:val="22"/>
          <w:szCs w:val="22"/>
        </w:rPr>
        <w:t xml:space="preserve">  Independent assessments performed by the Office of the Inspector General, Government Accountability Office, or other independent entity could also meet the intent of and serve as the comprehensive independent evaluation, as deemed appropriate.</w:t>
      </w:r>
    </w:p>
    <w:p w14:paraId="33A34F83" w14:textId="77777777" w:rsidR="0095230C" w:rsidRDefault="0095230C" w:rsidP="0095230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B2E27B0" w14:textId="0008CB3C" w:rsidR="00FF2C0A" w:rsidRPr="0095230C" w:rsidRDefault="00A003CB" w:rsidP="00B76177">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95230C">
        <w:rPr>
          <w:rFonts w:cs="Arial"/>
          <w:sz w:val="22"/>
          <w:szCs w:val="22"/>
        </w:rPr>
        <w:t xml:space="preserve">The results of these </w:t>
      </w:r>
      <w:r w:rsidR="0095230C" w:rsidRPr="0095230C">
        <w:rPr>
          <w:rFonts w:cs="Arial"/>
          <w:sz w:val="22"/>
          <w:szCs w:val="22"/>
        </w:rPr>
        <w:t>evaluations</w:t>
      </w:r>
      <w:r w:rsidRPr="0095230C">
        <w:rPr>
          <w:rFonts w:cs="Arial"/>
          <w:sz w:val="22"/>
          <w:szCs w:val="22"/>
        </w:rPr>
        <w:t xml:space="preserve"> will be documented or referenced in the annual ROP self-assessment report. </w:t>
      </w:r>
      <w:r w:rsidR="00190E93" w:rsidRPr="0095230C">
        <w:rPr>
          <w:rFonts w:cs="Arial"/>
          <w:sz w:val="22"/>
          <w:szCs w:val="22"/>
        </w:rPr>
        <w:t xml:space="preserve"> </w:t>
      </w:r>
      <w:r w:rsidR="00627BE4">
        <w:rPr>
          <w:rFonts w:cs="Arial"/>
          <w:sz w:val="22"/>
          <w:szCs w:val="22"/>
        </w:rPr>
        <w:t xml:space="preserve">The results will also be </w:t>
      </w:r>
      <w:r w:rsidR="00627BE4" w:rsidRPr="003472F9">
        <w:rPr>
          <w:rFonts w:cs="Arial"/>
          <w:sz w:val="22"/>
          <w:szCs w:val="22"/>
        </w:rPr>
        <w:t>presented to senior NRC management at the AARM</w:t>
      </w:r>
      <w:r w:rsidR="00B76177">
        <w:rPr>
          <w:rFonts w:cs="Arial"/>
          <w:sz w:val="22"/>
          <w:szCs w:val="22"/>
        </w:rPr>
        <w:t xml:space="preserve">.  </w:t>
      </w:r>
      <w:r w:rsidR="0095230C" w:rsidRPr="0095230C">
        <w:rPr>
          <w:rFonts w:cs="Arial"/>
          <w:sz w:val="22"/>
          <w:szCs w:val="22"/>
        </w:rPr>
        <w:t>Lessons learned and recommended program improvements will be entered into the ROP feedback form process or longer-term tracking mechanism as appropriate.</w:t>
      </w:r>
    </w:p>
    <w:p w14:paraId="54B54F45" w14:textId="77777777" w:rsidR="00FF2C0A" w:rsidRDefault="00FF2C0A"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888719F" w14:textId="77777777" w:rsidR="00750D99" w:rsidRDefault="00750D99"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AAEFD15" w14:textId="0E3BFDAC" w:rsidR="006F7169" w:rsidRPr="00F15A45" w:rsidRDefault="006F7169"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0307-07</w:t>
      </w:r>
      <w:r w:rsidRPr="00F15A45">
        <w:rPr>
          <w:rFonts w:cs="Arial"/>
          <w:sz w:val="22"/>
          <w:szCs w:val="22"/>
        </w:rPr>
        <w:tab/>
        <w:t>DATA COLLECTION</w:t>
      </w:r>
      <w:r w:rsidR="00827E99">
        <w:rPr>
          <w:rFonts w:cs="Arial"/>
          <w:sz w:val="22"/>
          <w:szCs w:val="22"/>
        </w:rPr>
        <w:t>, FEEDBACK,</w:t>
      </w:r>
      <w:r w:rsidRPr="00F15A45">
        <w:rPr>
          <w:rFonts w:cs="Arial"/>
          <w:sz w:val="22"/>
          <w:szCs w:val="22"/>
        </w:rPr>
        <w:t xml:space="preserve"> AND ANALYSIS</w:t>
      </w:r>
    </w:p>
    <w:p w14:paraId="362FE180" w14:textId="77777777" w:rsidR="006F7169" w:rsidRPr="00F15A45" w:rsidRDefault="006F7169"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B5736EE" w14:textId="79B85AAE" w:rsidR="00692234" w:rsidRDefault="0074484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w:t>
      </w:r>
      <w:r w:rsidR="006F7169" w:rsidRPr="00F15A45">
        <w:rPr>
          <w:rFonts w:cs="Arial"/>
          <w:sz w:val="22"/>
          <w:szCs w:val="22"/>
        </w:rPr>
        <w:t>7</w:t>
      </w:r>
      <w:r w:rsidRPr="00F15A45">
        <w:rPr>
          <w:rFonts w:cs="Arial"/>
          <w:sz w:val="22"/>
          <w:szCs w:val="22"/>
        </w:rPr>
        <w:t>.0</w:t>
      </w:r>
      <w:r w:rsidR="006F7169" w:rsidRPr="00F15A45">
        <w:rPr>
          <w:rFonts w:cs="Arial"/>
          <w:sz w:val="22"/>
          <w:szCs w:val="22"/>
        </w:rPr>
        <w:t>1</w:t>
      </w:r>
      <w:r w:rsidR="00B011B0" w:rsidRPr="00F15A45">
        <w:rPr>
          <w:rFonts w:cs="Arial"/>
          <w:sz w:val="22"/>
          <w:szCs w:val="22"/>
        </w:rPr>
        <w:tab/>
      </w:r>
      <w:r w:rsidR="00B011B0" w:rsidRPr="00F15A45">
        <w:rPr>
          <w:rFonts w:cs="Arial"/>
          <w:sz w:val="22"/>
          <w:szCs w:val="22"/>
          <w:u w:val="single"/>
        </w:rPr>
        <w:t xml:space="preserve">Data </w:t>
      </w:r>
      <w:r w:rsidR="00692234">
        <w:rPr>
          <w:rFonts w:cs="Arial"/>
          <w:sz w:val="22"/>
          <w:szCs w:val="22"/>
          <w:u w:val="single"/>
        </w:rPr>
        <w:t xml:space="preserve">Sources and </w:t>
      </w:r>
      <w:r w:rsidR="00B011B0" w:rsidRPr="00F15A45">
        <w:rPr>
          <w:rFonts w:cs="Arial"/>
          <w:sz w:val="22"/>
          <w:szCs w:val="22"/>
          <w:u w:val="single"/>
        </w:rPr>
        <w:t>Collection</w:t>
      </w:r>
      <w:r w:rsidR="00B011B0" w:rsidRPr="00F15A45">
        <w:rPr>
          <w:rFonts w:cs="Arial"/>
          <w:sz w:val="22"/>
          <w:szCs w:val="22"/>
        </w:rPr>
        <w:t>.  NRR/DIRS has the overall responsibility for data collection</w:t>
      </w:r>
      <w:r w:rsidR="006E3375">
        <w:rPr>
          <w:rFonts w:cs="Arial"/>
          <w:sz w:val="22"/>
          <w:szCs w:val="22"/>
        </w:rPr>
        <w:t>, with support from the regional offices, NSIR, and other NRC organizations, as necessary</w:t>
      </w:r>
      <w:r w:rsidR="00B011B0" w:rsidRPr="00F15A45">
        <w:rPr>
          <w:rFonts w:cs="Arial"/>
          <w:sz w:val="22"/>
          <w:szCs w:val="22"/>
        </w:rPr>
        <w:t xml:space="preserve">.  A variety of methods </w:t>
      </w:r>
      <w:r w:rsidR="006E3375">
        <w:rPr>
          <w:rFonts w:cs="Arial"/>
          <w:sz w:val="22"/>
          <w:szCs w:val="22"/>
        </w:rPr>
        <w:t xml:space="preserve">and sources </w:t>
      </w:r>
      <w:r w:rsidR="00B011B0" w:rsidRPr="00F15A45">
        <w:rPr>
          <w:rFonts w:cs="Arial"/>
          <w:sz w:val="22"/>
          <w:szCs w:val="22"/>
        </w:rPr>
        <w:t xml:space="preserve">are used to collect data regarding the performance of the ROP.  These methods include </w:t>
      </w:r>
      <w:r w:rsidR="00CA223E">
        <w:rPr>
          <w:rFonts w:cs="Arial"/>
          <w:sz w:val="22"/>
          <w:szCs w:val="22"/>
        </w:rPr>
        <w:t xml:space="preserve">compiling </w:t>
      </w:r>
      <w:r w:rsidR="00B011B0" w:rsidRPr="00F15A45">
        <w:rPr>
          <w:rFonts w:cs="Arial"/>
          <w:sz w:val="22"/>
          <w:szCs w:val="22"/>
        </w:rPr>
        <w:t xml:space="preserve">data </w:t>
      </w:r>
      <w:r w:rsidR="006E3375">
        <w:rPr>
          <w:rFonts w:cs="Arial"/>
          <w:sz w:val="22"/>
          <w:szCs w:val="22"/>
        </w:rPr>
        <w:t>and information</w:t>
      </w:r>
      <w:r w:rsidR="006E3375" w:rsidRPr="00F15A45">
        <w:rPr>
          <w:rFonts w:cs="Arial"/>
          <w:sz w:val="22"/>
          <w:szCs w:val="22"/>
        </w:rPr>
        <w:t xml:space="preserve"> </w:t>
      </w:r>
      <w:r w:rsidR="00B011B0" w:rsidRPr="00F15A45">
        <w:rPr>
          <w:rFonts w:cs="Arial"/>
          <w:sz w:val="22"/>
          <w:szCs w:val="22"/>
        </w:rPr>
        <w:t xml:space="preserve">from the </w:t>
      </w:r>
      <w:r w:rsidR="000B3ADE">
        <w:rPr>
          <w:rFonts w:cs="Arial"/>
          <w:sz w:val="22"/>
          <w:szCs w:val="22"/>
        </w:rPr>
        <w:t>Reactor Program System (</w:t>
      </w:r>
      <w:r w:rsidR="00B011B0" w:rsidRPr="00F15A45">
        <w:rPr>
          <w:rFonts w:cs="Arial"/>
          <w:sz w:val="22"/>
          <w:szCs w:val="22"/>
        </w:rPr>
        <w:t>RPS</w:t>
      </w:r>
      <w:r w:rsidR="000B3ADE">
        <w:rPr>
          <w:rFonts w:cs="Arial"/>
          <w:sz w:val="22"/>
          <w:szCs w:val="22"/>
        </w:rPr>
        <w:t>) or other existing databases</w:t>
      </w:r>
      <w:r w:rsidR="00B011B0" w:rsidRPr="00F15A45">
        <w:rPr>
          <w:rFonts w:cs="Arial"/>
          <w:sz w:val="22"/>
          <w:szCs w:val="22"/>
        </w:rPr>
        <w:t>, internal and external stakeholder surveys</w:t>
      </w:r>
      <w:r w:rsidR="006E3375">
        <w:rPr>
          <w:rFonts w:cs="Arial"/>
          <w:sz w:val="22"/>
          <w:szCs w:val="22"/>
        </w:rPr>
        <w:t xml:space="preserve"> and interviews</w:t>
      </w:r>
      <w:r w:rsidR="00B011B0" w:rsidRPr="00F15A45">
        <w:rPr>
          <w:rFonts w:cs="Arial"/>
          <w:sz w:val="22"/>
          <w:szCs w:val="22"/>
        </w:rPr>
        <w:t xml:space="preserve">, independent audits, responses to </w:t>
      </w:r>
      <w:r w:rsidR="00B011B0" w:rsidRPr="00F15A45">
        <w:rPr>
          <w:rFonts w:cs="Arial"/>
          <w:i/>
          <w:iCs/>
          <w:sz w:val="22"/>
          <w:szCs w:val="22"/>
        </w:rPr>
        <w:t>Federal Register</w:t>
      </w:r>
      <w:r w:rsidR="00B011B0" w:rsidRPr="00F15A45">
        <w:rPr>
          <w:rFonts w:cs="Arial"/>
          <w:sz w:val="22"/>
          <w:szCs w:val="22"/>
        </w:rPr>
        <w:t xml:space="preserve"> notices, </w:t>
      </w:r>
      <w:r w:rsidR="006E3375" w:rsidRPr="00F15A45">
        <w:rPr>
          <w:rFonts w:cs="Arial"/>
          <w:sz w:val="22"/>
          <w:szCs w:val="22"/>
        </w:rPr>
        <w:t>industry-level indicators</w:t>
      </w:r>
      <w:r w:rsidR="006E3375">
        <w:rPr>
          <w:rFonts w:cs="Arial"/>
          <w:sz w:val="22"/>
          <w:szCs w:val="22"/>
        </w:rPr>
        <w:t xml:space="preserve"> and operating experience, </w:t>
      </w:r>
      <w:r w:rsidR="00B011B0" w:rsidRPr="00F15A45">
        <w:rPr>
          <w:rFonts w:cs="Arial"/>
          <w:sz w:val="22"/>
          <w:szCs w:val="22"/>
        </w:rPr>
        <w:t xml:space="preserve">program </w:t>
      </w:r>
      <w:r w:rsidR="006E3375">
        <w:rPr>
          <w:rFonts w:cs="Arial"/>
          <w:sz w:val="22"/>
          <w:szCs w:val="22"/>
        </w:rPr>
        <w:t xml:space="preserve">evaluations and </w:t>
      </w:r>
      <w:r w:rsidR="00B011B0" w:rsidRPr="00F15A45">
        <w:rPr>
          <w:rFonts w:cs="Arial"/>
          <w:sz w:val="22"/>
          <w:szCs w:val="22"/>
        </w:rPr>
        <w:t>document reviews</w:t>
      </w:r>
      <w:r w:rsidR="006E3375">
        <w:rPr>
          <w:rFonts w:cs="Arial"/>
          <w:sz w:val="22"/>
          <w:szCs w:val="22"/>
        </w:rPr>
        <w:t>, and other stakeholder interactions</w:t>
      </w:r>
      <w:r w:rsidR="00B011B0" w:rsidRPr="00F15A45">
        <w:rPr>
          <w:rFonts w:cs="Arial"/>
          <w:sz w:val="22"/>
          <w:szCs w:val="22"/>
        </w:rPr>
        <w:t>.</w:t>
      </w:r>
    </w:p>
    <w:p w14:paraId="05A19EE3" w14:textId="77777777" w:rsidR="00692234" w:rsidRDefault="00692234"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1DE6AB2" w14:textId="77777777" w:rsidR="00556022"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556022" w:rsidSect="007F4CC8">
          <w:pgSz w:w="12240" w:h="15840"/>
          <w:pgMar w:top="1440" w:right="1440" w:bottom="1440" w:left="1440" w:header="1440" w:footer="1440" w:gutter="0"/>
          <w:cols w:space="720"/>
          <w:noEndnote/>
          <w:docGrid w:linePitch="326"/>
        </w:sectPr>
      </w:pPr>
      <w:r w:rsidRPr="00F15A45">
        <w:rPr>
          <w:rFonts w:cs="Arial"/>
          <w:sz w:val="22"/>
          <w:szCs w:val="22"/>
        </w:rPr>
        <w:t>To the extent possible, data collection is from agency databases and the need for ad hoc, manually developed data is minimized</w:t>
      </w:r>
      <w:r w:rsidR="006E3375">
        <w:rPr>
          <w:rFonts w:cs="Arial"/>
          <w:sz w:val="22"/>
          <w:szCs w:val="22"/>
        </w:rPr>
        <w:t>, particularly for the objective performance metrics</w:t>
      </w:r>
      <w:r w:rsidRPr="00F15A45">
        <w:rPr>
          <w:rFonts w:cs="Arial"/>
          <w:sz w:val="22"/>
          <w:szCs w:val="22"/>
        </w:rPr>
        <w:t xml:space="preserve">.  Since the self-assessment program is relying heavily on the quality of the data contained in the RPS database, it is imperative that the regions </w:t>
      </w:r>
      <w:r w:rsidR="00B22264" w:rsidRPr="00F15A45">
        <w:rPr>
          <w:rFonts w:cs="Arial"/>
          <w:sz w:val="22"/>
          <w:szCs w:val="22"/>
        </w:rPr>
        <w:t xml:space="preserve">and other internal stakeholders </w:t>
      </w:r>
      <w:r w:rsidRPr="00F15A45">
        <w:rPr>
          <w:rFonts w:cs="Arial"/>
          <w:sz w:val="22"/>
          <w:szCs w:val="22"/>
        </w:rPr>
        <w:t>ensure the accuracy and timeliness of the RPS data.  As part of the annual metric review, NRR/DIRS will evaluate the need to modify or add permanent automated systems to obtain needed metric information to minimize the burden on the staff.</w:t>
      </w:r>
    </w:p>
    <w:p w14:paraId="5AE96316" w14:textId="15B1EB64" w:rsidR="00B011B0" w:rsidRDefault="00CA223E"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lastRenderedPageBreak/>
        <w:t xml:space="preserve">Data </w:t>
      </w:r>
      <w:r>
        <w:rPr>
          <w:rFonts w:cs="Arial"/>
          <w:sz w:val="22"/>
          <w:szCs w:val="22"/>
        </w:rPr>
        <w:t xml:space="preserve">to support the performance metrics </w:t>
      </w:r>
      <w:r w:rsidRPr="00F15A45">
        <w:rPr>
          <w:rFonts w:cs="Arial"/>
          <w:sz w:val="22"/>
          <w:szCs w:val="22"/>
        </w:rPr>
        <w:t xml:space="preserve">is typically collected quarterly.  </w:t>
      </w:r>
      <w:r w:rsidR="00B011B0" w:rsidRPr="00F15A45">
        <w:rPr>
          <w:rFonts w:cs="Arial"/>
          <w:sz w:val="22"/>
          <w:szCs w:val="22"/>
        </w:rPr>
        <w:t xml:space="preserve">Data </w:t>
      </w:r>
      <w:r w:rsidR="00E70E51" w:rsidRPr="00F15A45">
        <w:rPr>
          <w:rFonts w:cs="Arial"/>
          <w:sz w:val="22"/>
          <w:szCs w:val="22"/>
        </w:rPr>
        <w:t xml:space="preserve">collection and </w:t>
      </w:r>
      <w:r w:rsidR="00B011B0" w:rsidRPr="00F15A45">
        <w:rPr>
          <w:rFonts w:cs="Arial"/>
          <w:sz w:val="22"/>
          <w:szCs w:val="22"/>
        </w:rPr>
        <w:t xml:space="preserve">reporting is </w:t>
      </w:r>
      <w:r w:rsidR="00E70E51" w:rsidRPr="00F15A45">
        <w:rPr>
          <w:rFonts w:cs="Arial"/>
          <w:sz w:val="22"/>
          <w:szCs w:val="22"/>
        </w:rPr>
        <w:t xml:space="preserve">typically </w:t>
      </w:r>
      <w:r w:rsidR="00B011B0" w:rsidRPr="00F15A45">
        <w:rPr>
          <w:rFonts w:cs="Arial"/>
          <w:sz w:val="22"/>
          <w:szCs w:val="22"/>
        </w:rPr>
        <w:t>completed within 45 calendar days of the end of the quarter under review.</w:t>
      </w:r>
      <w:r w:rsidR="00744842" w:rsidRPr="00F15A45">
        <w:rPr>
          <w:rFonts w:cs="Arial"/>
          <w:sz w:val="22"/>
          <w:szCs w:val="22"/>
        </w:rPr>
        <w:t xml:space="preserve">  </w:t>
      </w:r>
      <w:r w:rsidR="00747EAD">
        <w:rPr>
          <w:rFonts w:cs="Arial"/>
          <w:sz w:val="22"/>
          <w:szCs w:val="22"/>
        </w:rPr>
        <w:t>However, i</w:t>
      </w:r>
      <w:r w:rsidR="00744842" w:rsidRPr="00F15A45">
        <w:rPr>
          <w:rFonts w:cs="Arial"/>
          <w:sz w:val="22"/>
          <w:szCs w:val="22"/>
        </w:rPr>
        <w:t>n order to support the aggressive schedule in completing the annual ROP self-assessment upon completion of the calendar year, data reporting is requested to be completed within 15 calendar days</w:t>
      </w:r>
      <w:r w:rsidR="00BD5872" w:rsidRPr="00F15A45">
        <w:rPr>
          <w:rFonts w:cs="Arial"/>
          <w:sz w:val="22"/>
          <w:szCs w:val="22"/>
        </w:rPr>
        <w:t xml:space="preserve"> to the extent practicable.</w:t>
      </w:r>
      <w:r w:rsidR="00B011B0" w:rsidRPr="00F15A45">
        <w:rPr>
          <w:rFonts w:cs="Arial"/>
          <w:sz w:val="22"/>
          <w:szCs w:val="22"/>
        </w:rPr>
        <w:t xml:space="preserve">  </w:t>
      </w:r>
      <w:r w:rsidR="009031FE">
        <w:rPr>
          <w:rFonts w:cs="Arial"/>
          <w:sz w:val="22"/>
          <w:szCs w:val="22"/>
        </w:rPr>
        <w:t>Actions will be taken and decisions will be made based on analysis of the data so care should be taken to report the data accurately.</w:t>
      </w:r>
    </w:p>
    <w:p w14:paraId="41A2AE10" w14:textId="77777777" w:rsidR="00481852" w:rsidRDefault="004818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92FF0EB" w14:textId="77777777" w:rsidR="007F4CC8" w:rsidRDefault="0048185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t xml:space="preserve">To ensure the adequacy and effectiveness of ROP governance documents and implementation, the </w:t>
      </w:r>
      <w:r w:rsidR="00422F72">
        <w:rPr>
          <w:rFonts w:cs="Arial"/>
          <w:sz w:val="22"/>
          <w:szCs w:val="22"/>
        </w:rPr>
        <w:t xml:space="preserve">ROP </w:t>
      </w:r>
      <w:r w:rsidR="00B624AF">
        <w:rPr>
          <w:rFonts w:cs="Arial"/>
          <w:sz w:val="22"/>
          <w:szCs w:val="22"/>
        </w:rPr>
        <w:t>program area l</w:t>
      </w:r>
      <w:r>
        <w:rPr>
          <w:rFonts w:cs="Arial"/>
          <w:sz w:val="22"/>
          <w:szCs w:val="22"/>
        </w:rPr>
        <w:t xml:space="preserve">eads </w:t>
      </w:r>
      <w:r w:rsidR="00422F72">
        <w:rPr>
          <w:rFonts w:cs="Arial"/>
          <w:sz w:val="22"/>
          <w:szCs w:val="22"/>
        </w:rPr>
        <w:t xml:space="preserve">and </w:t>
      </w:r>
      <w:r w:rsidR="00B624AF">
        <w:rPr>
          <w:rFonts w:cs="Arial"/>
          <w:sz w:val="22"/>
          <w:szCs w:val="22"/>
        </w:rPr>
        <w:t>IP l</w:t>
      </w:r>
      <w:r w:rsidR="00422F72">
        <w:rPr>
          <w:rFonts w:cs="Arial"/>
          <w:sz w:val="22"/>
          <w:szCs w:val="22"/>
        </w:rPr>
        <w:t xml:space="preserve">eads </w:t>
      </w:r>
      <w:r>
        <w:rPr>
          <w:rFonts w:cs="Arial"/>
          <w:sz w:val="22"/>
          <w:szCs w:val="22"/>
        </w:rPr>
        <w:t>will remain cognizant of their assigned programs and procedures.</w:t>
      </w:r>
    </w:p>
    <w:p w14:paraId="330C402B" w14:textId="77777777" w:rsidR="00F3325A" w:rsidRDefault="00F3325A"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CC217B7" w14:textId="77777777" w:rsidR="008D1F2A" w:rsidRDefault="00F16A7C" w:rsidP="00F15A4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70CCA">
        <w:rPr>
          <w:rFonts w:cs="Arial"/>
          <w:sz w:val="22"/>
          <w:szCs w:val="22"/>
          <w:u w:val="single"/>
        </w:rPr>
        <w:t>Program Area/ Manual Chapter Review</w:t>
      </w:r>
      <w:r w:rsidRPr="00F7651D">
        <w:rPr>
          <w:rFonts w:cs="Arial"/>
          <w:sz w:val="22"/>
          <w:szCs w:val="22"/>
        </w:rPr>
        <w:t xml:space="preserve">.  </w:t>
      </w:r>
      <w:r w:rsidR="00B011B0" w:rsidRPr="00E40AE8">
        <w:rPr>
          <w:rFonts w:cs="Arial"/>
          <w:sz w:val="22"/>
          <w:szCs w:val="22"/>
        </w:rPr>
        <w:t>Throughout the year, the</w:t>
      </w:r>
      <w:r w:rsidR="004124A2" w:rsidRPr="00E40AE8">
        <w:rPr>
          <w:rFonts w:cs="Arial"/>
          <w:sz w:val="22"/>
          <w:szCs w:val="22"/>
        </w:rPr>
        <w:t xml:space="preserve"> ROP </w:t>
      </w:r>
      <w:r w:rsidR="004124A2" w:rsidRPr="000C0CC1">
        <w:rPr>
          <w:rFonts w:cs="Arial"/>
          <w:sz w:val="22"/>
          <w:szCs w:val="22"/>
        </w:rPr>
        <w:t>program area l</w:t>
      </w:r>
      <w:r w:rsidR="00422F72" w:rsidRPr="000C0CC1">
        <w:rPr>
          <w:rFonts w:cs="Arial"/>
          <w:sz w:val="22"/>
          <w:szCs w:val="22"/>
        </w:rPr>
        <w:t>eads</w:t>
      </w:r>
      <w:r w:rsidR="00B011B0" w:rsidRPr="000C0CC1">
        <w:rPr>
          <w:rFonts w:cs="Arial"/>
          <w:sz w:val="22"/>
          <w:szCs w:val="22"/>
        </w:rPr>
        <w:t xml:space="preserve"> </w:t>
      </w:r>
      <w:r w:rsidR="000C0CC1">
        <w:rPr>
          <w:rFonts w:cs="Arial"/>
          <w:sz w:val="22"/>
          <w:szCs w:val="22"/>
        </w:rPr>
        <w:t xml:space="preserve">for the PI program, inspection program, SDP, and assessment program </w:t>
      </w:r>
      <w:r w:rsidR="00B011B0" w:rsidRPr="000C0CC1">
        <w:rPr>
          <w:rFonts w:cs="Arial"/>
          <w:sz w:val="22"/>
          <w:szCs w:val="22"/>
        </w:rPr>
        <w:t>collect feedback forms written against their assigned areas</w:t>
      </w:r>
      <w:r w:rsidR="00422F72" w:rsidRPr="000C0CC1">
        <w:rPr>
          <w:rFonts w:cs="Arial"/>
          <w:sz w:val="22"/>
          <w:szCs w:val="22"/>
        </w:rPr>
        <w:t>,</w:t>
      </w:r>
      <w:r w:rsidR="00B011B0" w:rsidRPr="000C0CC1">
        <w:rPr>
          <w:rFonts w:cs="Arial"/>
          <w:sz w:val="22"/>
          <w:szCs w:val="22"/>
        </w:rPr>
        <w:t xml:space="preserve"> discuss their areas with the inspectors and regional managers, and participate in industry meetings to gain insights into the industry's perceptions of their areas.  The </w:t>
      </w:r>
      <w:r w:rsidR="00B011B0" w:rsidRPr="00E40AE8">
        <w:rPr>
          <w:rFonts w:cs="Arial"/>
          <w:sz w:val="22"/>
          <w:szCs w:val="22"/>
        </w:rPr>
        <w:t>program area leads</w:t>
      </w:r>
      <w:r w:rsidR="00B011B0" w:rsidRPr="00F7651D">
        <w:rPr>
          <w:rFonts w:cs="Arial"/>
          <w:sz w:val="22"/>
          <w:szCs w:val="22"/>
        </w:rPr>
        <w:t xml:space="preserve"> collect self-assessment metric data for their areas each calendar quarter. </w:t>
      </w:r>
    </w:p>
    <w:p w14:paraId="3FA41891" w14:textId="77777777" w:rsidR="007F4CC8" w:rsidRDefault="007F4CC8" w:rsidP="007F4CC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E3AE041" w14:textId="41A3794B" w:rsidR="00537046" w:rsidRPr="00F15A45" w:rsidRDefault="00B011B0" w:rsidP="005370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r w:rsidRPr="000C0CC1">
        <w:rPr>
          <w:rFonts w:cs="Arial"/>
          <w:sz w:val="22"/>
          <w:szCs w:val="22"/>
        </w:rPr>
        <w:t xml:space="preserve">At the end of each year, the </w:t>
      </w:r>
      <w:r w:rsidRPr="00E40AE8">
        <w:rPr>
          <w:rFonts w:cs="Arial"/>
          <w:sz w:val="22"/>
          <w:szCs w:val="22"/>
        </w:rPr>
        <w:t>ROP program area leads</w:t>
      </w:r>
      <w:r w:rsidRPr="00F7651D">
        <w:rPr>
          <w:rFonts w:cs="Arial"/>
          <w:sz w:val="22"/>
          <w:szCs w:val="22"/>
        </w:rPr>
        <w:t xml:space="preserve"> </w:t>
      </w:r>
      <w:r w:rsidR="00F7651D" w:rsidRPr="00E40AE8">
        <w:rPr>
          <w:rFonts w:cs="Arial"/>
          <w:sz w:val="22"/>
          <w:szCs w:val="22"/>
        </w:rPr>
        <w:t xml:space="preserve">consolidate </w:t>
      </w:r>
      <w:r w:rsidRPr="000C0CC1">
        <w:rPr>
          <w:rFonts w:cs="Arial"/>
          <w:sz w:val="22"/>
          <w:szCs w:val="22"/>
        </w:rPr>
        <w:t>metric data and other insights into their areas and analyze the data for the previous year.  The analyses form the basis for the program evaluations and are included in the annual self-assessment report on the ROP</w:t>
      </w:r>
      <w:r w:rsidR="004124A2" w:rsidRPr="000C0CC1">
        <w:rPr>
          <w:rFonts w:cs="Arial"/>
          <w:sz w:val="22"/>
          <w:szCs w:val="22"/>
        </w:rPr>
        <w:t xml:space="preserve"> as described in Section 06.01(b)</w:t>
      </w:r>
      <w:r w:rsidRPr="000C0CC1">
        <w:rPr>
          <w:rFonts w:cs="Arial"/>
          <w:sz w:val="22"/>
          <w:szCs w:val="22"/>
        </w:rPr>
        <w:t>.</w:t>
      </w:r>
      <w:r w:rsidR="00537046" w:rsidRPr="000C0CC1">
        <w:rPr>
          <w:rFonts w:cs="Arial"/>
          <w:sz w:val="22"/>
          <w:szCs w:val="22"/>
        </w:rPr>
        <w:t xml:space="preserve">  Additionally, other ROP-processes that are governed by various IMCs</w:t>
      </w:r>
      <w:r w:rsidR="00422F72" w:rsidRPr="000C0CC1">
        <w:rPr>
          <w:rFonts w:cs="Arial"/>
          <w:sz w:val="22"/>
          <w:szCs w:val="22"/>
        </w:rPr>
        <w:t xml:space="preserve"> and/or inspection procedures</w:t>
      </w:r>
      <w:r w:rsidR="00537046" w:rsidRPr="000C0CC1">
        <w:rPr>
          <w:rFonts w:cs="Arial"/>
          <w:sz w:val="22"/>
          <w:szCs w:val="22"/>
        </w:rPr>
        <w:t xml:space="preserve">, all of which have designated leads responsible for their maintenance and implementation, will be reviewed annually to determine if changes are warranted.  Each ROP-related IMC </w:t>
      </w:r>
      <w:r w:rsidR="00422F72" w:rsidRPr="000C0CC1">
        <w:rPr>
          <w:rFonts w:cs="Arial"/>
          <w:sz w:val="22"/>
          <w:szCs w:val="22"/>
        </w:rPr>
        <w:t>and</w:t>
      </w:r>
      <w:r w:rsidR="00422F72">
        <w:rPr>
          <w:rFonts w:cs="Arial"/>
          <w:sz w:val="22"/>
          <w:szCs w:val="22"/>
        </w:rPr>
        <w:t xml:space="preserve"> IP </w:t>
      </w:r>
      <w:r w:rsidR="00537046">
        <w:rPr>
          <w:rFonts w:cs="Arial"/>
          <w:sz w:val="22"/>
          <w:szCs w:val="22"/>
        </w:rPr>
        <w:t xml:space="preserve">will be revised </w:t>
      </w:r>
      <w:r w:rsidR="001D5904">
        <w:rPr>
          <w:rFonts w:cs="Arial"/>
          <w:sz w:val="22"/>
          <w:szCs w:val="22"/>
        </w:rPr>
        <w:t>at least once every four</w:t>
      </w:r>
      <w:r w:rsidR="00537046">
        <w:rPr>
          <w:rFonts w:cs="Arial"/>
          <w:sz w:val="22"/>
          <w:szCs w:val="22"/>
        </w:rPr>
        <w:t xml:space="preserve"> years, or </w:t>
      </w:r>
      <w:r w:rsidR="00CF12AB">
        <w:rPr>
          <w:rFonts w:cs="Arial"/>
          <w:sz w:val="22"/>
          <w:szCs w:val="22"/>
        </w:rPr>
        <w:t xml:space="preserve">it will be </w:t>
      </w:r>
      <w:r w:rsidR="00537046">
        <w:rPr>
          <w:rFonts w:cs="Arial"/>
          <w:sz w:val="22"/>
          <w:szCs w:val="22"/>
        </w:rPr>
        <w:t xml:space="preserve">reissued noting that a detailed review has been performed and a revision to the document was not warranted. </w:t>
      </w:r>
    </w:p>
    <w:p w14:paraId="43B9F581"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1A1BBCDA" w14:textId="11AADA0F" w:rsidR="00F7651D" w:rsidRDefault="00F7651D" w:rsidP="00F7651D">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70CCA">
        <w:rPr>
          <w:rFonts w:cs="Arial"/>
          <w:sz w:val="22"/>
          <w:szCs w:val="22"/>
          <w:u w:val="single"/>
        </w:rPr>
        <w:t>Baseline Inspection Procedure Review</w:t>
      </w:r>
      <w:r>
        <w:rPr>
          <w:rFonts w:cs="Arial"/>
          <w:sz w:val="22"/>
          <w:szCs w:val="22"/>
        </w:rPr>
        <w:t xml:space="preserve">.  </w:t>
      </w:r>
      <w:r w:rsidR="00E46D36">
        <w:rPr>
          <w:rFonts w:cs="Arial"/>
          <w:sz w:val="22"/>
          <w:szCs w:val="22"/>
        </w:rPr>
        <w:t>In addition to remaining cognizant of implementation of their assigned procedures, t</w:t>
      </w:r>
      <w:r w:rsidR="000C0CC1">
        <w:rPr>
          <w:rFonts w:cs="Arial"/>
          <w:sz w:val="22"/>
          <w:szCs w:val="22"/>
        </w:rPr>
        <w:t xml:space="preserve">he </w:t>
      </w:r>
      <w:r w:rsidR="00B624AF">
        <w:rPr>
          <w:rFonts w:cs="Arial"/>
          <w:sz w:val="22"/>
          <w:szCs w:val="22"/>
        </w:rPr>
        <w:t>IP l</w:t>
      </w:r>
      <w:r w:rsidR="000C0CC1">
        <w:rPr>
          <w:rFonts w:cs="Arial"/>
          <w:sz w:val="22"/>
          <w:szCs w:val="22"/>
        </w:rPr>
        <w:t>eads will r</w:t>
      </w:r>
      <w:r>
        <w:rPr>
          <w:rFonts w:cs="Arial"/>
          <w:sz w:val="22"/>
          <w:szCs w:val="22"/>
        </w:rPr>
        <w:t xml:space="preserve">eview </w:t>
      </w:r>
      <w:r w:rsidR="000C0CC1">
        <w:rPr>
          <w:rFonts w:cs="Arial"/>
          <w:sz w:val="22"/>
          <w:szCs w:val="22"/>
        </w:rPr>
        <w:t>their i</w:t>
      </w:r>
      <w:r>
        <w:rPr>
          <w:rFonts w:cs="Arial"/>
          <w:sz w:val="22"/>
          <w:szCs w:val="22"/>
        </w:rPr>
        <w:t xml:space="preserve">nspection </w:t>
      </w:r>
      <w:r w:rsidR="000C0CC1">
        <w:rPr>
          <w:rFonts w:cs="Arial"/>
          <w:sz w:val="22"/>
          <w:szCs w:val="22"/>
        </w:rPr>
        <w:t>p</w:t>
      </w:r>
      <w:r>
        <w:rPr>
          <w:rFonts w:cs="Arial"/>
          <w:sz w:val="22"/>
          <w:szCs w:val="22"/>
        </w:rPr>
        <w:t>rocedures in accordance with Appendix B</w:t>
      </w:r>
      <w:r w:rsidR="004D4F1E">
        <w:rPr>
          <w:rFonts w:cs="Arial"/>
          <w:sz w:val="22"/>
          <w:szCs w:val="22"/>
        </w:rPr>
        <w:t xml:space="preserve"> to IMC 0307</w:t>
      </w:r>
      <w:r>
        <w:rPr>
          <w:rFonts w:cs="Arial"/>
          <w:sz w:val="22"/>
          <w:szCs w:val="22"/>
        </w:rPr>
        <w:t>.</w:t>
      </w:r>
    </w:p>
    <w:p w14:paraId="1A3D7FF6" w14:textId="77777777" w:rsidR="00FE6F22" w:rsidRDefault="00FE6F22" w:rsidP="00FE6F2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9E120F6" w14:textId="50C979A3" w:rsidR="009D080B" w:rsidRPr="00F15A45" w:rsidRDefault="006F7169" w:rsidP="00F15A45">
      <w:pPr>
        <w:widowControl/>
        <w:rPr>
          <w:rFonts w:cs="Arial"/>
          <w:sz w:val="22"/>
          <w:szCs w:val="22"/>
        </w:rPr>
      </w:pPr>
      <w:r w:rsidRPr="00F15A45">
        <w:rPr>
          <w:rFonts w:cs="Arial"/>
          <w:sz w:val="22"/>
          <w:szCs w:val="22"/>
        </w:rPr>
        <w:t>07.02</w:t>
      </w:r>
      <w:r w:rsidR="00D97FB2" w:rsidRPr="00F15A45">
        <w:rPr>
          <w:rFonts w:cs="Arial"/>
          <w:sz w:val="22"/>
          <w:szCs w:val="22"/>
        </w:rPr>
        <w:tab/>
      </w:r>
      <w:r w:rsidR="00560B9D">
        <w:rPr>
          <w:rFonts w:cs="Arial"/>
          <w:sz w:val="22"/>
          <w:szCs w:val="22"/>
        </w:rPr>
        <w:tab/>
      </w:r>
      <w:r w:rsidR="00D97FB2" w:rsidRPr="00F15A45">
        <w:rPr>
          <w:rFonts w:cs="Arial"/>
          <w:sz w:val="22"/>
          <w:szCs w:val="22"/>
          <w:u w:val="single"/>
        </w:rPr>
        <w:t>Soliciting and Evaluating Stakeholder Feedback</w:t>
      </w:r>
      <w:r w:rsidRPr="00F15A45">
        <w:rPr>
          <w:rFonts w:cs="Arial"/>
          <w:sz w:val="22"/>
          <w:szCs w:val="22"/>
          <w:u w:val="single"/>
        </w:rPr>
        <w:t>.</w:t>
      </w:r>
      <w:r w:rsidR="0082196C">
        <w:rPr>
          <w:rFonts w:cs="Arial"/>
          <w:sz w:val="22"/>
          <w:szCs w:val="22"/>
        </w:rPr>
        <w:t xml:space="preserve">  T</w:t>
      </w:r>
      <w:r w:rsidR="009D080B" w:rsidRPr="00F15A45">
        <w:rPr>
          <w:rFonts w:cs="Arial"/>
          <w:sz w:val="22"/>
          <w:szCs w:val="22"/>
        </w:rPr>
        <w:t>he staff emphasizes stakeholder involvement and open communication regarding the ROP.  The staff uses a variety of communication methods to ensure that all stakeholders can access ROP information and have an opportunity to participate in the process and provide feedback.  The staff actively seeks feedback and implements improvements to the ROP based on</w:t>
      </w:r>
      <w:r w:rsidR="00827E99">
        <w:rPr>
          <w:rFonts w:cs="Arial"/>
          <w:sz w:val="22"/>
          <w:szCs w:val="22"/>
        </w:rPr>
        <w:t xml:space="preserve"> evaluation of </w:t>
      </w:r>
      <w:r w:rsidR="009D080B" w:rsidRPr="00F15A45">
        <w:rPr>
          <w:rFonts w:cs="Arial"/>
          <w:sz w:val="22"/>
          <w:szCs w:val="22"/>
        </w:rPr>
        <w:t xml:space="preserve">feedback and insights from all stakeholders. </w:t>
      </w:r>
      <w:r w:rsidR="00F366BD">
        <w:rPr>
          <w:rFonts w:cs="Arial"/>
          <w:sz w:val="22"/>
          <w:szCs w:val="22"/>
        </w:rPr>
        <w:t xml:space="preserve"> </w:t>
      </w:r>
      <w:r w:rsidR="00F366BD" w:rsidRPr="00F15A45">
        <w:rPr>
          <w:rFonts w:cs="Arial"/>
          <w:sz w:val="22"/>
          <w:szCs w:val="22"/>
        </w:rPr>
        <w:t xml:space="preserve">These outreach efforts have resulted in valuable feedback and ROP improvements.  </w:t>
      </w:r>
    </w:p>
    <w:p w14:paraId="6CBA2F91" w14:textId="77777777" w:rsidR="009D080B" w:rsidRPr="00F15A45" w:rsidRDefault="009D080B" w:rsidP="00F15A45">
      <w:pPr>
        <w:widowControl/>
        <w:rPr>
          <w:rFonts w:cs="Arial"/>
          <w:sz w:val="22"/>
          <w:szCs w:val="22"/>
        </w:rPr>
      </w:pPr>
    </w:p>
    <w:p w14:paraId="3DBFCDD7" w14:textId="77777777" w:rsidR="009D080B" w:rsidRPr="00F15A45" w:rsidRDefault="009D080B" w:rsidP="00F15A45">
      <w:pPr>
        <w:pStyle w:val="ListParagraph"/>
        <w:widowControl/>
        <w:numPr>
          <w:ilvl w:val="0"/>
          <w:numId w:val="20"/>
        </w:numPr>
        <w:rPr>
          <w:rFonts w:cs="Arial"/>
          <w:sz w:val="22"/>
          <w:szCs w:val="22"/>
        </w:rPr>
      </w:pPr>
      <w:r w:rsidRPr="00F15A45">
        <w:rPr>
          <w:rFonts w:cs="Arial"/>
          <w:sz w:val="22"/>
          <w:szCs w:val="22"/>
          <w:u w:val="single"/>
        </w:rPr>
        <w:t>External Stakeholder Interface</w:t>
      </w:r>
      <w:r w:rsidRPr="00F15A45">
        <w:rPr>
          <w:rFonts w:cs="Arial"/>
          <w:sz w:val="22"/>
          <w:szCs w:val="22"/>
        </w:rPr>
        <w:t xml:space="preserve"> </w:t>
      </w:r>
    </w:p>
    <w:p w14:paraId="6DF224EF" w14:textId="77777777" w:rsidR="00560B9D" w:rsidRDefault="00560B9D" w:rsidP="00560B9D">
      <w:pPr>
        <w:pStyle w:val="ListParagraph"/>
        <w:widowControl/>
        <w:ind w:left="1440"/>
        <w:rPr>
          <w:rFonts w:cs="Arial"/>
          <w:sz w:val="22"/>
          <w:szCs w:val="22"/>
        </w:rPr>
      </w:pPr>
    </w:p>
    <w:p w14:paraId="0D63ED50" w14:textId="77777777" w:rsidR="00556022" w:rsidRDefault="009D080B" w:rsidP="00F15A45">
      <w:pPr>
        <w:pStyle w:val="ListParagraph"/>
        <w:widowControl/>
        <w:numPr>
          <w:ilvl w:val="1"/>
          <w:numId w:val="20"/>
        </w:numPr>
        <w:rPr>
          <w:rFonts w:cs="Arial"/>
          <w:sz w:val="22"/>
          <w:szCs w:val="22"/>
        </w:rPr>
        <w:sectPr w:rsidR="00556022" w:rsidSect="007F4CC8">
          <w:pgSz w:w="12240" w:h="15840"/>
          <w:pgMar w:top="1440" w:right="1440" w:bottom="1440" w:left="1440" w:header="1440" w:footer="1440" w:gutter="0"/>
          <w:cols w:space="720"/>
          <w:noEndnote/>
          <w:docGrid w:linePitch="326"/>
        </w:sectPr>
      </w:pPr>
      <w:r w:rsidRPr="00F15A45">
        <w:rPr>
          <w:rFonts w:cs="Arial"/>
          <w:sz w:val="22"/>
          <w:szCs w:val="22"/>
        </w:rPr>
        <w:t>The staff conduct</w:t>
      </w:r>
      <w:r w:rsidR="0075067D" w:rsidRPr="00F15A45">
        <w:rPr>
          <w:rFonts w:cs="Arial"/>
          <w:sz w:val="22"/>
          <w:szCs w:val="22"/>
        </w:rPr>
        <w:t>s</w:t>
      </w:r>
      <w:r w:rsidRPr="00F15A45">
        <w:rPr>
          <w:rFonts w:cs="Arial"/>
          <w:sz w:val="22"/>
          <w:szCs w:val="22"/>
        </w:rPr>
        <w:t xml:space="preserve"> monthly public working-level meetings with the Nuclear Energy Institute (NEI), the industry, and interested stakeholders to discuss the status of ongoing refinements to the ROP.  </w:t>
      </w:r>
      <w:r w:rsidR="0075067D" w:rsidRPr="00F15A45">
        <w:rPr>
          <w:rFonts w:cs="Arial"/>
          <w:sz w:val="22"/>
          <w:szCs w:val="22"/>
        </w:rPr>
        <w:t>T</w:t>
      </w:r>
      <w:r w:rsidRPr="00F15A45">
        <w:rPr>
          <w:rFonts w:cs="Arial"/>
          <w:sz w:val="22"/>
          <w:szCs w:val="22"/>
        </w:rPr>
        <w:t xml:space="preserve">he staff </w:t>
      </w:r>
      <w:r w:rsidR="000A6E6E">
        <w:rPr>
          <w:rFonts w:cs="Arial"/>
          <w:sz w:val="22"/>
          <w:szCs w:val="22"/>
        </w:rPr>
        <w:t xml:space="preserve">provides a meeting notice with an </w:t>
      </w:r>
      <w:r w:rsidRPr="00F15A45">
        <w:rPr>
          <w:rFonts w:cs="Arial"/>
          <w:sz w:val="22"/>
          <w:szCs w:val="22"/>
        </w:rPr>
        <w:t xml:space="preserve">agenda so that </w:t>
      </w:r>
      <w:r w:rsidR="006A5084">
        <w:rPr>
          <w:rFonts w:cs="Arial"/>
          <w:sz w:val="22"/>
          <w:szCs w:val="22"/>
        </w:rPr>
        <w:t>interested stakeholders can</w:t>
      </w:r>
      <w:r w:rsidRPr="00F15A45">
        <w:rPr>
          <w:rFonts w:cs="Arial"/>
          <w:sz w:val="22"/>
          <w:szCs w:val="22"/>
        </w:rPr>
        <w:t xml:space="preserve"> determine be</w:t>
      </w:r>
      <w:r w:rsidR="006A5084">
        <w:rPr>
          <w:rFonts w:cs="Arial"/>
          <w:sz w:val="22"/>
          <w:szCs w:val="22"/>
        </w:rPr>
        <w:t>forehand whether the NRC plans</w:t>
      </w:r>
      <w:r w:rsidRPr="00F15A45">
        <w:rPr>
          <w:rFonts w:cs="Arial"/>
          <w:sz w:val="22"/>
          <w:szCs w:val="22"/>
        </w:rPr>
        <w:t xml:space="preserve"> to discuss topics of interest.  The staff also offer</w:t>
      </w:r>
      <w:r w:rsidR="000A6E6E">
        <w:rPr>
          <w:rFonts w:cs="Arial"/>
          <w:sz w:val="22"/>
          <w:szCs w:val="22"/>
        </w:rPr>
        <w:t>s</w:t>
      </w:r>
      <w:r w:rsidRPr="00F15A45">
        <w:rPr>
          <w:rFonts w:cs="Arial"/>
          <w:sz w:val="22"/>
          <w:szCs w:val="22"/>
        </w:rPr>
        <w:t xml:space="preserve"> the opportunity for public comment at the end of each topical area to enhance the</w:t>
      </w:r>
    </w:p>
    <w:p w14:paraId="3FF114B9" w14:textId="2DF0CAE2" w:rsidR="00563BF7" w:rsidRDefault="009D080B" w:rsidP="00556022">
      <w:pPr>
        <w:pStyle w:val="ListParagraph"/>
        <w:widowControl/>
        <w:ind w:left="1440"/>
        <w:rPr>
          <w:rFonts w:cs="Arial"/>
          <w:sz w:val="22"/>
          <w:szCs w:val="22"/>
        </w:rPr>
      </w:pPr>
      <w:r w:rsidRPr="00F15A45">
        <w:rPr>
          <w:rFonts w:cs="Arial"/>
          <w:sz w:val="22"/>
          <w:szCs w:val="22"/>
        </w:rPr>
        <w:lastRenderedPageBreak/>
        <w:t>pub</w:t>
      </w:r>
      <w:r w:rsidR="00216829">
        <w:rPr>
          <w:rFonts w:cs="Arial"/>
          <w:sz w:val="22"/>
          <w:szCs w:val="22"/>
        </w:rPr>
        <w:t>l</w:t>
      </w:r>
      <w:r w:rsidRPr="00F15A45">
        <w:rPr>
          <w:rFonts w:cs="Arial"/>
          <w:sz w:val="22"/>
          <w:szCs w:val="22"/>
        </w:rPr>
        <w:t>ic's ability to engage relevant staff members on topics discussed during these meetings.</w:t>
      </w:r>
      <w:r w:rsidR="00851888">
        <w:rPr>
          <w:rFonts w:cs="Arial"/>
          <w:sz w:val="22"/>
          <w:szCs w:val="22"/>
        </w:rPr>
        <w:t xml:space="preserve">  Additional topic-specific public meetings are held, as warranted.</w:t>
      </w:r>
    </w:p>
    <w:p w14:paraId="05B77A6F" w14:textId="77777777" w:rsidR="00560B9D" w:rsidRDefault="00560B9D" w:rsidP="00560B9D">
      <w:pPr>
        <w:pStyle w:val="ListParagraph"/>
        <w:widowControl/>
        <w:rPr>
          <w:rFonts w:cs="Arial"/>
          <w:sz w:val="22"/>
          <w:szCs w:val="22"/>
        </w:rPr>
      </w:pPr>
    </w:p>
    <w:p w14:paraId="352C6A65" w14:textId="52AF3EA6" w:rsidR="009D080B" w:rsidRPr="00563BF7" w:rsidRDefault="009D080B" w:rsidP="00563BF7">
      <w:pPr>
        <w:pStyle w:val="ListParagraph"/>
        <w:widowControl/>
        <w:numPr>
          <w:ilvl w:val="1"/>
          <w:numId w:val="20"/>
        </w:numPr>
        <w:rPr>
          <w:rFonts w:cs="Arial"/>
          <w:sz w:val="22"/>
          <w:szCs w:val="22"/>
        </w:rPr>
      </w:pPr>
      <w:r w:rsidRPr="00563BF7">
        <w:rPr>
          <w:rFonts w:cs="Arial"/>
          <w:sz w:val="22"/>
          <w:szCs w:val="22"/>
        </w:rPr>
        <w:t>The staff conduct</w:t>
      </w:r>
      <w:r w:rsidR="000A6E6E" w:rsidRPr="00563BF7">
        <w:rPr>
          <w:rFonts w:cs="Arial"/>
          <w:sz w:val="22"/>
          <w:szCs w:val="22"/>
        </w:rPr>
        <w:t>s</w:t>
      </w:r>
      <w:r w:rsidRPr="00563BF7">
        <w:rPr>
          <w:rFonts w:cs="Arial"/>
          <w:sz w:val="22"/>
          <w:szCs w:val="22"/>
        </w:rPr>
        <w:t xml:space="preserve"> public </w:t>
      </w:r>
      <w:r w:rsidR="00B963E6">
        <w:rPr>
          <w:rFonts w:cs="Arial"/>
          <w:sz w:val="22"/>
          <w:szCs w:val="22"/>
        </w:rPr>
        <w:t xml:space="preserve">meetings or other </w:t>
      </w:r>
      <w:r w:rsidR="00F70CCA">
        <w:rPr>
          <w:rFonts w:cs="Arial"/>
          <w:sz w:val="22"/>
          <w:szCs w:val="22"/>
        </w:rPr>
        <w:t>engagement activitie</w:t>
      </w:r>
      <w:r w:rsidRPr="00563BF7">
        <w:rPr>
          <w:rFonts w:cs="Arial"/>
          <w:sz w:val="22"/>
          <w:szCs w:val="22"/>
        </w:rPr>
        <w:t xml:space="preserve">s in the vicinity of each operating reactor to discuss the results of the NRC’s assessment of the licensee’s performance.  These annual </w:t>
      </w:r>
      <w:r w:rsidR="00F70CCA">
        <w:rPr>
          <w:rFonts w:cs="Arial"/>
          <w:sz w:val="22"/>
          <w:szCs w:val="22"/>
        </w:rPr>
        <w:t>engagements</w:t>
      </w:r>
      <w:r w:rsidRPr="00563BF7">
        <w:rPr>
          <w:rFonts w:cs="Arial"/>
          <w:sz w:val="22"/>
          <w:szCs w:val="22"/>
        </w:rPr>
        <w:t xml:space="preserve"> provide an opportunity to engage interested stakeholders on the NRC’s role in ensuring safe and secure plant operations.  </w:t>
      </w:r>
    </w:p>
    <w:p w14:paraId="354B469A" w14:textId="77777777" w:rsidR="00560B9D" w:rsidRDefault="00560B9D" w:rsidP="00560B9D">
      <w:pPr>
        <w:pStyle w:val="ListParagraph"/>
        <w:widowControl/>
        <w:ind w:left="1440"/>
        <w:rPr>
          <w:rFonts w:cs="Arial"/>
          <w:sz w:val="22"/>
          <w:szCs w:val="22"/>
        </w:rPr>
      </w:pPr>
    </w:p>
    <w:p w14:paraId="1079E28E" w14:textId="77777777" w:rsidR="007F4CC8" w:rsidRDefault="00A06797" w:rsidP="00F366BD">
      <w:pPr>
        <w:pStyle w:val="ListParagraph"/>
        <w:widowControl/>
        <w:numPr>
          <w:ilvl w:val="1"/>
          <w:numId w:val="20"/>
        </w:numPr>
        <w:rPr>
          <w:rFonts w:cs="Arial"/>
          <w:sz w:val="22"/>
          <w:szCs w:val="22"/>
        </w:rPr>
      </w:pPr>
      <w:r w:rsidRPr="006E194C">
        <w:rPr>
          <w:rFonts w:cs="Arial"/>
          <w:sz w:val="22"/>
          <w:szCs w:val="22"/>
        </w:rPr>
        <w:t>The staff maintains numerous external Web pages to communicate current ROP-related information and results.  The staff monitors the ROP Web pages to ensure that they communicate accurate information.</w:t>
      </w:r>
    </w:p>
    <w:p w14:paraId="7785ADB5" w14:textId="77777777" w:rsidR="009F1697" w:rsidRDefault="009F1697" w:rsidP="009F1697">
      <w:pPr>
        <w:widowControl/>
        <w:rPr>
          <w:rFonts w:cs="Arial"/>
          <w:sz w:val="22"/>
          <w:szCs w:val="22"/>
        </w:rPr>
      </w:pPr>
    </w:p>
    <w:p w14:paraId="3C030E03" w14:textId="6E0FC4C6" w:rsidR="00F366BD" w:rsidRPr="006E194C" w:rsidRDefault="009D080B" w:rsidP="00F366BD">
      <w:pPr>
        <w:pStyle w:val="ListParagraph"/>
        <w:widowControl/>
        <w:numPr>
          <w:ilvl w:val="1"/>
          <w:numId w:val="20"/>
        </w:numPr>
        <w:rPr>
          <w:rFonts w:cs="Arial"/>
          <w:sz w:val="22"/>
          <w:szCs w:val="22"/>
        </w:rPr>
      </w:pPr>
      <w:r w:rsidRPr="006E194C">
        <w:rPr>
          <w:rFonts w:cs="Arial"/>
          <w:sz w:val="22"/>
          <w:szCs w:val="22"/>
        </w:rPr>
        <w:t xml:space="preserve">The staff </w:t>
      </w:r>
      <w:r w:rsidR="000A6E6E" w:rsidRPr="006E194C">
        <w:rPr>
          <w:rFonts w:cs="Arial"/>
          <w:sz w:val="22"/>
          <w:szCs w:val="22"/>
        </w:rPr>
        <w:t xml:space="preserve">typically </w:t>
      </w:r>
      <w:r w:rsidRPr="006E194C">
        <w:rPr>
          <w:rFonts w:cs="Arial"/>
          <w:sz w:val="22"/>
          <w:szCs w:val="22"/>
        </w:rPr>
        <w:t>sponsor</w:t>
      </w:r>
      <w:r w:rsidR="000A6E6E" w:rsidRPr="006E194C">
        <w:rPr>
          <w:rFonts w:cs="Arial"/>
          <w:sz w:val="22"/>
          <w:szCs w:val="22"/>
        </w:rPr>
        <w:t>s</w:t>
      </w:r>
      <w:r w:rsidRPr="006E194C">
        <w:rPr>
          <w:rFonts w:cs="Arial"/>
          <w:sz w:val="22"/>
          <w:szCs w:val="22"/>
        </w:rPr>
        <w:t xml:space="preserve"> a breakout session at the </w:t>
      </w:r>
      <w:r w:rsidR="00F366BD" w:rsidRPr="006E194C">
        <w:rPr>
          <w:rFonts w:cs="Arial"/>
          <w:sz w:val="22"/>
          <w:szCs w:val="22"/>
        </w:rPr>
        <w:t xml:space="preserve">annual </w:t>
      </w:r>
      <w:r w:rsidRPr="006E194C">
        <w:rPr>
          <w:rFonts w:cs="Arial"/>
          <w:sz w:val="22"/>
          <w:szCs w:val="22"/>
        </w:rPr>
        <w:t>Regulatory Information Conference</w:t>
      </w:r>
      <w:r w:rsidR="00F366BD" w:rsidRPr="006E194C">
        <w:rPr>
          <w:rFonts w:cs="Arial"/>
          <w:sz w:val="22"/>
          <w:szCs w:val="22"/>
        </w:rPr>
        <w:t xml:space="preserve"> </w:t>
      </w:r>
      <w:r w:rsidRPr="006E194C">
        <w:rPr>
          <w:rFonts w:cs="Arial"/>
          <w:sz w:val="22"/>
          <w:szCs w:val="22"/>
        </w:rPr>
        <w:t xml:space="preserve">focused on </w:t>
      </w:r>
      <w:r w:rsidR="00F366BD" w:rsidRPr="006E194C">
        <w:rPr>
          <w:rFonts w:cs="Arial"/>
          <w:sz w:val="22"/>
          <w:szCs w:val="22"/>
        </w:rPr>
        <w:t>ROP-related</w:t>
      </w:r>
      <w:r w:rsidRPr="006E194C">
        <w:rPr>
          <w:rFonts w:cs="Arial"/>
          <w:sz w:val="22"/>
          <w:szCs w:val="22"/>
        </w:rPr>
        <w:t xml:space="preserve"> issues</w:t>
      </w:r>
      <w:r w:rsidR="00F366BD" w:rsidRPr="006E194C">
        <w:rPr>
          <w:rFonts w:cs="Arial"/>
          <w:sz w:val="22"/>
          <w:szCs w:val="22"/>
        </w:rPr>
        <w:t xml:space="preserve"> and topics of interest, or at a minimum sponsors an ROP poster session so that interested stakeholders can gather information and ask questions about the ROP.  A</w:t>
      </w:r>
      <w:r w:rsidRPr="006E194C">
        <w:rPr>
          <w:rFonts w:cs="Arial"/>
          <w:sz w:val="22"/>
          <w:szCs w:val="22"/>
        </w:rPr>
        <w:t xml:space="preserve">dditional ROP topics </w:t>
      </w:r>
      <w:r w:rsidR="00F366BD" w:rsidRPr="006E194C">
        <w:rPr>
          <w:rFonts w:cs="Arial"/>
          <w:sz w:val="22"/>
          <w:szCs w:val="22"/>
        </w:rPr>
        <w:t xml:space="preserve">are discussed </w:t>
      </w:r>
      <w:r w:rsidRPr="006E194C">
        <w:rPr>
          <w:rFonts w:cs="Arial"/>
          <w:sz w:val="22"/>
          <w:szCs w:val="22"/>
        </w:rPr>
        <w:t>during the regional breakout sessions.</w:t>
      </w:r>
      <w:r w:rsidR="00F366BD" w:rsidRPr="006E194C">
        <w:rPr>
          <w:rFonts w:cs="Arial"/>
          <w:sz w:val="22"/>
          <w:szCs w:val="22"/>
        </w:rPr>
        <w:t xml:space="preserve">  </w:t>
      </w:r>
      <w:r w:rsidRPr="006E194C">
        <w:rPr>
          <w:rFonts w:cs="Arial"/>
          <w:sz w:val="22"/>
          <w:szCs w:val="22"/>
        </w:rPr>
        <w:t xml:space="preserve">  </w:t>
      </w:r>
    </w:p>
    <w:p w14:paraId="5C3D6434" w14:textId="2EF50EC5" w:rsidR="006E194C" w:rsidRDefault="006E194C">
      <w:pPr>
        <w:widowControl/>
        <w:autoSpaceDE/>
        <w:autoSpaceDN/>
        <w:adjustRightInd/>
        <w:rPr>
          <w:rFonts w:cs="Arial"/>
          <w:sz w:val="22"/>
          <w:szCs w:val="22"/>
        </w:rPr>
      </w:pPr>
    </w:p>
    <w:p w14:paraId="3A39F3EF" w14:textId="6B66F4FE" w:rsidR="00B17AD0" w:rsidRPr="00560B9D" w:rsidRDefault="00B17AD0" w:rsidP="00F15A45">
      <w:pPr>
        <w:pStyle w:val="ListParagraph"/>
        <w:widowControl/>
        <w:numPr>
          <w:ilvl w:val="0"/>
          <w:numId w:val="20"/>
        </w:numPr>
        <w:rPr>
          <w:rFonts w:cs="Arial"/>
          <w:sz w:val="22"/>
          <w:szCs w:val="22"/>
          <w:u w:val="single"/>
        </w:rPr>
      </w:pPr>
      <w:r w:rsidRPr="00560B9D">
        <w:rPr>
          <w:rFonts w:cs="Arial"/>
          <w:sz w:val="22"/>
          <w:szCs w:val="22"/>
          <w:u w:val="single"/>
        </w:rPr>
        <w:t>External Feedback Mechanisms</w:t>
      </w:r>
    </w:p>
    <w:p w14:paraId="7D7FE22D" w14:textId="77777777" w:rsidR="00560B9D" w:rsidRDefault="00560B9D" w:rsidP="00560B9D">
      <w:pPr>
        <w:pStyle w:val="ListParagraph"/>
        <w:widowControl/>
        <w:autoSpaceDE/>
        <w:autoSpaceDN/>
        <w:adjustRightInd/>
        <w:ind w:left="1440"/>
        <w:rPr>
          <w:rFonts w:cs="Arial"/>
          <w:sz w:val="22"/>
          <w:szCs w:val="22"/>
        </w:rPr>
      </w:pPr>
    </w:p>
    <w:p w14:paraId="5C4FF7E2" w14:textId="5E6162CB" w:rsidR="00B17AD0" w:rsidRDefault="00116B18" w:rsidP="00F15A45">
      <w:pPr>
        <w:pStyle w:val="ListParagraph"/>
        <w:widowControl/>
        <w:numPr>
          <w:ilvl w:val="1"/>
          <w:numId w:val="20"/>
        </w:numPr>
        <w:autoSpaceDE/>
        <w:autoSpaceDN/>
        <w:adjustRightInd/>
        <w:rPr>
          <w:rFonts w:cs="Arial"/>
          <w:sz w:val="22"/>
          <w:szCs w:val="22"/>
        </w:rPr>
      </w:pPr>
      <w:r>
        <w:rPr>
          <w:rFonts w:cs="Arial"/>
          <w:sz w:val="22"/>
          <w:szCs w:val="22"/>
        </w:rPr>
        <w:t>In addition to sharing staff perspectives and gathering feedback during public meeting discussions, t</w:t>
      </w:r>
      <w:r w:rsidR="005813B5">
        <w:rPr>
          <w:rFonts w:cs="Arial"/>
          <w:sz w:val="22"/>
          <w:szCs w:val="22"/>
        </w:rPr>
        <w:t xml:space="preserve">he staff compiles </w:t>
      </w:r>
      <w:r w:rsidR="00B17AD0" w:rsidRPr="00E56ECA">
        <w:rPr>
          <w:rFonts w:cs="Arial"/>
          <w:sz w:val="22"/>
          <w:szCs w:val="22"/>
        </w:rPr>
        <w:t xml:space="preserve">feedback forms from ROP public meetings (i.e., the working group meetings, focused meetings/workshops, and annual assessment meetings) </w:t>
      </w:r>
      <w:r w:rsidR="005813B5">
        <w:rPr>
          <w:rFonts w:cs="Arial"/>
          <w:sz w:val="22"/>
          <w:szCs w:val="22"/>
        </w:rPr>
        <w:t>to evaluate the effectiveness of public messaging and use of plain language.  These feedback forms will be used to inform external communication initiatives to ensure that external content and publications relative to the ROP are clear, comprehensible and understandable.</w:t>
      </w:r>
    </w:p>
    <w:p w14:paraId="2E14D435" w14:textId="77777777" w:rsidR="00560B9D" w:rsidRDefault="00560B9D" w:rsidP="00560B9D">
      <w:pPr>
        <w:pStyle w:val="ListParagraph"/>
        <w:widowControl/>
        <w:autoSpaceDE/>
        <w:autoSpaceDN/>
        <w:adjustRightInd/>
        <w:ind w:left="1440"/>
        <w:rPr>
          <w:rFonts w:cs="Arial"/>
          <w:sz w:val="22"/>
          <w:szCs w:val="22"/>
        </w:rPr>
      </w:pPr>
    </w:p>
    <w:p w14:paraId="2F23DBFA" w14:textId="000B0BD7" w:rsidR="00560B9D" w:rsidRDefault="005813B5" w:rsidP="00560B9D">
      <w:pPr>
        <w:pStyle w:val="ListParagraph"/>
        <w:widowControl/>
        <w:numPr>
          <w:ilvl w:val="1"/>
          <w:numId w:val="20"/>
        </w:numPr>
        <w:autoSpaceDE/>
        <w:autoSpaceDN/>
        <w:adjustRightInd/>
        <w:rPr>
          <w:rFonts w:cs="Arial"/>
          <w:sz w:val="22"/>
          <w:szCs w:val="22"/>
        </w:rPr>
      </w:pPr>
      <w:r w:rsidRPr="00560B9D">
        <w:rPr>
          <w:rFonts w:cs="Arial"/>
          <w:sz w:val="22"/>
          <w:szCs w:val="22"/>
        </w:rPr>
        <w:t xml:space="preserve">The staff maintains an </w:t>
      </w:r>
      <w:hyperlink r:id="rId16" w:history="1">
        <w:r w:rsidRPr="00B65283">
          <w:rPr>
            <w:rStyle w:val="Hyperlink"/>
            <w:rFonts w:cs="Arial"/>
            <w:sz w:val="22"/>
            <w:szCs w:val="22"/>
          </w:rPr>
          <w:t xml:space="preserve">ROP </w:t>
        </w:r>
        <w:r w:rsidR="00CD7C77" w:rsidRPr="00B65283">
          <w:rPr>
            <w:rStyle w:val="Hyperlink"/>
            <w:rFonts w:cs="Arial"/>
            <w:sz w:val="22"/>
            <w:szCs w:val="22"/>
          </w:rPr>
          <w:t>“</w:t>
        </w:r>
        <w:r w:rsidRPr="00B65283">
          <w:rPr>
            <w:rStyle w:val="Hyperlink"/>
            <w:rFonts w:cs="Arial"/>
            <w:sz w:val="22"/>
            <w:szCs w:val="22"/>
          </w:rPr>
          <w:t>Contact Us</w:t>
        </w:r>
        <w:r w:rsidR="00CD7C77" w:rsidRPr="00B65283">
          <w:rPr>
            <w:rStyle w:val="Hyperlink"/>
            <w:rFonts w:cs="Arial"/>
            <w:sz w:val="22"/>
            <w:szCs w:val="22"/>
          </w:rPr>
          <w:t>” f</w:t>
        </w:r>
        <w:r w:rsidRPr="00B65283">
          <w:rPr>
            <w:rStyle w:val="Hyperlink"/>
            <w:rFonts w:cs="Arial"/>
            <w:sz w:val="22"/>
            <w:szCs w:val="22"/>
          </w:rPr>
          <w:t>orm</w:t>
        </w:r>
      </w:hyperlink>
      <w:r w:rsidRPr="00560B9D">
        <w:rPr>
          <w:rFonts w:cs="Arial"/>
          <w:sz w:val="22"/>
          <w:szCs w:val="22"/>
        </w:rPr>
        <w:t xml:space="preserve"> on the external NRC Website.  External stakeholders can provide feedback or ask questions regarding ROP implementation across a wide array of topic areas.  The staff will provide an initial response acknowledging receipt of the feedback </w:t>
      </w:r>
      <w:r w:rsidR="00BF2EB7">
        <w:rPr>
          <w:rFonts w:cs="Arial"/>
          <w:sz w:val="22"/>
          <w:szCs w:val="22"/>
        </w:rPr>
        <w:t>generally within 5</w:t>
      </w:r>
      <w:r w:rsidRPr="00560B9D">
        <w:rPr>
          <w:rFonts w:cs="Arial"/>
          <w:sz w:val="22"/>
          <w:szCs w:val="22"/>
        </w:rPr>
        <w:t xml:space="preserve"> </w:t>
      </w:r>
      <w:r w:rsidR="00BF2EB7">
        <w:rPr>
          <w:rFonts w:cs="Arial"/>
          <w:sz w:val="22"/>
          <w:szCs w:val="22"/>
        </w:rPr>
        <w:t xml:space="preserve">working </w:t>
      </w:r>
      <w:r w:rsidRPr="00560B9D">
        <w:rPr>
          <w:rFonts w:cs="Arial"/>
          <w:sz w:val="22"/>
          <w:szCs w:val="22"/>
        </w:rPr>
        <w:t xml:space="preserve">days and will provide a more complete technical response </w:t>
      </w:r>
      <w:r w:rsidR="00BF2EB7">
        <w:rPr>
          <w:rFonts w:cs="Arial"/>
          <w:sz w:val="22"/>
          <w:szCs w:val="22"/>
        </w:rPr>
        <w:t xml:space="preserve">generally </w:t>
      </w:r>
      <w:r w:rsidRPr="00560B9D">
        <w:rPr>
          <w:rFonts w:cs="Arial"/>
          <w:sz w:val="22"/>
          <w:szCs w:val="22"/>
        </w:rPr>
        <w:t>within 45 days.</w:t>
      </w:r>
      <w:r w:rsidR="00563BF7" w:rsidRPr="00560B9D">
        <w:rPr>
          <w:rFonts w:cs="Arial"/>
          <w:sz w:val="22"/>
          <w:szCs w:val="22"/>
        </w:rPr>
        <w:t xml:space="preserve">  Feedback received through this mechanism that is outside the scope of the ROP will be forwarded to the Office of Public Affairs and/or other appropriate organizations for their consideration.</w:t>
      </w:r>
      <w:r w:rsidR="00116B18" w:rsidRPr="00560B9D">
        <w:rPr>
          <w:rFonts w:cs="Arial"/>
          <w:sz w:val="22"/>
          <w:szCs w:val="22"/>
        </w:rPr>
        <w:t xml:space="preserve">  </w:t>
      </w:r>
      <w:r w:rsidRPr="00560B9D">
        <w:rPr>
          <w:rFonts w:cs="Arial"/>
          <w:sz w:val="22"/>
          <w:szCs w:val="22"/>
        </w:rPr>
        <w:t>Data will be maintained to report on the effec</w:t>
      </w:r>
      <w:r w:rsidR="00CD7C77">
        <w:rPr>
          <w:rFonts w:cs="Arial"/>
          <w:sz w:val="22"/>
          <w:szCs w:val="22"/>
        </w:rPr>
        <w:t>tiveness of the ROP Contact Us f</w:t>
      </w:r>
      <w:r w:rsidRPr="00560B9D">
        <w:rPr>
          <w:rFonts w:cs="Arial"/>
          <w:sz w:val="22"/>
          <w:szCs w:val="22"/>
        </w:rPr>
        <w:t>orm and overall external communications.  Questions will be evaluated for trends to influence the external messaging and external website content. All feedback</w:t>
      </w:r>
      <w:r w:rsidR="00563BF7" w:rsidRPr="00560B9D">
        <w:rPr>
          <w:rFonts w:cs="Arial"/>
          <w:sz w:val="22"/>
          <w:szCs w:val="22"/>
        </w:rPr>
        <w:t xml:space="preserve"> </w:t>
      </w:r>
      <w:r w:rsidRPr="00560B9D">
        <w:rPr>
          <w:rFonts w:cs="Arial"/>
          <w:sz w:val="22"/>
          <w:szCs w:val="22"/>
        </w:rPr>
        <w:t>received through with the ROP Contact Us form will be maintained per the public ADAMS records guidelines and requirements.</w:t>
      </w:r>
    </w:p>
    <w:p w14:paraId="530C801F" w14:textId="77777777" w:rsidR="00560B9D" w:rsidRPr="00560B9D" w:rsidRDefault="00560B9D" w:rsidP="00560B9D">
      <w:pPr>
        <w:pStyle w:val="ListParagraph"/>
        <w:rPr>
          <w:rFonts w:cs="Arial"/>
          <w:sz w:val="22"/>
          <w:szCs w:val="22"/>
        </w:rPr>
      </w:pPr>
    </w:p>
    <w:p w14:paraId="31414BBA" w14:textId="75C9E3AF" w:rsidR="00556022" w:rsidRDefault="00563BF7" w:rsidP="00560B9D">
      <w:pPr>
        <w:pStyle w:val="ListParagraph"/>
        <w:widowControl/>
        <w:numPr>
          <w:ilvl w:val="1"/>
          <w:numId w:val="20"/>
        </w:numPr>
        <w:autoSpaceDE/>
        <w:autoSpaceDN/>
        <w:adjustRightInd/>
        <w:rPr>
          <w:rFonts w:cs="Arial"/>
          <w:sz w:val="22"/>
          <w:szCs w:val="22"/>
        </w:rPr>
        <w:sectPr w:rsidR="00556022" w:rsidSect="007F4CC8">
          <w:pgSz w:w="12240" w:h="15840"/>
          <w:pgMar w:top="1440" w:right="1440" w:bottom="1440" w:left="1440" w:header="1440" w:footer="1440" w:gutter="0"/>
          <w:cols w:space="720"/>
          <w:noEndnote/>
          <w:docGrid w:linePitch="326"/>
        </w:sectPr>
      </w:pPr>
      <w:r w:rsidRPr="00560B9D">
        <w:rPr>
          <w:rFonts w:cs="Arial"/>
          <w:sz w:val="22"/>
          <w:szCs w:val="22"/>
        </w:rPr>
        <w:t>The staff will conduct focused surveys and/or interviews as needed to perform the focused evaluations and assessments per Element 3 of the ROP self-assessment process</w:t>
      </w:r>
      <w:r w:rsidR="00556022">
        <w:rPr>
          <w:rFonts w:cs="Arial"/>
          <w:sz w:val="22"/>
          <w:szCs w:val="22"/>
        </w:rPr>
        <w:t>.</w:t>
      </w:r>
    </w:p>
    <w:p w14:paraId="5165C4C0" w14:textId="188781E7" w:rsidR="009D080B" w:rsidRPr="00F15A45" w:rsidRDefault="00563BF7">
      <w:pPr>
        <w:widowControl/>
        <w:rPr>
          <w:rFonts w:cs="Arial"/>
          <w:sz w:val="22"/>
          <w:szCs w:val="22"/>
        </w:rPr>
      </w:pPr>
      <w:r w:rsidRPr="00116B18" w:rsidDel="00563BF7">
        <w:rPr>
          <w:rFonts w:cs="Arial"/>
          <w:sz w:val="22"/>
          <w:szCs w:val="22"/>
        </w:rPr>
        <w:lastRenderedPageBreak/>
        <w:t xml:space="preserve"> </w:t>
      </w:r>
    </w:p>
    <w:p w14:paraId="4839EB1E" w14:textId="77777777" w:rsidR="009D080B" w:rsidRPr="00F15A45" w:rsidRDefault="009D080B" w:rsidP="00116B18">
      <w:pPr>
        <w:pStyle w:val="ListParagraph"/>
        <w:numPr>
          <w:ilvl w:val="0"/>
          <w:numId w:val="20"/>
        </w:numPr>
        <w:rPr>
          <w:rFonts w:cs="Arial"/>
          <w:sz w:val="22"/>
          <w:szCs w:val="22"/>
        </w:rPr>
      </w:pPr>
      <w:r w:rsidRPr="00F15A45">
        <w:rPr>
          <w:rFonts w:cs="Arial"/>
          <w:sz w:val="22"/>
          <w:szCs w:val="22"/>
          <w:u w:val="single"/>
        </w:rPr>
        <w:t>Internal Stakeholder Interface</w:t>
      </w:r>
      <w:r w:rsidRPr="00F15A45">
        <w:rPr>
          <w:rFonts w:cs="Arial"/>
          <w:sz w:val="22"/>
          <w:szCs w:val="22"/>
        </w:rPr>
        <w:t xml:space="preserve"> </w:t>
      </w:r>
    </w:p>
    <w:p w14:paraId="6FAC7376" w14:textId="77777777" w:rsidR="00560B9D" w:rsidRDefault="00560B9D" w:rsidP="00560B9D">
      <w:pPr>
        <w:pStyle w:val="ListParagraph"/>
        <w:ind w:left="1440"/>
        <w:rPr>
          <w:rFonts w:cs="Arial"/>
          <w:sz w:val="22"/>
          <w:szCs w:val="22"/>
        </w:rPr>
      </w:pPr>
    </w:p>
    <w:p w14:paraId="53F0EECD" w14:textId="681A4EEC" w:rsidR="00AA4F6C" w:rsidRPr="00556022" w:rsidRDefault="006F7C19" w:rsidP="00556022">
      <w:pPr>
        <w:pStyle w:val="ListParagraph"/>
        <w:numPr>
          <w:ilvl w:val="1"/>
          <w:numId w:val="20"/>
        </w:numPr>
        <w:rPr>
          <w:rFonts w:cs="Arial"/>
          <w:sz w:val="22"/>
          <w:szCs w:val="22"/>
        </w:rPr>
      </w:pPr>
      <w:r w:rsidRPr="00556022">
        <w:rPr>
          <w:rFonts w:cs="Arial"/>
          <w:sz w:val="22"/>
          <w:szCs w:val="22"/>
        </w:rPr>
        <w:t xml:space="preserve">NRR and NSIR staff and management </w:t>
      </w:r>
      <w:r w:rsidR="009D080B" w:rsidRPr="00556022">
        <w:rPr>
          <w:rFonts w:cs="Arial"/>
          <w:sz w:val="22"/>
          <w:szCs w:val="22"/>
        </w:rPr>
        <w:t>conduct biweekly conference calls with regional management and staff to discuss current issues associated with the ROP.  The staff also me</w:t>
      </w:r>
      <w:r w:rsidR="00414079" w:rsidRPr="00556022">
        <w:rPr>
          <w:rFonts w:cs="Arial"/>
          <w:sz w:val="22"/>
          <w:szCs w:val="22"/>
        </w:rPr>
        <w:t>e</w:t>
      </w:r>
      <w:r w:rsidR="009D080B" w:rsidRPr="00556022">
        <w:rPr>
          <w:rFonts w:cs="Arial"/>
          <w:sz w:val="22"/>
          <w:szCs w:val="22"/>
        </w:rPr>
        <w:t>t</w:t>
      </w:r>
      <w:r w:rsidR="00414079" w:rsidRPr="00556022">
        <w:rPr>
          <w:rFonts w:cs="Arial"/>
          <w:sz w:val="22"/>
          <w:szCs w:val="22"/>
        </w:rPr>
        <w:t>s</w:t>
      </w:r>
      <w:r w:rsidR="009D080B" w:rsidRPr="00556022">
        <w:rPr>
          <w:rFonts w:cs="Arial"/>
          <w:sz w:val="22"/>
          <w:szCs w:val="22"/>
        </w:rPr>
        <w:t xml:space="preserve"> periodically with regional managers to discuss more complex ROP topics and issues</w:t>
      </w:r>
      <w:r w:rsidR="00556022">
        <w:rPr>
          <w:rFonts w:cs="Arial"/>
          <w:sz w:val="22"/>
          <w:szCs w:val="22"/>
        </w:rPr>
        <w:t>.</w:t>
      </w:r>
    </w:p>
    <w:p w14:paraId="4B7C969B" w14:textId="7404EB44" w:rsidR="00AA4F6C" w:rsidRDefault="00AA4F6C">
      <w:pPr>
        <w:widowControl/>
        <w:autoSpaceDE/>
        <w:autoSpaceDN/>
        <w:adjustRightInd/>
        <w:rPr>
          <w:rFonts w:cs="Arial"/>
          <w:sz w:val="22"/>
          <w:szCs w:val="22"/>
        </w:rPr>
      </w:pPr>
    </w:p>
    <w:p w14:paraId="4F790B1A" w14:textId="54529750" w:rsidR="009D080B" w:rsidRPr="00F15A45" w:rsidRDefault="00414079">
      <w:pPr>
        <w:pStyle w:val="ListParagraph"/>
        <w:numPr>
          <w:ilvl w:val="1"/>
          <w:numId w:val="20"/>
        </w:numPr>
        <w:rPr>
          <w:rFonts w:cs="Arial"/>
          <w:sz w:val="22"/>
          <w:szCs w:val="22"/>
        </w:rPr>
      </w:pPr>
      <w:r>
        <w:rPr>
          <w:rFonts w:cs="Arial"/>
          <w:sz w:val="22"/>
          <w:szCs w:val="22"/>
        </w:rPr>
        <w:t xml:space="preserve">NRR and NSIR </w:t>
      </w:r>
      <w:r w:rsidR="009D080B" w:rsidRPr="00F15A45">
        <w:rPr>
          <w:rFonts w:cs="Arial"/>
          <w:sz w:val="22"/>
          <w:szCs w:val="22"/>
        </w:rPr>
        <w:t xml:space="preserve">staff participate in each region’s inspector counterpart meeting </w:t>
      </w:r>
      <w:r>
        <w:rPr>
          <w:rFonts w:cs="Arial"/>
          <w:sz w:val="22"/>
          <w:szCs w:val="22"/>
        </w:rPr>
        <w:t xml:space="preserve">and/or mid-cycle and end-of-cycle meetings </w:t>
      </w:r>
      <w:r w:rsidR="009D080B" w:rsidRPr="00F15A45">
        <w:rPr>
          <w:rFonts w:cs="Arial"/>
          <w:sz w:val="22"/>
          <w:szCs w:val="22"/>
        </w:rPr>
        <w:t>so that regional staff and management c</w:t>
      </w:r>
      <w:r>
        <w:rPr>
          <w:rFonts w:cs="Arial"/>
          <w:sz w:val="22"/>
          <w:szCs w:val="22"/>
        </w:rPr>
        <w:t>an</w:t>
      </w:r>
      <w:r w:rsidR="009D080B" w:rsidRPr="00F15A45">
        <w:rPr>
          <w:rFonts w:cs="Arial"/>
          <w:sz w:val="22"/>
          <w:szCs w:val="22"/>
        </w:rPr>
        <w:t xml:space="preserve"> provide feedback on ROP implementation.</w:t>
      </w:r>
    </w:p>
    <w:p w14:paraId="4C1B2923" w14:textId="77777777" w:rsidR="00560B9D" w:rsidRDefault="00560B9D" w:rsidP="00560B9D">
      <w:pPr>
        <w:pStyle w:val="ListParagraph"/>
        <w:ind w:left="1440"/>
        <w:rPr>
          <w:rFonts w:cs="Arial"/>
          <w:sz w:val="22"/>
          <w:szCs w:val="22"/>
        </w:rPr>
      </w:pPr>
    </w:p>
    <w:p w14:paraId="7DAD1CC4" w14:textId="77777777" w:rsidR="008B486A" w:rsidRDefault="006F7C19" w:rsidP="00572C66">
      <w:pPr>
        <w:pStyle w:val="ListParagraph"/>
        <w:numPr>
          <w:ilvl w:val="1"/>
          <w:numId w:val="20"/>
        </w:numPr>
        <w:rPr>
          <w:rFonts w:cs="Arial"/>
          <w:sz w:val="22"/>
          <w:szCs w:val="22"/>
        </w:rPr>
      </w:pPr>
      <w:r w:rsidRPr="008B486A">
        <w:rPr>
          <w:rFonts w:cs="Arial"/>
          <w:sz w:val="22"/>
          <w:szCs w:val="22"/>
        </w:rPr>
        <w:t xml:space="preserve">NRR </w:t>
      </w:r>
      <w:r w:rsidR="009D080B" w:rsidRPr="008B486A">
        <w:rPr>
          <w:rFonts w:cs="Arial"/>
          <w:sz w:val="22"/>
          <w:szCs w:val="22"/>
        </w:rPr>
        <w:t xml:space="preserve">staff </w:t>
      </w:r>
      <w:r w:rsidR="00414079" w:rsidRPr="008B486A">
        <w:rPr>
          <w:rFonts w:cs="Arial"/>
          <w:sz w:val="22"/>
          <w:szCs w:val="22"/>
        </w:rPr>
        <w:t xml:space="preserve">maintains and </w:t>
      </w:r>
      <w:r w:rsidR="009D080B" w:rsidRPr="008B486A">
        <w:rPr>
          <w:rFonts w:cs="Arial"/>
          <w:sz w:val="22"/>
          <w:szCs w:val="22"/>
        </w:rPr>
        <w:t>frequently update</w:t>
      </w:r>
      <w:r w:rsidR="00414079" w:rsidRPr="008B486A">
        <w:rPr>
          <w:rFonts w:cs="Arial"/>
          <w:sz w:val="22"/>
          <w:szCs w:val="22"/>
        </w:rPr>
        <w:t>s</w:t>
      </w:r>
      <w:r w:rsidR="009D080B" w:rsidRPr="008B486A">
        <w:rPr>
          <w:rFonts w:cs="Arial"/>
          <w:sz w:val="22"/>
          <w:szCs w:val="22"/>
        </w:rPr>
        <w:t xml:space="preserve"> the ROP Digital City Web site to include recent and useful information for internal stakeholders.</w:t>
      </w:r>
    </w:p>
    <w:p w14:paraId="1FF5E031" w14:textId="77777777" w:rsidR="008B486A" w:rsidRPr="008B486A" w:rsidRDefault="008B486A" w:rsidP="008B486A">
      <w:pPr>
        <w:pStyle w:val="ListParagraph"/>
        <w:rPr>
          <w:rFonts w:cs="Arial"/>
          <w:sz w:val="22"/>
          <w:szCs w:val="22"/>
        </w:rPr>
      </w:pPr>
    </w:p>
    <w:p w14:paraId="6356D7B5" w14:textId="75357C7E" w:rsidR="002831AE" w:rsidRPr="008B486A" w:rsidRDefault="006F7C19" w:rsidP="00572C66">
      <w:pPr>
        <w:pStyle w:val="ListParagraph"/>
        <w:numPr>
          <w:ilvl w:val="1"/>
          <w:numId w:val="20"/>
        </w:numPr>
        <w:rPr>
          <w:rFonts w:cs="Arial"/>
          <w:sz w:val="22"/>
          <w:szCs w:val="22"/>
        </w:rPr>
      </w:pPr>
      <w:r w:rsidRPr="008B486A">
        <w:rPr>
          <w:rFonts w:cs="Arial"/>
          <w:sz w:val="22"/>
          <w:szCs w:val="22"/>
        </w:rPr>
        <w:t xml:space="preserve">NRR </w:t>
      </w:r>
      <w:r w:rsidR="009D080B" w:rsidRPr="008B486A">
        <w:rPr>
          <w:rFonts w:cs="Arial"/>
          <w:sz w:val="22"/>
          <w:szCs w:val="22"/>
        </w:rPr>
        <w:t>staff issue</w:t>
      </w:r>
      <w:r w:rsidR="00A06797" w:rsidRPr="008B486A">
        <w:rPr>
          <w:rFonts w:cs="Arial"/>
          <w:sz w:val="22"/>
          <w:szCs w:val="22"/>
        </w:rPr>
        <w:t>s</w:t>
      </w:r>
      <w:r w:rsidR="009D080B" w:rsidRPr="008B486A">
        <w:rPr>
          <w:rFonts w:cs="Arial"/>
          <w:sz w:val="22"/>
          <w:szCs w:val="22"/>
        </w:rPr>
        <w:t xml:space="preserve"> the inspector newsletter on a quarterly basis to share value-added findings, best practices, inspection guidance, and regulatory issues that are timely and have wide application and interest to inspectors and staff implementing the ROP.  </w:t>
      </w:r>
      <w:r w:rsidR="002E4198" w:rsidRPr="008B486A">
        <w:rPr>
          <w:rFonts w:cs="Arial"/>
          <w:sz w:val="22"/>
          <w:szCs w:val="22"/>
        </w:rPr>
        <w:t>NRR and e</w:t>
      </w:r>
      <w:r w:rsidR="009D080B" w:rsidRPr="008B486A">
        <w:rPr>
          <w:rFonts w:cs="Arial"/>
          <w:sz w:val="22"/>
          <w:szCs w:val="22"/>
        </w:rPr>
        <w:t>ach of the four regions has a newsletter editorial board member who identifies potential topics and authors for newsletter articles and provides technical review of the content.  Printed and/or electronic copies are distributed, and the newsletter is also available on the NRR ROP Digital City internal Web site.</w:t>
      </w:r>
    </w:p>
    <w:p w14:paraId="07B74CEC" w14:textId="77777777" w:rsidR="00560B9D" w:rsidRDefault="00560B9D" w:rsidP="00560B9D">
      <w:pPr>
        <w:pStyle w:val="ListParagraph"/>
        <w:ind w:left="1440"/>
        <w:rPr>
          <w:rFonts w:cs="Arial"/>
          <w:sz w:val="22"/>
          <w:szCs w:val="22"/>
        </w:rPr>
      </w:pPr>
    </w:p>
    <w:p w14:paraId="159E3677" w14:textId="268C2304" w:rsidR="00B17AD0" w:rsidRPr="00A23EA7" w:rsidRDefault="006F7C19">
      <w:pPr>
        <w:pStyle w:val="ListParagraph"/>
        <w:numPr>
          <w:ilvl w:val="1"/>
          <w:numId w:val="20"/>
        </w:numPr>
        <w:rPr>
          <w:rFonts w:cs="Arial"/>
          <w:sz w:val="22"/>
          <w:szCs w:val="22"/>
        </w:rPr>
      </w:pPr>
      <w:r>
        <w:rPr>
          <w:rFonts w:cs="Arial"/>
          <w:sz w:val="22"/>
          <w:szCs w:val="22"/>
        </w:rPr>
        <w:t xml:space="preserve">NRR </w:t>
      </w:r>
      <w:r w:rsidR="00A23EA7" w:rsidRPr="00A23EA7">
        <w:rPr>
          <w:rFonts w:cs="Arial"/>
          <w:sz w:val="22"/>
          <w:szCs w:val="22"/>
        </w:rPr>
        <w:t>staff reviews and disseminates o</w:t>
      </w:r>
      <w:r w:rsidR="002831AE" w:rsidRPr="00A23EA7">
        <w:rPr>
          <w:rFonts w:cs="Arial"/>
          <w:sz w:val="22"/>
          <w:szCs w:val="22"/>
        </w:rPr>
        <w:t xml:space="preserve">perating </w:t>
      </w:r>
      <w:r w:rsidR="00A23EA7" w:rsidRPr="00A23EA7">
        <w:rPr>
          <w:rFonts w:cs="Arial"/>
          <w:sz w:val="22"/>
          <w:szCs w:val="22"/>
        </w:rPr>
        <w:t>e</w:t>
      </w:r>
      <w:r w:rsidR="002831AE" w:rsidRPr="00A23EA7">
        <w:rPr>
          <w:rFonts w:cs="Arial"/>
          <w:sz w:val="22"/>
          <w:szCs w:val="22"/>
        </w:rPr>
        <w:t>xperience</w:t>
      </w:r>
      <w:r w:rsidR="00A23EA7" w:rsidRPr="00A23EA7">
        <w:rPr>
          <w:rFonts w:cs="Arial"/>
          <w:sz w:val="22"/>
          <w:szCs w:val="22"/>
        </w:rPr>
        <w:t xml:space="preserve"> to internal stakeholders on a regular basis in accordance with IMC 2523, “</w:t>
      </w:r>
      <w:r w:rsidR="00A23EA7" w:rsidRPr="00A23EA7">
        <w:rPr>
          <w:sz w:val="22"/>
          <w:szCs w:val="22"/>
        </w:rPr>
        <w:t>NRC Application of the Reactor Operating Experience Program in NRC Oversight Processes.”</w:t>
      </w:r>
      <w:r w:rsidR="009D080B" w:rsidRPr="00A23EA7">
        <w:rPr>
          <w:rFonts w:cs="Arial"/>
          <w:sz w:val="22"/>
          <w:szCs w:val="22"/>
        </w:rPr>
        <w:t xml:space="preserve">  </w:t>
      </w:r>
    </w:p>
    <w:p w14:paraId="719C226F" w14:textId="77777777" w:rsidR="00A92808" w:rsidRPr="006916E6" w:rsidRDefault="00A92808">
      <w:pPr>
        <w:rPr>
          <w:rFonts w:cs="Arial"/>
          <w:sz w:val="22"/>
          <w:szCs w:val="22"/>
        </w:rPr>
      </w:pPr>
    </w:p>
    <w:p w14:paraId="0DE1E6CD" w14:textId="2D9F969A" w:rsidR="00B17AD0" w:rsidRPr="00560B9D" w:rsidRDefault="00B17AD0">
      <w:pPr>
        <w:pStyle w:val="ListParagraph"/>
        <w:numPr>
          <w:ilvl w:val="0"/>
          <w:numId w:val="20"/>
        </w:numPr>
        <w:rPr>
          <w:rFonts w:cs="Arial"/>
          <w:sz w:val="22"/>
          <w:szCs w:val="22"/>
          <w:u w:val="single"/>
        </w:rPr>
      </w:pPr>
      <w:r w:rsidRPr="00560B9D">
        <w:rPr>
          <w:rFonts w:cs="Arial"/>
          <w:sz w:val="22"/>
          <w:szCs w:val="22"/>
          <w:u w:val="single"/>
        </w:rPr>
        <w:t>Internal Feedback Mechanisms</w:t>
      </w:r>
    </w:p>
    <w:p w14:paraId="1E0EB754" w14:textId="77777777" w:rsidR="00560B9D" w:rsidRDefault="00560B9D" w:rsidP="00560B9D">
      <w:pPr>
        <w:pStyle w:val="ListParagraph"/>
        <w:widowControl/>
        <w:autoSpaceDE/>
        <w:autoSpaceDN/>
        <w:adjustRightInd/>
        <w:ind w:left="1440"/>
        <w:rPr>
          <w:rFonts w:cs="Arial"/>
          <w:sz w:val="22"/>
          <w:szCs w:val="22"/>
        </w:rPr>
      </w:pPr>
    </w:p>
    <w:p w14:paraId="781215D3" w14:textId="426E919B" w:rsidR="00662DC7" w:rsidRDefault="00840478">
      <w:pPr>
        <w:pStyle w:val="ListParagraph"/>
        <w:widowControl/>
        <w:numPr>
          <w:ilvl w:val="1"/>
          <w:numId w:val="20"/>
        </w:numPr>
        <w:autoSpaceDE/>
        <w:autoSpaceDN/>
        <w:adjustRightInd/>
        <w:rPr>
          <w:rFonts w:cs="Arial"/>
          <w:sz w:val="22"/>
          <w:szCs w:val="22"/>
        </w:rPr>
      </w:pPr>
      <w:r>
        <w:rPr>
          <w:rFonts w:cs="Arial"/>
          <w:sz w:val="22"/>
          <w:szCs w:val="22"/>
        </w:rPr>
        <w:t xml:space="preserve">The staff maintains an </w:t>
      </w:r>
      <w:hyperlink r:id="rId17" w:history="1">
        <w:r w:rsidRPr="00B65283">
          <w:rPr>
            <w:rStyle w:val="Hyperlink"/>
            <w:rFonts w:cs="Arial"/>
            <w:sz w:val="22"/>
            <w:szCs w:val="22"/>
          </w:rPr>
          <w:t>internal Contact Us Form</w:t>
        </w:r>
      </w:hyperlink>
      <w:r w:rsidRPr="00116B18">
        <w:rPr>
          <w:rFonts w:cs="Arial"/>
          <w:sz w:val="22"/>
          <w:szCs w:val="22"/>
        </w:rPr>
        <w:t xml:space="preserve"> on the </w:t>
      </w:r>
      <w:r>
        <w:rPr>
          <w:rFonts w:cs="Arial"/>
          <w:sz w:val="22"/>
          <w:szCs w:val="22"/>
        </w:rPr>
        <w:t>ROP Digital City</w:t>
      </w:r>
      <w:r w:rsidRPr="00116B18">
        <w:rPr>
          <w:rFonts w:cs="Arial"/>
          <w:sz w:val="22"/>
          <w:szCs w:val="22"/>
        </w:rPr>
        <w:t xml:space="preserve"> Website.  </w:t>
      </w:r>
      <w:r>
        <w:rPr>
          <w:rFonts w:cs="Arial"/>
          <w:sz w:val="22"/>
          <w:szCs w:val="22"/>
        </w:rPr>
        <w:t>In</w:t>
      </w:r>
      <w:r w:rsidRPr="00116B18">
        <w:rPr>
          <w:rFonts w:cs="Arial"/>
          <w:sz w:val="22"/>
          <w:szCs w:val="22"/>
        </w:rPr>
        <w:t>ternal stakeholders can provide feedback or ask questions regarding ROP implementation across a wide array of topic areas</w:t>
      </w:r>
      <w:r>
        <w:rPr>
          <w:rFonts w:cs="Arial"/>
          <w:sz w:val="22"/>
          <w:szCs w:val="22"/>
        </w:rPr>
        <w:t>, including but not limited to resident support concerns</w:t>
      </w:r>
      <w:r w:rsidRPr="00116B18">
        <w:rPr>
          <w:rFonts w:cs="Arial"/>
          <w:sz w:val="22"/>
          <w:szCs w:val="22"/>
        </w:rPr>
        <w:t xml:space="preserve">.  </w:t>
      </w:r>
      <w:r>
        <w:rPr>
          <w:rFonts w:cs="Arial"/>
          <w:sz w:val="22"/>
          <w:szCs w:val="22"/>
        </w:rPr>
        <w:t xml:space="preserve">Similar to the external ROP Contact Us form, responsible </w:t>
      </w:r>
      <w:r w:rsidRPr="00116B18">
        <w:rPr>
          <w:rFonts w:cs="Arial"/>
          <w:sz w:val="22"/>
          <w:szCs w:val="22"/>
        </w:rPr>
        <w:t xml:space="preserve">staff will provide an initial response acknowledging receipt of the feedback </w:t>
      </w:r>
      <w:r w:rsidR="00A76594">
        <w:rPr>
          <w:rFonts w:cs="Arial"/>
          <w:sz w:val="22"/>
          <w:szCs w:val="22"/>
        </w:rPr>
        <w:t xml:space="preserve">generally </w:t>
      </w:r>
      <w:r w:rsidRPr="00116B18">
        <w:rPr>
          <w:rFonts w:cs="Arial"/>
          <w:sz w:val="22"/>
          <w:szCs w:val="22"/>
        </w:rPr>
        <w:t xml:space="preserve">within </w:t>
      </w:r>
      <w:r w:rsidR="00A76594">
        <w:rPr>
          <w:rFonts w:cs="Arial"/>
          <w:sz w:val="22"/>
          <w:szCs w:val="22"/>
        </w:rPr>
        <w:t>5</w:t>
      </w:r>
      <w:r w:rsidRPr="00116B18">
        <w:rPr>
          <w:rFonts w:cs="Arial"/>
          <w:sz w:val="22"/>
          <w:szCs w:val="22"/>
        </w:rPr>
        <w:t xml:space="preserve"> days and will provide a more complete response </w:t>
      </w:r>
      <w:r w:rsidR="00A76594">
        <w:rPr>
          <w:rFonts w:cs="Arial"/>
          <w:sz w:val="22"/>
          <w:szCs w:val="22"/>
        </w:rPr>
        <w:t xml:space="preserve">generally </w:t>
      </w:r>
      <w:r w:rsidRPr="00116B18">
        <w:rPr>
          <w:rFonts w:cs="Arial"/>
          <w:sz w:val="22"/>
          <w:szCs w:val="22"/>
        </w:rPr>
        <w:t xml:space="preserve">within 45 days.  </w:t>
      </w:r>
      <w:r>
        <w:rPr>
          <w:rFonts w:cs="Arial"/>
          <w:sz w:val="22"/>
          <w:szCs w:val="22"/>
        </w:rPr>
        <w:t xml:space="preserve">Feedback received through this mechanism that is more technical in nature will be entered into the formal ROP feedback process as described in IMC 0801.  </w:t>
      </w:r>
    </w:p>
    <w:p w14:paraId="359BD0D5" w14:textId="77777777" w:rsidR="00560B9D" w:rsidRDefault="00560B9D" w:rsidP="00560B9D">
      <w:pPr>
        <w:pStyle w:val="ListParagraph"/>
        <w:widowControl/>
        <w:autoSpaceDE/>
        <w:autoSpaceDN/>
        <w:adjustRightInd/>
        <w:ind w:left="1440"/>
        <w:rPr>
          <w:rFonts w:cs="Arial"/>
          <w:sz w:val="22"/>
          <w:szCs w:val="22"/>
        </w:rPr>
      </w:pPr>
    </w:p>
    <w:p w14:paraId="4301787F" w14:textId="77777777" w:rsidR="00556022" w:rsidRDefault="00B17AD0" w:rsidP="00662DC7">
      <w:pPr>
        <w:pStyle w:val="ListParagraph"/>
        <w:widowControl/>
        <w:numPr>
          <w:ilvl w:val="1"/>
          <w:numId w:val="20"/>
        </w:numPr>
        <w:autoSpaceDE/>
        <w:autoSpaceDN/>
        <w:adjustRightInd/>
        <w:rPr>
          <w:rFonts w:cs="Arial"/>
          <w:sz w:val="22"/>
          <w:szCs w:val="22"/>
        </w:rPr>
        <w:sectPr w:rsidR="00556022" w:rsidSect="007F4CC8">
          <w:pgSz w:w="12240" w:h="15840"/>
          <w:pgMar w:top="1440" w:right="1440" w:bottom="1440" w:left="1440" w:header="1440" w:footer="1440" w:gutter="0"/>
          <w:cols w:space="720"/>
          <w:noEndnote/>
          <w:docGrid w:linePitch="326"/>
        </w:sectPr>
      </w:pPr>
      <w:r w:rsidRPr="00560B9D">
        <w:rPr>
          <w:rFonts w:cs="Arial"/>
          <w:sz w:val="22"/>
          <w:szCs w:val="22"/>
        </w:rPr>
        <w:t xml:space="preserve">The ROP feedback process </w:t>
      </w:r>
      <w:r w:rsidR="00662DC7" w:rsidRPr="00560B9D">
        <w:rPr>
          <w:rFonts w:cs="Arial"/>
          <w:sz w:val="22"/>
          <w:szCs w:val="22"/>
        </w:rPr>
        <w:t xml:space="preserve">described in IMC 0801 </w:t>
      </w:r>
      <w:r w:rsidRPr="00560B9D">
        <w:rPr>
          <w:rFonts w:cs="Arial"/>
          <w:sz w:val="22"/>
          <w:szCs w:val="22"/>
        </w:rPr>
        <w:t xml:space="preserve">allows the NRC staff to identify concerns or issues and recommend improvements related to ROP </w:t>
      </w:r>
      <w:r w:rsidR="003C7706" w:rsidRPr="00560B9D">
        <w:rPr>
          <w:rFonts w:cs="Arial"/>
          <w:sz w:val="22"/>
          <w:szCs w:val="22"/>
        </w:rPr>
        <w:t>governance</w:t>
      </w:r>
      <w:r w:rsidRPr="00560B9D">
        <w:rPr>
          <w:rFonts w:cs="Arial"/>
          <w:sz w:val="22"/>
          <w:szCs w:val="22"/>
        </w:rPr>
        <w:t xml:space="preserve"> or guidance</w:t>
      </w:r>
      <w:r w:rsidR="003C7706" w:rsidRPr="00560B9D">
        <w:rPr>
          <w:rFonts w:cs="Arial"/>
          <w:sz w:val="22"/>
          <w:szCs w:val="22"/>
        </w:rPr>
        <w:t xml:space="preserve"> documents</w:t>
      </w:r>
      <w:r w:rsidRPr="00560B9D">
        <w:rPr>
          <w:rFonts w:cs="Arial"/>
          <w:sz w:val="22"/>
          <w:szCs w:val="22"/>
        </w:rPr>
        <w:t>.</w:t>
      </w:r>
      <w:r w:rsidR="00662DC7" w:rsidRPr="00560B9D">
        <w:rPr>
          <w:rFonts w:cs="Arial"/>
          <w:sz w:val="22"/>
          <w:szCs w:val="22"/>
        </w:rPr>
        <w:t xml:space="preserve">  Responsible staff will respond to and address the feedback in accordance with the requirements and expectations of IMC 0801.</w:t>
      </w:r>
    </w:p>
    <w:p w14:paraId="38571105" w14:textId="77777777" w:rsidR="008E27FD" w:rsidRPr="008E27FD" w:rsidRDefault="008E27FD" w:rsidP="008E27FD">
      <w:pPr>
        <w:pStyle w:val="ListParagraph"/>
        <w:rPr>
          <w:rFonts w:cs="Arial"/>
          <w:sz w:val="22"/>
          <w:szCs w:val="22"/>
        </w:rPr>
      </w:pPr>
    </w:p>
    <w:p w14:paraId="4AF51C9A" w14:textId="5387D55A" w:rsidR="008E27FD" w:rsidRDefault="008E27FD" w:rsidP="00027DDA">
      <w:pPr>
        <w:pStyle w:val="ListParagraph"/>
        <w:widowControl/>
        <w:numPr>
          <w:ilvl w:val="1"/>
          <w:numId w:val="20"/>
        </w:numPr>
        <w:autoSpaceDE/>
        <w:autoSpaceDN/>
        <w:adjustRightInd/>
        <w:rPr>
          <w:rFonts w:cs="Arial"/>
          <w:sz w:val="22"/>
          <w:szCs w:val="22"/>
        </w:rPr>
      </w:pPr>
      <w:r>
        <w:rPr>
          <w:rFonts w:cs="Arial"/>
          <w:sz w:val="22"/>
          <w:szCs w:val="22"/>
        </w:rPr>
        <w:t xml:space="preserve">The staff performs lessons-learned evaluations </w:t>
      </w:r>
      <w:r w:rsidR="00027DDA">
        <w:rPr>
          <w:rFonts w:cs="Arial"/>
          <w:sz w:val="22"/>
          <w:szCs w:val="22"/>
        </w:rPr>
        <w:t xml:space="preserve">and recommends program improvements </w:t>
      </w:r>
      <w:r>
        <w:rPr>
          <w:rFonts w:cs="Arial"/>
          <w:sz w:val="22"/>
          <w:szCs w:val="22"/>
        </w:rPr>
        <w:t>upon completion of significant NRC activities.  These include supplemental inspections in accordance with IP 95003,</w:t>
      </w:r>
      <w:r w:rsidRPr="008E27FD">
        <w:t xml:space="preserve"> </w:t>
      </w:r>
      <w:r w:rsidRPr="008E27FD">
        <w:rPr>
          <w:rFonts w:cs="Arial"/>
          <w:sz w:val="22"/>
          <w:szCs w:val="22"/>
        </w:rPr>
        <w:t>“Supplemental Inspection for Repetitive Degraded Cornerstones, Multiple Degraded Cornerstones, Multiple Yellow Inputs or One Red Input</w:t>
      </w:r>
      <w:r>
        <w:rPr>
          <w:rFonts w:cs="Arial"/>
          <w:sz w:val="22"/>
          <w:szCs w:val="22"/>
        </w:rPr>
        <w:t>,</w:t>
      </w:r>
      <w:r w:rsidRPr="008E27FD">
        <w:rPr>
          <w:rFonts w:cs="Arial"/>
          <w:sz w:val="22"/>
          <w:szCs w:val="22"/>
        </w:rPr>
        <w:t>“</w:t>
      </w:r>
      <w:r>
        <w:rPr>
          <w:rFonts w:cs="Arial"/>
          <w:sz w:val="22"/>
          <w:szCs w:val="22"/>
        </w:rPr>
        <w:t xml:space="preserve"> </w:t>
      </w:r>
      <w:r w:rsidR="00027DDA">
        <w:rPr>
          <w:rFonts w:cs="Arial"/>
          <w:sz w:val="22"/>
          <w:szCs w:val="22"/>
        </w:rPr>
        <w:t xml:space="preserve">significant reactive inspections in accordance with </w:t>
      </w:r>
      <w:r w:rsidR="003B28E2">
        <w:rPr>
          <w:rFonts w:cs="Arial"/>
          <w:sz w:val="22"/>
          <w:szCs w:val="22"/>
        </w:rPr>
        <w:t>Management Directive (</w:t>
      </w:r>
      <w:r w:rsidR="00027DDA">
        <w:rPr>
          <w:rFonts w:cs="Arial"/>
          <w:sz w:val="22"/>
          <w:szCs w:val="22"/>
        </w:rPr>
        <w:t>MD</w:t>
      </w:r>
      <w:r w:rsidR="003B28E2">
        <w:rPr>
          <w:rFonts w:cs="Arial"/>
          <w:sz w:val="22"/>
          <w:szCs w:val="22"/>
        </w:rPr>
        <w:t>)</w:t>
      </w:r>
      <w:r w:rsidR="00027DDA">
        <w:rPr>
          <w:rFonts w:cs="Arial"/>
          <w:sz w:val="22"/>
          <w:szCs w:val="22"/>
        </w:rPr>
        <w:t xml:space="preserve"> 8.3 </w:t>
      </w:r>
      <w:r w:rsidR="00027DDA" w:rsidRPr="00027DDA">
        <w:rPr>
          <w:rFonts w:cs="Arial"/>
          <w:sz w:val="22"/>
          <w:szCs w:val="22"/>
        </w:rPr>
        <w:t>“NRC Incident Investigation Program</w:t>
      </w:r>
      <w:r w:rsidR="00027DDA">
        <w:rPr>
          <w:rFonts w:cs="Arial"/>
          <w:sz w:val="22"/>
          <w:szCs w:val="22"/>
        </w:rPr>
        <w:t>,</w:t>
      </w:r>
      <w:r w:rsidR="00027DDA" w:rsidRPr="00027DDA">
        <w:rPr>
          <w:rFonts w:cs="Arial"/>
          <w:sz w:val="22"/>
          <w:szCs w:val="22"/>
        </w:rPr>
        <w:t>”</w:t>
      </w:r>
      <w:r w:rsidR="00027DDA">
        <w:rPr>
          <w:rFonts w:cs="Arial"/>
          <w:sz w:val="22"/>
          <w:szCs w:val="22"/>
        </w:rPr>
        <w:t xml:space="preserve"> and </w:t>
      </w:r>
      <w:r>
        <w:rPr>
          <w:rFonts w:cs="Arial"/>
          <w:sz w:val="22"/>
          <w:szCs w:val="22"/>
        </w:rPr>
        <w:t xml:space="preserve">implementation of IMC 0350, </w:t>
      </w:r>
      <w:r w:rsidRPr="008E27FD">
        <w:rPr>
          <w:rFonts w:cs="Arial"/>
          <w:sz w:val="22"/>
          <w:szCs w:val="22"/>
        </w:rPr>
        <w:t>“Oversight of Reactor Facilities in a Shutdown Condition Due To Significant Performance and/or Operational Concerns</w:t>
      </w:r>
      <w:r w:rsidR="00027DDA">
        <w:rPr>
          <w:rFonts w:cs="Arial"/>
          <w:sz w:val="22"/>
          <w:szCs w:val="22"/>
        </w:rPr>
        <w:t>.</w:t>
      </w:r>
      <w:r w:rsidRPr="008E27FD">
        <w:rPr>
          <w:rFonts w:cs="Arial"/>
          <w:sz w:val="22"/>
          <w:szCs w:val="22"/>
        </w:rPr>
        <w:t xml:space="preserve">“ </w:t>
      </w:r>
      <w:r>
        <w:rPr>
          <w:rFonts w:cs="Arial"/>
          <w:sz w:val="22"/>
          <w:szCs w:val="22"/>
        </w:rPr>
        <w:t xml:space="preserve">   </w:t>
      </w:r>
    </w:p>
    <w:p w14:paraId="675ADEE8" w14:textId="77777777" w:rsidR="00560B9D" w:rsidRPr="00560B9D" w:rsidRDefault="00560B9D" w:rsidP="00560B9D">
      <w:pPr>
        <w:pStyle w:val="ListParagraph"/>
        <w:rPr>
          <w:rFonts w:cs="Arial"/>
          <w:sz w:val="22"/>
          <w:szCs w:val="22"/>
        </w:rPr>
      </w:pPr>
    </w:p>
    <w:p w14:paraId="509AE8CB" w14:textId="3061FDED" w:rsidR="00556022" w:rsidRDefault="00662DC7" w:rsidP="00556022">
      <w:pPr>
        <w:pStyle w:val="ListParagraph"/>
        <w:widowControl/>
        <w:numPr>
          <w:ilvl w:val="1"/>
          <w:numId w:val="20"/>
        </w:numPr>
        <w:autoSpaceDE/>
        <w:autoSpaceDN/>
        <w:adjustRightInd/>
        <w:rPr>
          <w:rFonts w:cs="Arial"/>
          <w:sz w:val="22"/>
          <w:szCs w:val="22"/>
        </w:rPr>
      </w:pPr>
      <w:r w:rsidRPr="008B486A">
        <w:rPr>
          <w:rFonts w:cs="Arial"/>
          <w:sz w:val="22"/>
          <w:szCs w:val="22"/>
        </w:rPr>
        <w:t>The staff will conduct focused surveys and/or interviews as needed to perform the focused evaluations and assessments per Element 3 of the ROP self-assessment process.</w:t>
      </w:r>
    </w:p>
    <w:p w14:paraId="3A5743F1" w14:textId="77777777" w:rsidR="00556022" w:rsidRPr="00556022" w:rsidRDefault="00556022" w:rsidP="00556022">
      <w:pPr>
        <w:pStyle w:val="ListParagraph"/>
        <w:widowControl/>
        <w:autoSpaceDE/>
        <w:autoSpaceDN/>
        <w:adjustRightInd/>
        <w:ind w:left="1440"/>
        <w:rPr>
          <w:rFonts w:cs="Arial"/>
          <w:sz w:val="22"/>
          <w:szCs w:val="22"/>
        </w:rPr>
      </w:pPr>
    </w:p>
    <w:p w14:paraId="1A90EE7D" w14:textId="25420004"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w:t>
      </w:r>
      <w:r w:rsidR="0051546C" w:rsidRPr="00F15A45">
        <w:rPr>
          <w:rFonts w:cs="Arial"/>
          <w:sz w:val="22"/>
          <w:szCs w:val="22"/>
        </w:rPr>
        <w:t>7</w:t>
      </w:r>
      <w:r w:rsidRPr="00F15A45">
        <w:rPr>
          <w:rFonts w:cs="Arial"/>
          <w:sz w:val="22"/>
          <w:szCs w:val="22"/>
        </w:rPr>
        <w:t>.03</w:t>
      </w:r>
      <w:r w:rsidRPr="00F15A45">
        <w:rPr>
          <w:rFonts w:cs="Arial"/>
          <w:sz w:val="22"/>
          <w:szCs w:val="22"/>
        </w:rPr>
        <w:tab/>
      </w:r>
      <w:r w:rsidRPr="00F15A45">
        <w:rPr>
          <w:rFonts w:cs="Arial"/>
          <w:sz w:val="22"/>
          <w:szCs w:val="22"/>
          <w:u w:val="single"/>
        </w:rPr>
        <w:t>Data Analysis and Recommendation Development</w:t>
      </w:r>
      <w:r w:rsidRPr="00F15A45">
        <w:rPr>
          <w:rFonts w:cs="Arial"/>
          <w:sz w:val="22"/>
          <w:szCs w:val="22"/>
        </w:rPr>
        <w:t xml:space="preserve">.  NRR/DIRS has the overall responsibility for analyzing program data and developing recommended improvements to the ROP.  </w:t>
      </w:r>
      <w:r w:rsidR="0062789E">
        <w:rPr>
          <w:rFonts w:cs="Arial"/>
          <w:sz w:val="22"/>
          <w:szCs w:val="22"/>
        </w:rPr>
        <w:t xml:space="preserve">Criteria </w:t>
      </w:r>
      <w:r w:rsidRPr="00F15A45">
        <w:rPr>
          <w:rFonts w:cs="Arial"/>
          <w:sz w:val="22"/>
          <w:szCs w:val="22"/>
        </w:rPr>
        <w:t>for acceptable ROP performance have been identified for each performance metric as</w:t>
      </w:r>
      <w:r w:rsidR="00032498">
        <w:rPr>
          <w:rFonts w:cs="Arial"/>
          <w:sz w:val="22"/>
          <w:szCs w:val="22"/>
        </w:rPr>
        <w:t xml:space="preserve"> detailed in Appendix A.  A</w:t>
      </w:r>
      <w:r w:rsidRPr="00F15A45">
        <w:rPr>
          <w:rFonts w:cs="Arial"/>
          <w:sz w:val="22"/>
          <w:szCs w:val="22"/>
        </w:rPr>
        <w:t xml:space="preserve"> favorable comparison of data to criteria would indicate the ROP met the process goals and objectives, and likely, no programmatic changes would be recommended.  However, for an unfavorable comparison more analysis is required to determine causal factors and develop recommended process improvements.</w:t>
      </w:r>
    </w:p>
    <w:p w14:paraId="4519F78B" w14:textId="77777777" w:rsidR="00B011B0"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03A69F0" w14:textId="2124D6B0" w:rsidR="00B011B0" w:rsidRPr="006F7C19" w:rsidRDefault="00237926" w:rsidP="00B0582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3C7706">
        <w:rPr>
          <w:rFonts w:cs="Arial"/>
          <w:sz w:val="22"/>
          <w:szCs w:val="22"/>
        </w:rPr>
        <w:t xml:space="preserve">A tripped metric may result in a programmatic change and/or other action (such as clarifying </w:t>
      </w:r>
      <w:r w:rsidR="003C7706" w:rsidRPr="003C7706">
        <w:rPr>
          <w:rFonts w:cs="Arial"/>
          <w:sz w:val="22"/>
          <w:szCs w:val="22"/>
        </w:rPr>
        <w:t xml:space="preserve">program documents </w:t>
      </w:r>
      <w:r w:rsidRPr="003C7706">
        <w:rPr>
          <w:rFonts w:cs="Arial"/>
          <w:sz w:val="22"/>
          <w:szCs w:val="22"/>
        </w:rPr>
        <w:t>or training) to improve performance in th</w:t>
      </w:r>
      <w:r w:rsidR="0062789E">
        <w:rPr>
          <w:rFonts w:cs="Arial"/>
          <w:sz w:val="22"/>
          <w:szCs w:val="22"/>
        </w:rPr>
        <w:t xml:space="preserve">e measured area.  If no changes or other actions </w:t>
      </w:r>
      <w:r w:rsidRPr="003C7706">
        <w:rPr>
          <w:rFonts w:cs="Arial"/>
          <w:sz w:val="22"/>
          <w:szCs w:val="22"/>
        </w:rPr>
        <w:t>are being proposed or planned based on a tripped metric, the staff will justify the reason(s) for the anomaly and why the anomaly is not indicative of poor performance</w:t>
      </w:r>
      <w:r w:rsidR="0062789E">
        <w:rPr>
          <w:rFonts w:cs="Arial"/>
          <w:sz w:val="22"/>
          <w:szCs w:val="22"/>
        </w:rPr>
        <w:t xml:space="preserve"> or a program issue</w:t>
      </w:r>
      <w:r w:rsidRPr="003C7706">
        <w:rPr>
          <w:rFonts w:cs="Arial"/>
          <w:sz w:val="22"/>
          <w:szCs w:val="22"/>
        </w:rPr>
        <w:t>.</w:t>
      </w:r>
      <w:r w:rsidR="006F7C19" w:rsidRPr="006F7C19">
        <w:rPr>
          <w:rFonts w:cs="Arial"/>
          <w:sz w:val="22"/>
          <w:szCs w:val="22"/>
        </w:rPr>
        <w:t xml:space="preserve"> </w:t>
      </w:r>
    </w:p>
    <w:p w14:paraId="2BFED8E2" w14:textId="77777777" w:rsidR="00B011B0" w:rsidRPr="006F7C19"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AD30E85" w14:textId="3DA3AACE"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Due to their direct experience with the inspection and oversight programs gained through their implementation of the procedures, the regions </w:t>
      </w:r>
      <w:r w:rsidR="00A71D14">
        <w:rPr>
          <w:rFonts w:cs="Arial"/>
          <w:sz w:val="22"/>
          <w:szCs w:val="22"/>
        </w:rPr>
        <w:t xml:space="preserve">and NSIR </w:t>
      </w:r>
      <w:r w:rsidR="00B31BC0">
        <w:rPr>
          <w:rFonts w:cs="Arial"/>
          <w:sz w:val="22"/>
          <w:szCs w:val="22"/>
        </w:rPr>
        <w:t>will</w:t>
      </w:r>
      <w:r w:rsidR="00B31BC0" w:rsidRPr="00F15A45">
        <w:rPr>
          <w:rFonts w:cs="Arial"/>
          <w:sz w:val="22"/>
          <w:szCs w:val="22"/>
        </w:rPr>
        <w:t xml:space="preserve"> </w:t>
      </w:r>
      <w:r w:rsidRPr="00F15A45">
        <w:rPr>
          <w:rFonts w:cs="Arial"/>
          <w:sz w:val="22"/>
          <w:szCs w:val="22"/>
        </w:rPr>
        <w:t xml:space="preserve">be consulted during the data analysis and recommendation development process to ensure the regional insights are incorporated into the </w:t>
      </w:r>
      <w:r w:rsidR="00165262" w:rsidRPr="00F15A45">
        <w:rPr>
          <w:rFonts w:cs="Arial"/>
          <w:sz w:val="22"/>
          <w:szCs w:val="22"/>
        </w:rPr>
        <w:t xml:space="preserve">evaluation and </w:t>
      </w:r>
      <w:r w:rsidRPr="00F15A45">
        <w:rPr>
          <w:rFonts w:cs="Arial"/>
          <w:sz w:val="22"/>
          <w:szCs w:val="22"/>
        </w:rPr>
        <w:t>change process.</w:t>
      </w:r>
    </w:p>
    <w:p w14:paraId="3DE0FBE7" w14:textId="77777777" w:rsidR="00B011B0"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6FD00AD" w14:textId="77777777" w:rsidR="008D1F2A" w:rsidRPr="00F15A45" w:rsidRDefault="008D1F2A"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B2CA2DC" w14:textId="77777777" w:rsidR="0051546C" w:rsidRPr="00F15A45" w:rsidRDefault="0051546C" w:rsidP="00C8472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0307-08</w:t>
      </w:r>
      <w:r w:rsidRPr="00F15A45">
        <w:rPr>
          <w:rFonts w:cs="Arial"/>
          <w:sz w:val="22"/>
          <w:szCs w:val="22"/>
        </w:rPr>
        <w:tab/>
        <w:t>ROP SELF-ASSESSMENT REPORTING</w:t>
      </w:r>
    </w:p>
    <w:p w14:paraId="7A70B8DF" w14:textId="77777777" w:rsidR="0051546C" w:rsidRPr="00F15A45" w:rsidRDefault="0051546C"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1713307" w14:textId="77777777" w:rsidR="00B011B0"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There are several types of periodic ROP self-assessment reports that serve different purposes as described below:</w:t>
      </w:r>
    </w:p>
    <w:p w14:paraId="1E535918" w14:textId="77777777" w:rsidR="003D7559" w:rsidRPr="00F15A45" w:rsidRDefault="003D7559"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1404758C" w14:textId="77777777" w:rsidR="00B011B0" w:rsidRPr="00F15A45" w:rsidRDefault="0051546C" w:rsidP="00C84722">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D1F2A">
        <w:rPr>
          <w:rFonts w:cs="Arial"/>
          <w:sz w:val="22"/>
          <w:szCs w:val="22"/>
        </w:rPr>
        <w:t>08.01</w:t>
      </w:r>
      <w:r w:rsidRPr="008D1F2A">
        <w:rPr>
          <w:rFonts w:cs="Arial"/>
          <w:sz w:val="22"/>
          <w:szCs w:val="22"/>
        </w:rPr>
        <w:tab/>
      </w:r>
      <w:r w:rsidR="00B011B0" w:rsidRPr="00F15A45">
        <w:rPr>
          <w:rFonts w:cs="Arial"/>
          <w:sz w:val="22"/>
          <w:szCs w:val="22"/>
          <w:u w:val="single"/>
        </w:rPr>
        <w:t>Periodic Reports</w:t>
      </w:r>
      <w:r w:rsidR="00B011B0" w:rsidRPr="00F15A45">
        <w:rPr>
          <w:rFonts w:cs="Arial"/>
          <w:sz w:val="22"/>
          <w:szCs w:val="22"/>
        </w:rPr>
        <w:t xml:space="preserve">.  As noted above, metric data are </w:t>
      </w:r>
      <w:r w:rsidR="00BD5872" w:rsidRPr="00F15A45">
        <w:rPr>
          <w:rFonts w:cs="Arial"/>
          <w:sz w:val="22"/>
          <w:szCs w:val="22"/>
        </w:rPr>
        <w:t xml:space="preserve">typically </w:t>
      </w:r>
      <w:r w:rsidR="00B011B0" w:rsidRPr="00F15A45">
        <w:rPr>
          <w:rFonts w:cs="Arial"/>
          <w:sz w:val="22"/>
          <w:szCs w:val="22"/>
        </w:rPr>
        <w:t>collected and analyzed on a quarterly basis, as applicable.  Periodic reports may be issued as deemed necessary to address particular issues of concern resulting from the quarterly data and analysis.</w:t>
      </w:r>
    </w:p>
    <w:p w14:paraId="0A1E41EC" w14:textId="77777777" w:rsidR="006A69B1" w:rsidRPr="00F15A45" w:rsidRDefault="006A69B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u w:val="single"/>
        </w:rPr>
      </w:pPr>
    </w:p>
    <w:p w14:paraId="67454B49" w14:textId="77777777" w:rsidR="00556022" w:rsidRDefault="0051546C" w:rsidP="00F15A4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sectPr w:rsidR="00556022" w:rsidSect="007F4CC8">
          <w:pgSz w:w="12240" w:h="15840"/>
          <w:pgMar w:top="1440" w:right="1440" w:bottom="1440" w:left="1440" w:header="1440" w:footer="1440" w:gutter="0"/>
          <w:cols w:space="720"/>
          <w:noEndnote/>
          <w:docGrid w:linePitch="326"/>
        </w:sectPr>
      </w:pPr>
      <w:r w:rsidRPr="008D1F2A">
        <w:rPr>
          <w:rFonts w:cs="Arial"/>
          <w:sz w:val="22"/>
          <w:szCs w:val="22"/>
        </w:rPr>
        <w:t>08.02</w:t>
      </w:r>
      <w:r w:rsidRPr="008D1F2A">
        <w:rPr>
          <w:rFonts w:cs="Arial"/>
          <w:sz w:val="22"/>
          <w:szCs w:val="22"/>
        </w:rPr>
        <w:tab/>
      </w:r>
      <w:r w:rsidR="00B011B0" w:rsidRPr="00F15A45">
        <w:rPr>
          <w:rFonts w:cs="Arial"/>
          <w:sz w:val="22"/>
          <w:szCs w:val="22"/>
          <w:u w:val="single"/>
        </w:rPr>
        <w:t>Annual Performance Metric Report</w:t>
      </w:r>
      <w:r w:rsidR="00B011B0" w:rsidRPr="00F15A45">
        <w:rPr>
          <w:rFonts w:cs="Arial"/>
          <w:sz w:val="22"/>
          <w:szCs w:val="22"/>
        </w:rPr>
        <w:t xml:space="preserve">.  NRR/DIRS develops an annual </w:t>
      </w:r>
      <w:r w:rsidR="00F823EE" w:rsidRPr="00F15A45">
        <w:rPr>
          <w:rFonts w:cs="Arial"/>
          <w:sz w:val="22"/>
          <w:szCs w:val="22"/>
        </w:rPr>
        <w:t>ROP performance</w:t>
      </w:r>
      <w:r w:rsidR="00B011B0" w:rsidRPr="00F15A45">
        <w:rPr>
          <w:rFonts w:cs="Arial"/>
          <w:sz w:val="22"/>
          <w:szCs w:val="22"/>
        </w:rPr>
        <w:t xml:space="preserve"> metric report after the conclusion of each calendar year.  The overall summary report must discuss any metrics that did not meet their </w:t>
      </w:r>
      <w:r w:rsidR="002E75C7" w:rsidRPr="00F15A45">
        <w:rPr>
          <w:rFonts w:cs="Arial"/>
          <w:sz w:val="22"/>
          <w:szCs w:val="22"/>
        </w:rPr>
        <w:t>pre-established</w:t>
      </w:r>
      <w:r w:rsidR="00B011B0" w:rsidRPr="00F15A45">
        <w:rPr>
          <w:rFonts w:cs="Arial"/>
          <w:sz w:val="22"/>
          <w:szCs w:val="22"/>
        </w:rPr>
        <w:t xml:space="preserve"> criteria, the staff</w:t>
      </w:r>
      <w:r w:rsidR="00C4542C" w:rsidRPr="00F15A45">
        <w:rPr>
          <w:rFonts w:cs="Arial"/>
          <w:sz w:val="22"/>
          <w:szCs w:val="22"/>
        </w:rPr>
        <w:t>’</w:t>
      </w:r>
      <w:r w:rsidR="00B011B0" w:rsidRPr="00F15A45">
        <w:rPr>
          <w:rFonts w:cs="Arial"/>
          <w:sz w:val="22"/>
          <w:szCs w:val="22"/>
        </w:rPr>
        <w:t xml:space="preserve">s analysis of the reasons for not meeting the criteria, and any actions taken or planned to change </w:t>
      </w:r>
    </w:p>
    <w:p w14:paraId="45D3A7D7" w14:textId="79DB25C7" w:rsidR="00B011B0" w:rsidRPr="00F15A45" w:rsidRDefault="00B011B0" w:rsidP="00F15A4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lastRenderedPageBreak/>
        <w:t xml:space="preserve">the program or improve its implementation.  The report may briefly discuss any other significant lessons from the analyses of the metrics, even if the lesson is related to a metric that did meet its criteria.  The report will also identify any metrics not counted during the previous year and the reasons for that.  The analysis may be included in a separate report or may be incorporated into the annual Commission paper discussed in </w:t>
      </w:r>
      <w:r w:rsidR="00C84722">
        <w:rPr>
          <w:rFonts w:cs="Arial"/>
          <w:sz w:val="22"/>
          <w:szCs w:val="22"/>
        </w:rPr>
        <w:t xml:space="preserve">Section </w:t>
      </w:r>
      <w:r w:rsidR="00747EAD">
        <w:rPr>
          <w:rFonts w:cs="Arial"/>
          <w:sz w:val="22"/>
          <w:szCs w:val="22"/>
        </w:rPr>
        <w:t>08.03</w:t>
      </w:r>
      <w:r w:rsidRPr="00F15A45">
        <w:rPr>
          <w:rFonts w:cs="Arial"/>
          <w:sz w:val="22"/>
          <w:szCs w:val="22"/>
        </w:rPr>
        <w:t>.</w:t>
      </w:r>
    </w:p>
    <w:p w14:paraId="63DACA48" w14:textId="77777777" w:rsidR="006A69B1" w:rsidRPr="00F15A45" w:rsidRDefault="006A69B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B8F0A91" w14:textId="067524AC" w:rsidR="006A69B1" w:rsidRPr="00F15A45" w:rsidRDefault="0051546C" w:rsidP="00F15A4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D1F2A">
        <w:rPr>
          <w:rFonts w:cs="Arial"/>
          <w:sz w:val="22"/>
          <w:szCs w:val="22"/>
        </w:rPr>
        <w:t>08.03</w:t>
      </w:r>
      <w:r w:rsidR="003D7559" w:rsidRPr="008D1F2A">
        <w:rPr>
          <w:rFonts w:cs="Arial"/>
          <w:sz w:val="22"/>
          <w:szCs w:val="22"/>
        </w:rPr>
        <w:tab/>
      </w:r>
      <w:r w:rsidR="00B011B0" w:rsidRPr="00F15A45">
        <w:rPr>
          <w:rFonts w:cs="Arial"/>
          <w:sz w:val="22"/>
          <w:szCs w:val="22"/>
          <w:u w:val="single"/>
        </w:rPr>
        <w:t>Annual Commission Paper</w:t>
      </w:r>
      <w:r w:rsidR="00B011B0" w:rsidRPr="00F15A45">
        <w:rPr>
          <w:rFonts w:cs="Arial"/>
          <w:sz w:val="22"/>
          <w:szCs w:val="22"/>
        </w:rPr>
        <w:t xml:space="preserve">.  As directed by the Commission, the staff presents the results of its annual self-assessment of the ROP in a Commission paper.  The Commission paper is written to support the AARM and the Commission briefing on AARM results. </w:t>
      </w:r>
      <w:r w:rsidR="00BD5872" w:rsidRPr="00F15A45">
        <w:rPr>
          <w:rFonts w:cs="Arial"/>
          <w:sz w:val="22"/>
          <w:szCs w:val="22"/>
        </w:rPr>
        <w:t xml:space="preserve"> </w:t>
      </w:r>
      <w:r w:rsidR="00B011B0" w:rsidRPr="00F15A45">
        <w:rPr>
          <w:rFonts w:cs="Arial"/>
          <w:sz w:val="22"/>
          <w:szCs w:val="22"/>
        </w:rPr>
        <w:t xml:space="preserve">This paper typically addresses any lessons learned from the previous year, effectiveness evaluations of any major changes made to the ROP, the status of issues discussed in the Commission paper from the previous year, and any other significant issues affecting the ROP.  </w:t>
      </w:r>
    </w:p>
    <w:p w14:paraId="1995316C" w14:textId="77777777" w:rsidR="006A69B1" w:rsidRPr="00F15A45" w:rsidRDefault="006A69B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B95C06C" w14:textId="011B9B54" w:rsidR="00B011B0" w:rsidRPr="00C84722"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The annual Commission paper includes evaluations of the four key program areas of the ROP: the PI program, the inspection program, the SDP, and the assessment program.  The self-assessment focuses on the effectiveness of recent significant program changes, the strengths and weaknesses of the program, and additional planned actions to improve program effectiveness.  The paper also presents the staff</w:t>
      </w:r>
      <w:r w:rsidR="00C4542C" w:rsidRPr="00F15A45">
        <w:rPr>
          <w:rFonts w:cs="Arial"/>
          <w:sz w:val="22"/>
          <w:szCs w:val="22"/>
        </w:rPr>
        <w:t>’</w:t>
      </w:r>
      <w:r w:rsidRPr="00F15A45">
        <w:rPr>
          <w:rFonts w:cs="Arial"/>
          <w:sz w:val="22"/>
          <w:szCs w:val="22"/>
        </w:rPr>
        <w:t>s overall conclusions as to whether the ROP has been successful in meeting the goals and intended outcomes of the ROP</w:t>
      </w:r>
      <w:r w:rsidR="00747EAD">
        <w:rPr>
          <w:rFonts w:cs="Arial"/>
          <w:sz w:val="22"/>
          <w:szCs w:val="22"/>
        </w:rPr>
        <w:t xml:space="preserve"> and the </w:t>
      </w:r>
      <w:r w:rsidR="006959C0">
        <w:rPr>
          <w:rFonts w:cs="Arial"/>
          <w:sz w:val="22"/>
          <w:szCs w:val="22"/>
        </w:rPr>
        <w:t>Principles of Good Regulation</w:t>
      </w:r>
      <w:r w:rsidRPr="00F15A45">
        <w:rPr>
          <w:rFonts w:cs="Arial"/>
          <w:sz w:val="22"/>
          <w:szCs w:val="22"/>
        </w:rPr>
        <w:t xml:space="preserve">.  The staff also highlights those </w:t>
      </w:r>
      <w:r w:rsidRPr="003D7559">
        <w:rPr>
          <w:rFonts w:cs="Arial"/>
          <w:sz w:val="22"/>
          <w:szCs w:val="22"/>
        </w:rPr>
        <w:t>areas of the ROP that warrant focus in the upcoming year based on the self-assessment results and lessons learned.  The paper typically includes seve</w:t>
      </w:r>
      <w:r w:rsidRPr="00C84722">
        <w:rPr>
          <w:rFonts w:cs="Arial"/>
          <w:sz w:val="22"/>
          <w:szCs w:val="22"/>
        </w:rPr>
        <w:t xml:space="preserve">ral </w:t>
      </w:r>
      <w:r w:rsidR="00BD5872" w:rsidRPr="00C84722">
        <w:rPr>
          <w:rFonts w:cs="Arial"/>
          <w:sz w:val="22"/>
          <w:szCs w:val="22"/>
        </w:rPr>
        <w:t xml:space="preserve">enclosures </w:t>
      </w:r>
      <w:r w:rsidRPr="00C84722">
        <w:rPr>
          <w:rFonts w:cs="Arial"/>
          <w:sz w:val="22"/>
          <w:szCs w:val="22"/>
        </w:rPr>
        <w:t>with additional detail to support the staff</w:t>
      </w:r>
      <w:r w:rsidR="00C4542C" w:rsidRPr="00C84722">
        <w:rPr>
          <w:rFonts w:cs="Arial"/>
          <w:sz w:val="22"/>
          <w:szCs w:val="22"/>
        </w:rPr>
        <w:t>’</w:t>
      </w:r>
      <w:r w:rsidRPr="00C84722">
        <w:rPr>
          <w:rFonts w:cs="Arial"/>
          <w:sz w:val="22"/>
          <w:szCs w:val="22"/>
        </w:rPr>
        <w:t>s assessment and conclusions.</w:t>
      </w:r>
    </w:p>
    <w:p w14:paraId="0B03ADF4" w14:textId="77777777" w:rsidR="00BF53C6" w:rsidRPr="00C84722" w:rsidRDefault="00BF53C6"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48E6FE84" w14:textId="77777777" w:rsidR="0021292F" w:rsidRDefault="0051546C" w:rsidP="00F15A4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D1F2A">
        <w:rPr>
          <w:rFonts w:cs="Arial"/>
          <w:sz w:val="22"/>
          <w:szCs w:val="22"/>
        </w:rPr>
        <w:t>08.04</w:t>
      </w:r>
      <w:r w:rsidRPr="008D1F2A">
        <w:rPr>
          <w:rFonts w:cs="Arial"/>
          <w:sz w:val="22"/>
          <w:szCs w:val="22"/>
        </w:rPr>
        <w:tab/>
      </w:r>
      <w:r w:rsidR="00BF53C6" w:rsidRPr="00C84722">
        <w:rPr>
          <w:rFonts w:cs="Arial"/>
          <w:sz w:val="22"/>
          <w:szCs w:val="22"/>
          <w:u w:val="single"/>
        </w:rPr>
        <w:t>Focused and Independent Evaluation Reports</w:t>
      </w:r>
      <w:r w:rsidR="00BF53C6" w:rsidRPr="00C84722">
        <w:rPr>
          <w:rFonts w:cs="Arial"/>
          <w:sz w:val="22"/>
          <w:szCs w:val="22"/>
        </w:rPr>
        <w:t xml:space="preserve">.  As noted above, focused and/or independent evaluations will be performed periodically by the NRC or other organizations.  NRC-sponsored evaluations and the staff’s analysis may be included in a separate report or may be incorporated into the annual Commission paper discussed </w:t>
      </w:r>
      <w:r w:rsidR="001D62C1" w:rsidRPr="00C84722">
        <w:rPr>
          <w:rFonts w:cs="Arial"/>
          <w:sz w:val="22"/>
          <w:szCs w:val="22"/>
        </w:rPr>
        <w:t>above</w:t>
      </w:r>
      <w:r w:rsidR="00BF53C6" w:rsidRPr="00C84722">
        <w:rPr>
          <w:rFonts w:cs="Arial"/>
          <w:sz w:val="22"/>
          <w:szCs w:val="22"/>
        </w:rPr>
        <w:t xml:space="preserve">.  Evaluations by outside organizations will either be sent directly to the Commission or will be forwarded separately by the staff.  All recommendations made by internal and external stakeholders resulting from these evaluations will be tracked and addressed under </w:t>
      </w:r>
      <w:r w:rsidR="003146F7" w:rsidRPr="00C84722">
        <w:rPr>
          <w:rFonts w:cs="Arial"/>
          <w:sz w:val="22"/>
          <w:szCs w:val="22"/>
        </w:rPr>
        <w:t>Element</w:t>
      </w:r>
      <w:r w:rsidR="00BF53C6" w:rsidRPr="00C84722">
        <w:rPr>
          <w:rFonts w:cs="Arial"/>
          <w:sz w:val="22"/>
          <w:szCs w:val="22"/>
        </w:rPr>
        <w:t xml:space="preserve"> 2 of the ROP self-assessment process as described in </w:t>
      </w:r>
      <w:r w:rsidR="00C84722">
        <w:rPr>
          <w:rFonts w:cs="Arial"/>
          <w:sz w:val="22"/>
          <w:szCs w:val="22"/>
        </w:rPr>
        <w:t xml:space="preserve">Section </w:t>
      </w:r>
      <w:r w:rsidR="00BF53C6" w:rsidRPr="00C84722">
        <w:rPr>
          <w:rFonts w:cs="Arial"/>
          <w:sz w:val="22"/>
          <w:szCs w:val="22"/>
        </w:rPr>
        <w:t>0</w:t>
      </w:r>
      <w:r w:rsidR="00747EAD" w:rsidRPr="00C84722">
        <w:rPr>
          <w:rFonts w:cs="Arial"/>
          <w:sz w:val="22"/>
          <w:szCs w:val="22"/>
        </w:rPr>
        <w:t>6</w:t>
      </w:r>
      <w:r w:rsidR="00BF53C6" w:rsidRPr="00C84722">
        <w:rPr>
          <w:rFonts w:cs="Arial"/>
          <w:sz w:val="22"/>
          <w:szCs w:val="22"/>
        </w:rPr>
        <w:t>.02</w:t>
      </w:r>
      <w:r w:rsidR="00BF53C6" w:rsidRPr="003D7559">
        <w:rPr>
          <w:rFonts w:cs="Arial"/>
          <w:sz w:val="22"/>
          <w:szCs w:val="22"/>
        </w:rPr>
        <w:t xml:space="preserve"> abov</w:t>
      </w:r>
      <w:r w:rsidR="00BF53C6" w:rsidRPr="00C84722">
        <w:rPr>
          <w:rFonts w:cs="Arial"/>
          <w:sz w:val="22"/>
          <w:szCs w:val="22"/>
        </w:rPr>
        <w:t>e.</w:t>
      </w:r>
      <w:r w:rsidR="00BF53C6" w:rsidRPr="00F15A45">
        <w:rPr>
          <w:rFonts w:cs="Arial"/>
          <w:sz w:val="22"/>
          <w:szCs w:val="22"/>
        </w:rPr>
        <w:t xml:space="preserve"> </w:t>
      </w:r>
    </w:p>
    <w:p w14:paraId="1692CB23" w14:textId="77777777" w:rsidR="0021292F" w:rsidRDefault="0021292F" w:rsidP="00F15A4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BDBB75F" w14:textId="77777777" w:rsidR="00B011B0"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4D67389" w14:textId="1E3A2A61" w:rsidR="003D2F41" w:rsidRPr="00413562" w:rsidRDefault="003D2F4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13562">
        <w:rPr>
          <w:rFonts w:cs="Arial"/>
          <w:sz w:val="22"/>
          <w:szCs w:val="22"/>
        </w:rPr>
        <w:t>0307-09</w:t>
      </w:r>
      <w:r w:rsidRPr="00413562">
        <w:rPr>
          <w:rFonts w:cs="Arial"/>
          <w:sz w:val="22"/>
          <w:szCs w:val="22"/>
        </w:rPr>
        <w:tab/>
        <w:t>REFERENCES</w:t>
      </w:r>
    </w:p>
    <w:p w14:paraId="621B430E" w14:textId="77777777" w:rsidR="003D2F41" w:rsidRPr="00413562" w:rsidRDefault="003D2F41"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AE86CB1" w14:textId="77777777" w:rsidR="003D2F41" w:rsidRPr="00413562" w:rsidRDefault="003D2F41" w:rsidP="00A85D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13562">
        <w:rPr>
          <w:rFonts w:cs="Arial"/>
          <w:sz w:val="22"/>
          <w:szCs w:val="22"/>
        </w:rPr>
        <w:t>This list of references encompasses the entire ROP self-assessment process, including the Appendices to this Chapter.</w:t>
      </w:r>
    </w:p>
    <w:p w14:paraId="519E9EC3" w14:textId="77777777" w:rsidR="003D2F41" w:rsidRPr="00413562" w:rsidRDefault="003D2F41" w:rsidP="00A85D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23DD4C13" w14:textId="2662126B" w:rsidR="00131655" w:rsidRPr="00413562" w:rsidRDefault="00131655" w:rsidP="00A85D72">
      <w:pPr>
        <w:pStyle w:val="Subsection"/>
        <w:jc w:val="left"/>
        <w:rPr>
          <w:rFonts w:cs="Arial"/>
          <w:sz w:val="22"/>
          <w:szCs w:val="22"/>
        </w:rPr>
      </w:pPr>
      <w:r w:rsidRPr="00413562">
        <w:rPr>
          <w:rFonts w:cs="Arial"/>
          <w:sz w:val="22"/>
          <w:szCs w:val="22"/>
        </w:rPr>
        <w:t xml:space="preserve">IMC 0102, “Oversight and Objectivity of Inspectors and Examiners at Reactor Facilities” </w:t>
      </w:r>
    </w:p>
    <w:p w14:paraId="7F096484" w14:textId="77777777" w:rsidR="00131655" w:rsidRPr="00413562" w:rsidRDefault="00131655" w:rsidP="00A85D72">
      <w:pPr>
        <w:pStyle w:val="Subsection"/>
        <w:jc w:val="left"/>
        <w:rPr>
          <w:rFonts w:cs="Arial"/>
          <w:sz w:val="22"/>
          <w:szCs w:val="22"/>
        </w:rPr>
      </w:pPr>
    </w:p>
    <w:p w14:paraId="5D3D2564" w14:textId="0A66ACE0" w:rsidR="00CA2F22" w:rsidRPr="00413562" w:rsidRDefault="00CA2F22" w:rsidP="00A85D72">
      <w:pPr>
        <w:spacing w:after="120"/>
        <w:ind w:left="2074" w:hanging="2074"/>
        <w:rPr>
          <w:rFonts w:cs="Arial"/>
          <w:sz w:val="22"/>
          <w:szCs w:val="22"/>
        </w:rPr>
      </w:pPr>
      <w:r w:rsidRPr="00413562">
        <w:rPr>
          <w:rFonts w:cs="Arial"/>
          <w:sz w:val="22"/>
          <w:szCs w:val="22"/>
        </w:rPr>
        <w:t>IMC 0305, “Operating Reactor Assessment Program”</w:t>
      </w:r>
    </w:p>
    <w:p w14:paraId="2390A9AC" w14:textId="02104BCA" w:rsidR="00CA2F22" w:rsidRPr="00413562" w:rsidRDefault="00CA2F22" w:rsidP="00A85D72">
      <w:pPr>
        <w:spacing w:after="120"/>
        <w:ind w:left="2074" w:hanging="2074"/>
        <w:rPr>
          <w:rFonts w:cs="Arial"/>
          <w:sz w:val="22"/>
          <w:szCs w:val="22"/>
        </w:rPr>
      </w:pPr>
      <w:r w:rsidRPr="00413562">
        <w:rPr>
          <w:rFonts w:cs="Arial"/>
          <w:sz w:val="22"/>
          <w:szCs w:val="22"/>
        </w:rPr>
        <w:t>IMC 0306, “Information Technology Support for the Reactor Oversight Process”</w:t>
      </w:r>
    </w:p>
    <w:p w14:paraId="4D3D7E39" w14:textId="7BBC39FC" w:rsidR="003D2F41" w:rsidRPr="00413562" w:rsidRDefault="003D2F41" w:rsidP="00A85D72">
      <w:pPr>
        <w:pStyle w:val="Subsection"/>
        <w:jc w:val="left"/>
        <w:rPr>
          <w:rFonts w:cs="Arial"/>
          <w:sz w:val="22"/>
          <w:szCs w:val="22"/>
        </w:rPr>
      </w:pPr>
      <w:r w:rsidRPr="00413562">
        <w:rPr>
          <w:rFonts w:cs="Arial"/>
          <w:sz w:val="22"/>
          <w:szCs w:val="22"/>
        </w:rPr>
        <w:t>IMC 0308, “Reactor Oversight Process (ROP) Basis Document”</w:t>
      </w:r>
    </w:p>
    <w:p w14:paraId="4B203350" w14:textId="77777777" w:rsidR="003D2F41" w:rsidRPr="00413562" w:rsidRDefault="003D2F41" w:rsidP="00A85D72">
      <w:pPr>
        <w:pStyle w:val="Subsection"/>
        <w:jc w:val="left"/>
        <w:rPr>
          <w:rFonts w:cs="Arial"/>
          <w:sz w:val="22"/>
          <w:szCs w:val="22"/>
        </w:rPr>
      </w:pPr>
    </w:p>
    <w:p w14:paraId="658ABB37" w14:textId="77777777" w:rsidR="00556022" w:rsidRDefault="00CA2F22" w:rsidP="00A85D72">
      <w:pPr>
        <w:pStyle w:val="Subsection"/>
        <w:jc w:val="left"/>
        <w:rPr>
          <w:rFonts w:cs="Arial"/>
          <w:sz w:val="22"/>
          <w:szCs w:val="22"/>
        </w:rPr>
        <w:sectPr w:rsidR="00556022" w:rsidSect="007F4CC8">
          <w:pgSz w:w="12240" w:h="15840"/>
          <w:pgMar w:top="1440" w:right="1440" w:bottom="1440" w:left="1440" w:header="1440" w:footer="1440" w:gutter="0"/>
          <w:cols w:space="720"/>
          <w:noEndnote/>
          <w:docGrid w:linePitch="326"/>
        </w:sectPr>
      </w:pPr>
      <w:r w:rsidRPr="00413562">
        <w:rPr>
          <w:rFonts w:cs="Arial"/>
          <w:sz w:val="22"/>
          <w:szCs w:val="22"/>
        </w:rPr>
        <w:t xml:space="preserve">IMC 0350, “Oversight </w:t>
      </w:r>
      <w:r w:rsidR="00E17962" w:rsidRPr="00413562">
        <w:rPr>
          <w:rFonts w:cs="Arial"/>
          <w:sz w:val="22"/>
          <w:szCs w:val="22"/>
        </w:rPr>
        <w:t>of Reactor Facilities i</w:t>
      </w:r>
      <w:r w:rsidRPr="00413562">
        <w:rPr>
          <w:rFonts w:cs="Arial"/>
          <w:sz w:val="22"/>
          <w:szCs w:val="22"/>
        </w:rPr>
        <w:t xml:space="preserve">n </w:t>
      </w:r>
      <w:r w:rsidR="00E17962" w:rsidRPr="00413562">
        <w:rPr>
          <w:rFonts w:cs="Arial"/>
          <w:sz w:val="22"/>
          <w:szCs w:val="22"/>
        </w:rPr>
        <w:t>a</w:t>
      </w:r>
      <w:r w:rsidRPr="00413562">
        <w:rPr>
          <w:rFonts w:cs="Arial"/>
          <w:sz w:val="22"/>
          <w:szCs w:val="22"/>
        </w:rPr>
        <w:t xml:space="preserve"> Shutdown Condition Due To Significant Performance and/or Operational Concerns</w:t>
      </w:r>
      <w:r w:rsidR="00E17962" w:rsidRPr="00413562">
        <w:rPr>
          <w:rFonts w:cs="Arial"/>
          <w:sz w:val="22"/>
          <w:szCs w:val="22"/>
        </w:rPr>
        <w:t>“</w:t>
      </w:r>
      <w:r w:rsidRPr="00413562">
        <w:rPr>
          <w:rFonts w:cs="Arial"/>
          <w:sz w:val="22"/>
          <w:szCs w:val="22"/>
        </w:rPr>
        <w:t xml:space="preserve"> </w:t>
      </w:r>
    </w:p>
    <w:p w14:paraId="14B47AED" w14:textId="77777777" w:rsidR="00CA2F22" w:rsidRPr="00413562" w:rsidRDefault="00CA2F22" w:rsidP="00A85D72">
      <w:pPr>
        <w:pStyle w:val="Subsection"/>
        <w:jc w:val="left"/>
        <w:rPr>
          <w:rFonts w:cs="Arial"/>
          <w:sz w:val="22"/>
          <w:szCs w:val="22"/>
        </w:rPr>
      </w:pPr>
    </w:p>
    <w:p w14:paraId="67179EA0" w14:textId="77777777" w:rsidR="00013087" w:rsidRPr="00413562" w:rsidRDefault="00013087" w:rsidP="00A85D72">
      <w:pPr>
        <w:pStyle w:val="Subsection"/>
        <w:jc w:val="left"/>
        <w:rPr>
          <w:sz w:val="22"/>
          <w:szCs w:val="22"/>
        </w:rPr>
      </w:pPr>
      <w:r w:rsidRPr="00413562">
        <w:rPr>
          <w:rFonts w:cs="Arial"/>
          <w:sz w:val="22"/>
          <w:szCs w:val="22"/>
        </w:rPr>
        <w:t>IMC 0608, “</w:t>
      </w:r>
      <w:r w:rsidRPr="00413562">
        <w:rPr>
          <w:sz w:val="22"/>
          <w:szCs w:val="22"/>
        </w:rPr>
        <w:t xml:space="preserve">Performance Indicator Program” </w:t>
      </w:r>
    </w:p>
    <w:p w14:paraId="37B8897B" w14:textId="77777777" w:rsidR="00013087" w:rsidRPr="00413562" w:rsidRDefault="00013087" w:rsidP="00A85D72">
      <w:pPr>
        <w:pStyle w:val="Subsection"/>
        <w:jc w:val="left"/>
        <w:rPr>
          <w:sz w:val="22"/>
          <w:szCs w:val="22"/>
        </w:rPr>
      </w:pPr>
    </w:p>
    <w:p w14:paraId="30556455" w14:textId="102D5F95" w:rsidR="00CA2F22" w:rsidRPr="00413562" w:rsidRDefault="00CA2F22" w:rsidP="00A85D72">
      <w:pPr>
        <w:pStyle w:val="Subsection"/>
        <w:jc w:val="left"/>
        <w:rPr>
          <w:rFonts w:cs="Arial"/>
          <w:sz w:val="22"/>
          <w:szCs w:val="22"/>
        </w:rPr>
      </w:pPr>
      <w:r w:rsidRPr="00413562">
        <w:rPr>
          <w:rFonts w:cs="Arial"/>
          <w:sz w:val="22"/>
          <w:szCs w:val="22"/>
        </w:rPr>
        <w:t>IMC 0609, “Significance Determination Process”</w:t>
      </w:r>
    </w:p>
    <w:p w14:paraId="558C9512" w14:textId="77777777" w:rsidR="00CA2F22" w:rsidRPr="00413562" w:rsidRDefault="00CA2F22" w:rsidP="00A85D72">
      <w:pPr>
        <w:pStyle w:val="Subsection"/>
        <w:jc w:val="left"/>
        <w:rPr>
          <w:rFonts w:cs="Arial"/>
          <w:sz w:val="22"/>
          <w:szCs w:val="22"/>
        </w:rPr>
      </w:pPr>
    </w:p>
    <w:p w14:paraId="6E605596" w14:textId="56F6CFBE" w:rsidR="00131655" w:rsidRPr="00413562" w:rsidRDefault="00131655" w:rsidP="00A85D72">
      <w:pPr>
        <w:pStyle w:val="Subsection"/>
        <w:jc w:val="left"/>
        <w:rPr>
          <w:rFonts w:cs="Arial"/>
          <w:sz w:val="22"/>
          <w:szCs w:val="22"/>
        </w:rPr>
      </w:pPr>
      <w:r w:rsidRPr="00413562">
        <w:rPr>
          <w:rFonts w:cs="Arial"/>
          <w:sz w:val="22"/>
          <w:szCs w:val="22"/>
        </w:rPr>
        <w:t>IMC 0612, “Power Reactor Inspection Reports”</w:t>
      </w:r>
    </w:p>
    <w:p w14:paraId="6AECF70D" w14:textId="77777777" w:rsidR="00131655" w:rsidRPr="00413562" w:rsidRDefault="00131655" w:rsidP="00A85D72">
      <w:pPr>
        <w:pStyle w:val="Subsection"/>
        <w:jc w:val="left"/>
        <w:rPr>
          <w:rFonts w:cs="Arial"/>
          <w:sz w:val="22"/>
          <w:szCs w:val="22"/>
        </w:rPr>
      </w:pPr>
    </w:p>
    <w:p w14:paraId="2D5D5F67" w14:textId="00C04392" w:rsidR="003D2F41" w:rsidRPr="00413562" w:rsidRDefault="003D2F41" w:rsidP="00A85D72">
      <w:pPr>
        <w:pStyle w:val="Subsection"/>
        <w:jc w:val="left"/>
        <w:rPr>
          <w:rFonts w:cs="Arial"/>
          <w:sz w:val="22"/>
          <w:szCs w:val="22"/>
        </w:rPr>
      </w:pPr>
      <w:r w:rsidRPr="00413562">
        <w:rPr>
          <w:rFonts w:cs="Arial"/>
          <w:sz w:val="22"/>
          <w:szCs w:val="22"/>
        </w:rPr>
        <w:t>IMC 0801, “Reactor Oversight Process Feedback Program”</w:t>
      </w:r>
    </w:p>
    <w:p w14:paraId="7221B600" w14:textId="77777777" w:rsidR="003D2F41" w:rsidRPr="00413562" w:rsidRDefault="003D2F41" w:rsidP="00A85D72">
      <w:pPr>
        <w:pStyle w:val="Subsection"/>
        <w:jc w:val="left"/>
        <w:rPr>
          <w:rFonts w:cs="Arial"/>
          <w:sz w:val="22"/>
          <w:szCs w:val="22"/>
        </w:rPr>
      </w:pPr>
    </w:p>
    <w:p w14:paraId="12501810" w14:textId="77777777" w:rsidR="003D2F41" w:rsidRPr="00413562" w:rsidRDefault="003D2F41" w:rsidP="00A85D72">
      <w:pPr>
        <w:pStyle w:val="Subsection"/>
        <w:jc w:val="left"/>
        <w:rPr>
          <w:rFonts w:cs="Arial"/>
          <w:sz w:val="22"/>
          <w:szCs w:val="22"/>
        </w:rPr>
      </w:pPr>
      <w:r w:rsidRPr="00413562">
        <w:rPr>
          <w:rFonts w:cs="Arial"/>
          <w:sz w:val="22"/>
          <w:szCs w:val="22"/>
        </w:rPr>
        <w:t>IMC 1245, “Qualification Program for Operating Reactor Programs”</w:t>
      </w:r>
    </w:p>
    <w:p w14:paraId="25B7CD3E" w14:textId="77777777" w:rsidR="003D2F41" w:rsidRPr="00413562" w:rsidRDefault="003D2F41" w:rsidP="00A85D72">
      <w:pPr>
        <w:pStyle w:val="Subsection"/>
        <w:jc w:val="left"/>
        <w:rPr>
          <w:rFonts w:cs="Arial"/>
          <w:sz w:val="22"/>
          <w:szCs w:val="22"/>
        </w:rPr>
      </w:pPr>
    </w:p>
    <w:p w14:paraId="742B3718" w14:textId="77777777" w:rsidR="003D2F41" w:rsidRPr="00413562" w:rsidRDefault="003D2F41" w:rsidP="00A85D72">
      <w:pPr>
        <w:pStyle w:val="Subsection"/>
        <w:jc w:val="left"/>
        <w:rPr>
          <w:rFonts w:cs="Arial"/>
          <w:sz w:val="22"/>
          <w:szCs w:val="22"/>
        </w:rPr>
      </w:pPr>
      <w:r w:rsidRPr="00413562">
        <w:rPr>
          <w:rFonts w:cs="Arial"/>
          <w:sz w:val="22"/>
          <w:szCs w:val="22"/>
        </w:rPr>
        <w:t>IMC 2515, “Light-Water Reactor Inspection Program -- Operations Phase”</w:t>
      </w:r>
    </w:p>
    <w:p w14:paraId="38ED8456" w14:textId="77777777" w:rsidR="003D2F41" w:rsidRPr="00413562" w:rsidRDefault="003D2F41" w:rsidP="00A85D72">
      <w:pPr>
        <w:pStyle w:val="Subsection"/>
        <w:jc w:val="left"/>
        <w:rPr>
          <w:rFonts w:cs="Arial"/>
          <w:sz w:val="22"/>
          <w:szCs w:val="22"/>
        </w:rPr>
      </w:pPr>
    </w:p>
    <w:p w14:paraId="0A9C7DA7" w14:textId="77777777" w:rsidR="00566FD8" w:rsidRPr="00413562" w:rsidRDefault="00566FD8" w:rsidP="00A85D72">
      <w:pPr>
        <w:rPr>
          <w:sz w:val="22"/>
          <w:szCs w:val="22"/>
        </w:rPr>
      </w:pPr>
      <w:r w:rsidRPr="00413562">
        <w:rPr>
          <w:rFonts w:cs="Arial"/>
          <w:sz w:val="22"/>
          <w:szCs w:val="22"/>
        </w:rPr>
        <w:t>IMC 2523, “</w:t>
      </w:r>
      <w:r w:rsidRPr="00413562">
        <w:rPr>
          <w:sz w:val="22"/>
          <w:szCs w:val="22"/>
        </w:rPr>
        <w:t>NRC Application of the Reactor Operating Experience Program in NRC Oversight Processes.”</w:t>
      </w:r>
    </w:p>
    <w:p w14:paraId="508CF79E" w14:textId="77777777" w:rsidR="00CA2F22" w:rsidRPr="00413562" w:rsidRDefault="00CA2F22" w:rsidP="00A85D72">
      <w:pPr>
        <w:rPr>
          <w:sz w:val="22"/>
          <w:szCs w:val="22"/>
        </w:rPr>
      </w:pPr>
    </w:p>
    <w:p w14:paraId="7F53B9F9" w14:textId="31BB3795" w:rsidR="00CA2F22" w:rsidRPr="00413562" w:rsidRDefault="00CA2F22" w:rsidP="00A85D72">
      <w:pPr>
        <w:spacing w:after="120"/>
        <w:ind w:left="2074" w:hanging="2074"/>
        <w:rPr>
          <w:rFonts w:cs="Arial"/>
          <w:sz w:val="22"/>
          <w:szCs w:val="22"/>
        </w:rPr>
      </w:pPr>
      <w:r w:rsidRPr="00413562">
        <w:rPr>
          <w:rFonts w:cs="Arial"/>
          <w:sz w:val="22"/>
          <w:szCs w:val="22"/>
        </w:rPr>
        <w:t xml:space="preserve">IP 95003, “Supplemental Inspection </w:t>
      </w:r>
      <w:r w:rsidR="00A85D72" w:rsidRPr="00413562">
        <w:rPr>
          <w:rFonts w:cs="Arial"/>
          <w:sz w:val="22"/>
          <w:szCs w:val="22"/>
        </w:rPr>
        <w:t>f</w:t>
      </w:r>
      <w:r w:rsidRPr="00413562">
        <w:rPr>
          <w:rFonts w:cs="Arial"/>
          <w:sz w:val="22"/>
          <w:szCs w:val="22"/>
        </w:rPr>
        <w:t xml:space="preserve">or Repetitive Degraded Cornerstones, Multiple Degraded Cornerstones, Multiple Yellow Inputs </w:t>
      </w:r>
      <w:r w:rsidR="00A85D72" w:rsidRPr="00413562">
        <w:rPr>
          <w:rFonts w:cs="Arial"/>
          <w:sz w:val="22"/>
          <w:szCs w:val="22"/>
        </w:rPr>
        <w:t>o</w:t>
      </w:r>
      <w:r w:rsidRPr="00413562">
        <w:rPr>
          <w:rFonts w:cs="Arial"/>
          <w:sz w:val="22"/>
          <w:szCs w:val="22"/>
        </w:rPr>
        <w:t xml:space="preserve">r One Red Input“ </w:t>
      </w:r>
    </w:p>
    <w:p w14:paraId="7CA4279E" w14:textId="77777777" w:rsidR="007F4CC8" w:rsidRDefault="00CA2F22" w:rsidP="00A85D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13562">
        <w:rPr>
          <w:rFonts w:cs="Arial"/>
          <w:sz w:val="22"/>
          <w:szCs w:val="22"/>
        </w:rPr>
        <w:t>M.D. 3.5, “Attendance at NRC Staff-Sponsored Meetings”</w:t>
      </w:r>
    </w:p>
    <w:p w14:paraId="53BDB112" w14:textId="77777777" w:rsidR="0021292F" w:rsidRDefault="0021292F" w:rsidP="00A85D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3B72EA4E" w14:textId="723DCBAC" w:rsidR="00CA2F22" w:rsidRPr="00413562" w:rsidRDefault="00CA2F22" w:rsidP="007F4C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413562">
        <w:rPr>
          <w:rFonts w:cs="Arial"/>
          <w:sz w:val="22"/>
          <w:szCs w:val="22"/>
        </w:rPr>
        <w:t>MD 8.</w:t>
      </w:r>
      <w:r w:rsidR="0042437B" w:rsidRPr="00413562">
        <w:rPr>
          <w:rFonts w:cs="Arial"/>
          <w:sz w:val="22"/>
          <w:szCs w:val="22"/>
        </w:rPr>
        <w:t>3</w:t>
      </w:r>
      <w:r w:rsidRPr="00413562">
        <w:rPr>
          <w:rFonts w:cs="Arial"/>
          <w:sz w:val="22"/>
          <w:szCs w:val="22"/>
        </w:rPr>
        <w:t>, “</w:t>
      </w:r>
      <w:r w:rsidR="0042437B" w:rsidRPr="00413562">
        <w:rPr>
          <w:rFonts w:cs="Arial"/>
          <w:sz w:val="22"/>
          <w:szCs w:val="22"/>
        </w:rPr>
        <w:t>NRC Incident Investigation Program</w:t>
      </w:r>
      <w:r w:rsidRPr="00413562">
        <w:rPr>
          <w:rFonts w:cs="Arial"/>
          <w:sz w:val="22"/>
          <w:szCs w:val="22"/>
        </w:rPr>
        <w:t>”</w:t>
      </w:r>
    </w:p>
    <w:p w14:paraId="233535B5" w14:textId="77777777" w:rsidR="00013087" w:rsidRPr="00413562" w:rsidRDefault="00013087" w:rsidP="00A90FC7">
      <w:pPr>
        <w:spacing w:before="240" w:after="120"/>
        <w:ind w:left="2074" w:hanging="2074"/>
        <w:rPr>
          <w:sz w:val="22"/>
          <w:szCs w:val="22"/>
        </w:rPr>
      </w:pPr>
      <w:r w:rsidRPr="00413562">
        <w:rPr>
          <w:rFonts w:cs="Arial"/>
          <w:sz w:val="22"/>
          <w:szCs w:val="22"/>
        </w:rPr>
        <w:t>NEI 99-02, “</w:t>
      </w:r>
      <w:r w:rsidRPr="00413562">
        <w:rPr>
          <w:sz w:val="22"/>
          <w:szCs w:val="22"/>
        </w:rPr>
        <w:t>Regulatory Assessment Performance Indicator Guideline”</w:t>
      </w:r>
    </w:p>
    <w:p w14:paraId="4AEA150C" w14:textId="4B5A2EE7" w:rsidR="00CA2F22" w:rsidRPr="00413562" w:rsidRDefault="00CA2F22" w:rsidP="00A90FC7">
      <w:pPr>
        <w:spacing w:before="240" w:after="120"/>
        <w:ind w:left="2074" w:hanging="2074"/>
        <w:rPr>
          <w:rFonts w:cs="Arial"/>
          <w:sz w:val="22"/>
          <w:szCs w:val="22"/>
        </w:rPr>
      </w:pPr>
      <w:r w:rsidRPr="00413562">
        <w:rPr>
          <w:rFonts w:cs="Arial"/>
          <w:sz w:val="22"/>
          <w:szCs w:val="22"/>
        </w:rPr>
        <w:t>COM-202 “</w:t>
      </w:r>
      <w:r w:rsidR="00A85D72" w:rsidRPr="00413562">
        <w:rPr>
          <w:rFonts w:cs="Arial"/>
          <w:sz w:val="22"/>
          <w:szCs w:val="22"/>
        </w:rPr>
        <w:t>Meetings w</w:t>
      </w:r>
      <w:r w:rsidRPr="00413562">
        <w:rPr>
          <w:rFonts w:cs="Arial"/>
          <w:sz w:val="22"/>
          <w:szCs w:val="22"/>
        </w:rPr>
        <w:t>ith Applicants, Licensees, Vendors or Other Members of the Public”</w:t>
      </w:r>
    </w:p>
    <w:p w14:paraId="60D4B1A1" w14:textId="13004792" w:rsidR="00CA2F22" w:rsidRPr="00413562" w:rsidRDefault="00A85D72" w:rsidP="00A90FC7">
      <w:pPr>
        <w:spacing w:before="240" w:after="120"/>
        <w:ind w:left="2074" w:hanging="2074"/>
        <w:rPr>
          <w:rFonts w:cs="Arial"/>
          <w:sz w:val="22"/>
          <w:szCs w:val="22"/>
        </w:rPr>
      </w:pPr>
      <w:r w:rsidRPr="00413562">
        <w:rPr>
          <w:rFonts w:cs="Arial"/>
          <w:sz w:val="22"/>
          <w:szCs w:val="22"/>
        </w:rPr>
        <w:t>Staff report</w:t>
      </w:r>
      <w:r w:rsidR="00CA2F22" w:rsidRPr="00413562">
        <w:rPr>
          <w:rFonts w:cs="Arial"/>
          <w:sz w:val="22"/>
          <w:szCs w:val="22"/>
        </w:rPr>
        <w:t>, “Process Improvement Review of the Significance Determination Process”</w:t>
      </w:r>
      <w:r w:rsidRPr="00413562">
        <w:rPr>
          <w:rFonts w:cs="Arial"/>
          <w:sz w:val="22"/>
          <w:szCs w:val="22"/>
        </w:rPr>
        <w:t xml:space="preserve"> </w:t>
      </w:r>
      <w:r w:rsidR="00CA2F22" w:rsidRPr="00413562">
        <w:rPr>
          <w:rFonts w:cs="Arial"/>
          <w:sz w:val="22"/>
          <w:szCs w:val="22"/>
        </w:rPr>
        <w:t>(ML14318A512)</w:t>
      </w:r>
    </w:p>
    <w:p w14:paraId="36A2CA05" w14:textId="2F55C1A5" w:rsidR="00A85D72" w:rsidRPr="00413562" w:rsidRDefault="00A85D72" w:rsidP="00A90FC7">
      <w:pPr>
        <w:spacing w:before="240" w:after="120"/>
        <w:ind w:left="2074" w:hanging="2074"/>
        <w:rPr>
          <w:rFonts w:cs="Arial"/>
          <w:sz w:val="22"/>
          <w:szCs w:val="22"/>
        </w:rPr>
      </w:pPr>
      <w:r w:rsidRPr="00413562">
        <w:rPr>
          <w:rFonts w:cs="Arial"/>
          <w:sz w:val="22"/>
          <w:szCs w:val="22"/>
        </w:rPr>
        <w:t>Staff report, “Davis-Besse Reactor Vessel Head Degradation Lessons-Learned Task Force Report” (ML</w:t>
      </w:r>
      <w:r w:rsidRPr="00413562">
        <w:rPr>
          <w:sz w:val="22"/>
          <w:szCs w:val="22"/>
        </w:rPr>
        <w:t xml:space="preserve"> </w:t>
      </w:r>
      <w:r w:rsidRPr="00413562">
        <w:rPr>
          <w:rFonts w:cs="Arial"/>
          <w:sz w:val="22"/>
          <w:szCs w:val="22"/>
        </w:rPr>
        <w:t>022760172)</w:t>
      </w:r>
    </w:p>
    <w:p w14:paraId="16D42C00" w14:textId="64A8B132" w:rsidR="00A85D72" w:rsidRDefault="00A85D72" w:rsidP="00A85D72">
      <w:pPr>
        <w:spacing w:after="120"/>
        <w:ind w:left="2074" w:hanging="2074"/>
        <w:rPr>
          <w:rFonts w:cs="Arial"/>
          <w:sz w:val="22"/>
          <w:szCs w:val="22"/>
        </w:rPr>
      </w:pPr>
    </w:p>
    <w:p w14:paraId="1F1AC3C2" w14:textId="77777777" w:rsidR="00CA2F22" w:rsidRDefault="00CA2F22" w:rsidP="00CA2F22">
      <w:pPr>
        <w:spacing w:after="120"/>
        <w:ind w:left="2074" w:hanging="2074"/>
        <w:rPr>
          <w:rFonts w:cs="Arial"/>
          <w:sz w:val="22"/>
          <w:szCs w:val="22"/>
        </w:rPr>
      </w:pPr>
    </w:p>
    <w:p w14:paraId="6E443D21" w14:textId="77777777" w:rsidR="00CA2F22" w:rsidRPr="00F15A45" w:rsidRDefault="00CA2F22"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A07DFB8" w14:textId="77777777" w:rsidR="00B011B0" w:rsidRPr="00F15A45" w:rsidRDefault="00B011B0" w:rsidP="008D1F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F15A45">
        <w:rPr>
          <w:rFonts w:cs="Arial"/>
          <w:sz w:val="22"/>
          <w:szCs w:val="22"/>
        </w:rPr>
        <w:t>END</w:t>
      </w:r>
    </w:p>
    <w:p w14:paraId="1B1E8FAE"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7E7AC72C"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737CF55"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Appendix A, Reactor Oversight Process Self-Assessment Metrics</w:t>
      </w:r>
    </w:p>
    <w:p w14:paraId="4319BC88"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4D628047" w14:textId="59FAE9FD"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 xml:space="preserve">Appendix B, </w:t>
      </w:r>
      <w:r w:rsidR="0065027C">
        <w:rPr>
          <w:rFonts w:cs="Arial"/>
          <w:sz w:val="22"/>
          <w:szCs w:val="22"/>
        </w:rPr>
        <w:t>Reactor Oversight Process Baseline Inspection Procedure Reviews</w:t>
      </w:r>
    </w:p>
    <w:p w14:paraId="56DFF996"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6976C881" w14:textId="77777777" w:rsidR="00B011B0" w:rsidRPr="00F15A45" w:rsidRDefault="00B011B0" w:rsidP="00F15A4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F15A45">
        <w:rPr>
          <w:rFonts w:cs="Arial"/>
          <w:sz w:val="22"/>
          <w:szCs w:val="22"/>
        </w:rPr>
        <w:t>Attachment 1, Revision History for IMC 0307</w:t>
      </w:r>
    </w:p>
    <w:p w14:paraId="0CF6F4FA" w14:textId="77777777" w:rsidR="00B011B0" w:rsidRPr="00F15A45" w:rsidRDefault="00B011B0"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rPr>
          <w:rFonts w:cs="Arial"/>
          <w:sz w:val="22"/>
          <w:szCs w:val="22"/>
        </w:rPr>
        <w:sectPr w:rsidR="00B011B0" w:rsidRPr="00F15A45" w:rsidSect="007F4CC8">
          <w:pgSz w:w="12240" w:h="15840"/>
          <w:pgMar w:top="1440" w:right="1440" w:bottom="1440" w:left="1440" w:header="1440" w:footer="1440" w:gutter="0"/>
          <w:cols w:space="720"/>
          <w:noEndnote/>
          <w:docGrid w:linePitch="326"/>
        </w:sectPr>
      </w:pPr>
    </w:p>
    <w:p w14:paraId="7920D4D0" w14:textId="77777777" w:rsidR="00B011B0" w:rsidRPr="00F15A45" w:rsidRDefault="00B011B0" w:rsidP="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pPr>
      <w:r w:rsidRPr="00F15A45">
        <w:rPr>
          <w:rFonts w:cs="Arial"/>
          <w:sz w:val="22"/>
          <w:szCs w:val="22"/>
        </w:rPr>
        <w:lastRenderedPageBreak/>
        <w:t>ATTACHMENT 1</w:t>
      </w:r>
    </w:p>
    <w:p w14:paraId="7B912007" w14:textId="77777777" w:rsidR="00B011B0" w:rsidRPr="00F15A45" w:rsidRDefault="00B011B0" w:rsidP="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pPr>
    </w:p>
    <w:p w14:paraId="09869F1D" w14:textId="11188B3A" w:rsidR="00B011B0" w:rsidRPr="00F15A45" w:rsidRDefault="00B011B0" w:rsidP="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jc w:val="center"/>
        <w:rPr>
          <w:rFonts w:cs="Arial"/>
          <w:sz w:val="22"/>
          <w:szCs w:val="22"/>
        </w:rPr>
      </w:pPr>
      <w:r w:rsidRPr="00F15A45">
        <w:rPr>
          <w:rFonts w:cs="Arial"/>
          <w:sz w:val="22"/>
          <w:szCs w:val="22"/>
        </w:rPr>
        <w:t xml:space="preserve">Revision History </w:t>
      </w:r>
      <w:r w:rsidR="008D1F2A">
        <w:rPr>
          <w:rFonts w:cs="Arial"/>
          <w:sz w:val="22"/>
          <w:szCs w:val="22"/>
        </w:rPr>
        <w:t>f</w:t>
      </w:r>
      <w:r w:rsidRPr="00F15A45">
        <w:rPr>
          <w:rFonts w:cs="Arial"/>
          <w:sz w:val="22"/>
          <w:szCs w:val="22"/>
        </w:rPr>
        <w:t>or IMC 0307</w:t>
      </w:r>
    </w:p>
    <w:p w14:paraId="0C92C4AD" w14:textId="77777777" w:rsidR="00B011B0" w:rsidRPr="00F15A45" w:rsidRDefault="00B011B0"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710"/>
        <w:gridCol w:w="1530"/>
        <w:gridCol w:w="4883"/>
        <w:gridCol w:w="1867"/>
        <w:gridCol w:w="2655"/>
      </w:tblGrid>
      <w:tr w:rsidR="008D1F2A" w:rsidRPr="00F15A45" w14:paraId="31801F4A"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431B62C1" w14:textId="77777777" w:rsidR="008D1F2A" w:rsidRPr="00F15A45" w:rsidRDefault="008D1F2A"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Commitment Tracking Number</w:t>
            </w:r>
          </w:p>
        </w:tc>
        <w:tc>
          <w:tcPr>
            <w:tcW w:w="1530" w:type="dxa"/>
            <w:tcBorders>
              <w:top w:val="single" w:sz="7" w:space="0" w:color="000000"/>
              <w:left w:val="single" w:sz="7" w:space="0" w:color="000000"/>
              <w:bottom w:val="single" w:sz="7" w:space="0" w:color="000000"/>
              <w:right w:val="single" w:sz="7" w:space="0" w:color="000000"/>
            </w:tcBorders>
          </w:tcPr>
          <w:p w14:paraId="75A1E471" w14:textId="5EC5C1FA" w:rsidR="008D1F2A" w:rsidRDefault="008D1F2A" w:rsidP="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Accession Number</w:t>
            </w:r>
          </w:p>
          <w:p w14:paraId="63AF88A2" w14:textId="77777777" w:rsidR="008D1F2A" w:rsidRDefault="008D1F2A" w:rsidP="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F15A45">
              <w:rPr>
                <w:rFonts w:cs="Arial"/>
                <w:sz w:val="22"/>
                <w:szCs w:val="22"/>
              </w:rPr>
              <w:t>Issue Date</w:t>
            </w:r>
          </w:p>
          <w:p w14:paraId="2F7C2796" w14:textId="47E230E6" w:rsidR="008D1F2A" w:rsidRPr="00F15A45" w:rsidRDefault="008D1F2A" w:rsidP="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Change Notice</w:t>
            </w:r>
          </w:p>
        </w:tc>
        <w:tc>
          <w:tcPr>
            <w:tcW w:w="4883" w:type="dxa"/>
            <w:tcBorders>
              <w:top w:val="single" w:sz="7" w:space="0" w:color="000000"/>
              <w:left w:val="single" w:sz="7" w:space="0" w:color="000000"/>
              <w:bottom w:val="single" w:sz="7" w:space="0" w:color="000000"/>
              <w:right w:val="single" w:sz="7" w:space="0" w:color="000000"/>
            </w:tcBorders>
          </w:tcPr>
          <w:p w14:paraId="3C8AB5A2" w14:textId="77777777" w:rsidR="008D1F2A" w:rsidRPr="00F15A45" w:rsidRDefault="008D1F2A"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Description of Change</w:t>
            </w:r>
          </w:p>
        </w:tc>
        <w:tc>
          <w:tcPr>
            <w:tcW w:w="1867" w:type="dxa"/>
            <w:tcBorders>
              <w:top w:val="single" w:sz="7" w:space="0" w:color="000000"/>
              <w:left w:val="single" w:sz="7" w:space="0" w:color="000000"/>
              <w:bottom w:val="single" w:sz="7" w:space="0" w:color="000000"/>
              <w:right w:val="single" w:sz="7" w:space="0" w:color="000000"/>
            </w:tcBorders>
          </w:tcPr>
          <w:p w14:paraId="342257CD" w14:textId="4DC94BBF" w:rsidR="008D1F2A" w:rsidRPr="00F15A45" w:rsidRDefault="008D1F2A"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Pr>
                <w:rFonts w:cs="Arial"/>
                <w:sz w:val="22"/>
                <w:szCs w:val="22"/>
              </w:rPr>
              <w:t xml:space="preserve">Description of </w:t>
            </w:r>
            <w:r w:rsidRPr="00F15A45">
              <w:rPr>
                <w:rFonts w:cs="Arial"/>
                <w:sz w:val="22"/>
                <w:szCs w:val="22"/>
              </w:rPr>
              <w:t xml:space="preserve">Training </w:t>
            </w:r>
            <w:r>
              <w:rPr>
                <w:rFonts w:cs="Arial"/>
                <w:sz w:val="22"/>
                <w:szCs w:val="22"/>
              </w:rPr>
              <w:t xml:space="preserve">Required and </w:t>
            </w:r>
            <w:r w:rsidRPr="00F15A45">
              <w:rPr>
                <w:rFonts w:cs="Arial"/>
                <w:sz w:val="22"/>
                <w:szCs w:val="22"/>
              </w:rPr>
              <w:t>Completion Date</w:t>
            </w:r>
          </w:p>
        </w:tc>
        <w:tc>
          <w:tcPr>
            <w:tcW w:w="2655" w:type="dxa"/>
            <w:tcBorders>
              <w:top w:val="single" w:sz="7" w:space="0" w:color="000000"/>
              <w:left w:val="single" w:sz="7" w:space="0" w:color="000000"/>
              <w:bottom w:val="single" w:sz="7" w:space="0" w:color="000000"/>
              <w:right w:val="single" w:sz="7" w:space="0" w:color="000000"/>
            </w:tcBorders>
          </w:tcPr>
          <w:p w14:paraId="214364D6" w14:textId="481C7CFF" w:rsidR="008D1F2A" w:rsidRPr="00F15A45" w:rsidRDefault="008D1F2A"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 xml:space="preserve">Comment </w:t>
            </w:r>
            <w:r>
              <w:rPr>
                <w:rFonts w:cs="Arial"/>
                <w:sz w:val="22"/>
                <w:szCs w:val="22"/>
              </w:rPr>
              <w:t xml:space="preserve">and Feedback </w:t>
            </w:r>
            <w:r w:rsidRPr="00F15A45">
              <w:rPr>
                <w:rFonts w:cs="Arial"/>
                <w:sz w:val="22"/>
                <w:szCs w:val="22"/>
              </w:rPr>
              <w:t>Resolution  Accession Number</w:t>
            </w:r>
            <w:r>
              <w:rPr>
                <w:rFonts w:cs="Arial"/>
                <w:sz w:val="22"/>
                <w:szCs w:val="22"/>
              </w:rPr>
              <w:t xml:space="preserve"> (Pre-Decisional, Non-Public)</w:t>
            </w:r>
          </w:p>
        </w:tc>
      </w:tr>
      <w:tr w:rsidR="008D1F2A" w:rsidRPr="00F15A45" w14:paraId="5882F6FA"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131632FD" w14:textId="4FA35434" w:rsidR="008D1F2A" w:rsidRPr="00F15A45" w:rsidRDefault="008D1F2A" w:rsidP="00F15A45">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r w:rsidRPr="00F15A45">
              <w:rPr>
                <w:rFonts w:cs="Arial"/>
                <w:sz w:val="22"/>
                <w:szCs w:val="22"/>
              </w:rPr>
              <w:tab/>
            </w:r>
          </w:p>
        </w:tc>
        <w:tc>
          <w:tcPr>
            <w:tcW w:w="1530" w:type="dxa"/>
            <w:tcBorders>
              <w:top w:val="single" w:sz="7" w:space="0" w:color="000000"/>
              <w:left w:val="single" w:sz="7" w:space="0" w:color="000000"/>
              <w:bottom w:val="single" w:sz="7" w:space="0" w:color="000000"/>
              <w:right w:val="single" w:sz="7" w:space="0" w:color="000000"/>
            </w:tcBorders>
          </w:tcPr>
          <w:p w14:paraId="2FF2924E"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12/12/02</w:t>
            </w:r>
          </w:p>
        </w:tc>
        <w:tc>
          <w:tcPr>
            <w:tcW w:w="4883" w:type="dxa"/>
            <w:tcBorders>
              <w:top w:val="single" w:sz="7" w:space="0" w:color="000000"/>
              <w:left w:val="single" w:sz="7" w:space="0" w:color="000000"/>
              <w:bottom w:val="single" w:sz="7" w:space="0" w:color="000000"/>
              <w:right w:val="single" w:sz="7" w:space="0" w:color="000000"/>
            </w:tcBorders>
          </w:tcPr>
          <w:p w14:paraId="417BCB3A"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Revised significantly to include a more detailed discussion of the role of inspectable and program area leads, the annual review of the baseline inspection program, and other aspects of the self-assessment program. The specific metrics for these roles were added to Appendix A.</w:t>
            </w:r>
          </w:p>
        </w:tc>
        <w:tc>
          <w:tcPr>
            <w:tcW w:w="1867" w:type="dxa"/>
            <w:tcBorders>
              <w:top w:val="single" w:sz="7" w:space="0" w:color="000000"/>
              <w:left w:val="single" w:sz="7" w:space="0" w:color="000000"/>
              <w:bottom w:val="single" w:sz="7" w:space="0" w:color="000000"/>
              <w:right w:val="single" w:sz="7" w:space="0" w:color="000000"/>
            </w:tcBorders>
          </w:tcPr>
          <w:p w14:paraId="2A9CF44E"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75FF26DE"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r>
      <w:tr w:rsidR="008D1F2A" w:rsidRPr="00F15A45" w14:paraId="1678E36D"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2E004C95" w14:textId="77777777" w:rsidR="008D1F2A" w:rsidRPr="00F15A45" w:rsidRDefault="008D1F2A" w:rsidP="00F15A45">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r w:rsidRPr="00F15A45">
              <w:rPr>
                <w:rFonts w:cs="Arial"/>
                <w:sz w:val="22"/>
                <w:szCs w:val="22"/>
              </w:rPr>
              <w:tab/>
            </w:r>
          </w:p>
        </w:tc>
        <w:tc>
          <w:tcPr>
            <w:tcW w:w="1530" w:type="dxa"/>
            <w:tcBorders>
              <w:top w:val="single" w:sz="7" w:space="0" w:color="000000"/>
              <w:left w:val="single" w:sz="7" w:space="0" w:color="000000"/>
              <w:bottom w:val="single" w:sz="7" w:space="0" w:color="000000"/>
              <w:right w:val="single" w:sz="7" w:space="0" w:color="000000"/>
            </w:tcBorders>
          </w:tcPr>
          <w:p w14:paraId="39BFC39D"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12/12/03</w:t>
            </w:r>
          </w:p>
        </w:tc>
        <w:tc>
          <w:tcPr>
            <w:tcW w:w="4883" w:type="dxa"/>
            <w:tcBorders>
              <w:top w:val="single" w:sz="7" w:space="0" w:color="000000"/>
              <w:left w:val="single" w:sz="7" w:space="0" w:color="000000"/>
              <w:bottom w:val="single" w:sz="7" w:space="0" w:color="000000"/>
              <w:right w:val="single" w:sz="7" w:space="0" w:color="000000"/>
            </w:tcBorders>
          </w:tcPr>
          <w:p w14:paraId="417208FC"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Revised to provide greater detail for documenting the results of the annual inspection procedures reviews, and some metrics in Appendix A were modified to better align with the operating plan metrics and other program commitments.</w:t>
            </w:r>
          </w:p>
        </w:tc>
        <w:tc>
          <w:tcPr>
            <w:tcW w:w="1867" w:type="dxa"/>
            <w:tcBorders>
              <w:top w:val="single" w:sz="7" w:space="0" w:color="000000"/>
              <w:left w:val="single" w:sz="7" w:space="0" w:color="000000"/>
              <w:bottom w:val="single" w:sz="7" w:space="0" w:color="000000"/>
              <w:right w:val="single" w:sz="7" w:space="0" w:color="000000"/>
            </w:tcBorders>
          </w:tcPr>
          <w:p w14:paraId="49F96A71"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2E9EA050"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r>
      <w:tr w:rsidR="008D1F2A" w:rsidRPr="00F15A45" w14:paraId="33B0DBA6"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04A5A3D3" w14:textId="77777777" w:rsidR="008D1F2A" w:rsidRPr="00F15A45" w:rsidRDefault="008D1F2A" w:rsidP="00F15A45">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r w:rsidRPr="00F15A45">
              <w:rPr>
                <w:rFonts w:cs="Arial"/>
                <w:sz w:val="22"/>
                <w:szCs w:val="22"/>
              </w:rPr>
              <w:tab/>
            </w:r>
          </w:p>
        </w:tc>
        <w:tc>
          <w:tcPr>
            <w:tcW w:w="1530" w:type="dxa"/>
            <w:tcBorders>
              <w:top w:val="single" w:sz="7" w:space="0" w:color="000000"/>
              <w:left w:val="single" w:sz="7" w:space="0" w:color="000000"/>
              <w:bottom w:val="single" w:sz="7" w:space="0" w:color="000000"/>
              <w:right w:val="single" w:sz="7" w:space="0" w:color="000000"/>
            </w:tcBorders>
          </w:tcPr>
          <w:p w14:paraId="1BB59D69"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01/14/04</w:t>
            </w:r>
          </w:p>
        </w:tc>
        <w:tc>
          <w:tcPr>
            <w:tcW w:w="4883" w:type="dxa"/>
            <w:tcBorders>
              <w:top w:val="single" w:sz="7" w:space="0" w:color="000000"/>
              <w:left w:val="single" w:sz="7" w:space="0" w:color="000000"/>
              <w:bottom w:val="single" w:sz="7" w:space="0" w:color="000000"/>
              <w:right w:val="single" w:sz="7" w:space="0" w:color="000000"/>
            </w:tcBorders>
          </w:tcPr>
          <w:p w14:paraId="2A25F2E3"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 xml:space="preserve">Based on a decision at the DRP/DRS counterpart meeting held on December 17-18, 2003, metric IP-5 was revised to change the inspection report timeliness to 45 calendar days for all inspection reports, with exception of reactive inspection reports, which will stay at 30 days. </w:t>
            </w:r>
          </w:p>
        </w:tc>
        <w:tc>
          <w:tcPr>
            <w:tcW w:w="1867" w:type="dxa"/>
            <w:tcBorders>
              <w:top w:val="single" w:sz="7" w:space="0" w:color="000000"/>
              <w:left w:val="single" w:sz="7" w:space="0" w:color="000000"/>
              <w:bottom w:val="single" w:sz="7" w:space="0" w:color="000000"/>
              <w:right w:val="single" w:sz="7" w:space="0" w:color="000000"/>
            </w:tcBorders>
          </w:tcPr>
          <w:p w14:paraId="7672606B" w14:textId="7B647FF4" w:rsidR="008D1F2A" w:rsidRPr="00F15A45" w:rsidRDefault="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560C5F4C" w14:textId="77777777" w:rsidR="008D1F2A" w:rsidRPr="00F15A45" w:rsidRDefault="008D1F2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r>
    </w:tbl>
    <w:p w14:paraId="4F2B23EB" w14:textId="77777777" w:rsidR="003E298B" w:rsidRDefault="003E298B">
      <w:pPr>
        <w:sectPr w:rsidR="003E298B" w:rsidSect="003E298B">
          <w:footerReference w:type="even" r:id="rId18"/>
          <w:footerReference w:type="default" r:id="rId19"/>
          <w:pgSz w:w="15840" w:h="12240" w:orient="landscape"/>
          <w:pgMar w:top="1440" w:right="1440" w:bottom="1440" w:left="1440" w:header="1440" w:footer="1440" w:gutter="0"/>
          <w:pgNumType w:start="1"/>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1710"/>
        <w:gridCol w:w="1530"/>
        <w:gridCol w:w="4883"/>
        <w:gridCol w:w="1867"/>
        <w:gridCol w:w="2655"/>
      </w:tblGrid>
      <w:tr w:rsidR="003E298B" w:rsidRPr="00F15A45" w14:paraId="4BC0F081"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446689D4" w14:textId="199ED6CF" w:rsidR="003E298B" w:rsidRPr="00F15A45" w:rsidRDefault="003E298B" w:rsidP="003E298B">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lastRenderedPageBreak/>
              <w:t>Commitment Tracking Number</w:t>
            </w:r>
          </w:p>
        </w:tc>
        <w:tc>
          <w:tcPr>
            <w:tcW w:w="1530" w:type="dxa"/>
            <w:tcBorders>
              <w:top w:val="single" w:sz="7" w:space="0" w:color="000000"/>
              <w:left w:val="single" w:sz="7" w:space="0" w:color="000000"/>
              <w:bottom w:val="single" w:sz="7" w:space="0" w:color="000000"/>
              <w:right w:val="single" w:sz="7" w:space="0" w:color="000000"/>
            </w:tcBorders>
          </w:tcPr>
          <w:p w14:paraId="7DA3831C" w14:textId="77777777" w:rsidR="003E298B"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Accession Number</w:t>
            </w:r>
          </w:p>
          <w:p w14:paraId="04E9C70E" w14:textId="77777777" w:rsidR="003E298B"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F15A45">
              <w:rPr>
                <w:rFonts w:cs="Arial"/>
                <w:sz w:val="22"/>
                <w:szCs w:val="22"/>
              </w:rPr>
              <w:t>Issue Date</w:t>
            </w:r>
          </w:p>
          <w:p w14:paraId="2CC250F9" w14:textId="17861D8F"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Pr>
                <w:rFonts w:cs="Arial"/>
                <w:sz w:val="22"/>
                <w:szCs w:val="22"/>
              </w:rPr>
              <w:t>Change Notice</w:t>
            </w:r>
          </w:p>
        </w:tc>
        <w:tc>
          <w:tcPr>
            <w:tcW w:w="4883" w:type="dxa"/>
            <w:tcBorders>
              <w:top w:val="single" w:sz="7" w:space="0" w:color="000000"/>
              <w:left w:val="single" w:sz="7" w:space="0" w:color="000000"/>
              <w:bottom w:val="single" w:sz="7" w:space="0" w:color="000000"/>
              <w:right w:val="single" w:sz="7" w:space="0" w:color="000000"/>
            </w:tcBorders>
          </w:tcPr>
          <w:p w14:paraId="35A93AD2" w14:textId="0F28B6A4"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Description of Change</w:t>
            </w:r>
          </w:p>
        </w:tc>
        <w:tc>
          <w:tcPr>
            <w:tcW w:w="1867" w:type="dxa"/>
            <w:tcBorders>
              <w:top w:val="single" w:sz="7" w:space="0" w:color="000000"/>
              <w:left w:val="single" w:sz="7" w:space="0" w:color="000000"/>
              <w:bottom w:val="single" w:sz="7" w:space="0" w:color="000000"/>
              <w:right w:val="single" w:sz="7" w:space="0" w:color="000000"/>
            </w:tcBorders>
          </w:tcPr>
          <w:p w14:paraId="38426660" w14:textId="27F37431"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 xml:space="preserve">Description of </w:t>
            </w:r>
            <w:r w:rsidRPr="00F15A45">
              <w:rPr>
                <w:rFonts w:cs="Arial"/>
                <w:sz w:val="22"/>
                <w:szCs w:val="22"/>
              </w:rPr>
              <w:t xml:space="preserve">Training </w:t>
            </w:r>
            <w:r>
              <w:rPr>
                <w:rFonts w:cs="Arial"/>
                <w:sz w:val="22"/>
                <w:szCs w:val="22"/>
              </w:rPr>
              <w:t xml:space="preserve">Required and </w:t>
            </w:r>
            <w:r w:rsidRPr="00F15A45">
              <w:rPr>
                <w:rFonts w:cs="Arial"/>
                <w:sz w:val="22"/>
                <w:szCs w:val="22"/>
              </w:rPr>
              <w:t>Completion Date</w:t>
            </w:r>
          </w:p>
        </w:tc>
        <w:tc>
          <w:tcPr>
            <w:tcW w:w="2655" w:type="dxa"/>
            <w:tcBorders>
              <w:top w:val="single" w:sz="7" w:space="0" w:color="000000"/>
              <w:left w:val="single" w:sz="7" w:space="0" w:color="000000"/>
              <w:bottom w:val="single" w:sz="7" w:space="0" w:color="000000"/>
              <w:right w:val="single" w:sz="7" w:space="0" w:color="000000"/>
            </w:tcBorders>
          </w:tcPr>
          <w:p w14:paraId="665E53C7" w14:textId="41BD41A2"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 xml:space="preserve">Comment </w:t>
            </w:r>
            <w:r>
              <w:rPr>
                <w:rFonts w:cs="Arial"/>
                <w:sz w:val="22"/>
                <w:szCs w:val="22"/>
              </w:rPr>
              <w:t xml:space="preserve">and Feedback </w:t>
            </w:r>
            <w:r w:rsidRPr="00F15A45">
              <w:rPr>
                <w:rFonts w:cs="Arial"/>
                <w:sz w:val="22"/>
                <w:szCs w:val="22"/>
              </w:rPr>
              <w:t>Resolution  Accession Number</w:t>
            </w:r>
            <w:r>
              <w:rPr>
                <w:rFonts w:cs="Arial"/>
                <w:sz w:val="22"/>
                <w:szCs w:val="22"/>
              </w:rPr>
              <w:t xml:space="preserve"> (Pre-Decisional, Non-Public)</w:t>
            </w:r>
          </w:p>
        </w:tc>
      </w:tr>
      <w:tr w:rsidR="003E298B" w:rsidRPr="00F15A45" w14:paraId="14B41D89"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1C55B47B" w14:textId="77777777" w:rsidR="003E298B" w:rsidRPr="00F15A45" w:rsidRDefault="003E298B" w:rsidP="003E298B">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r w:rsidRPr="00F15A45">
              <w:rPr>
                <w:rFonts w:cs="Arial"/>
                <w:sz w:val="22"/>
                <w:szCs w:val="22"/>
              </w:rPr>
              <w:tab/>
            </w:r>
          </w:p>
        </w:tc>
        <w:tc>
          <w:tcPr>
            <w:tcW w:w="1530" w:type="dxa"/>
            <w:tcBorders>
              <w:top w:val="single" w:sz="7" w:space="0" w:color="000000"/>
              <w:left w:val="single" w:sz="7" w:space="0" w:color="000000"/>
              <w:bottom w:val="single" w:sz="7" w:space="0" w:color="000000"/>
              <w:right w:val="single" w:sz="7" w:space="0" w:color="000000"/>
            </w:tcBorders>
          </w:tcPr>
          <w:p w14:paraId="67011487"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02/20/06</w:t>
            </w:r>
          </w:p>
        </w:tc>
        <w:tc>
          <w:tcPr>
            <w:tcW w:w="4883" w:type="dxa"/>
            <w:tcBorders>
              <w:top w:val="single" w:sz="7" w:space="0" w:color="000000"/>
              <w:left w:val="single" w:sz="7" w:space="0" w:color="000000"/>
              <w:bottom w:val="single" w:sz="7" w:space="0" w:color="000000"/>
              <w:right w:val="single" w:sz="7" w:space="0" w:color="000000"/>
            </w:tcBorders>
          </w:tcPr>
          <w:p w14:paraId="7A9EBB8A"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Revised to support the new safety performance measures of the NRC’s Strategic Plan, to better define the ROP goals and intended outcomes, and to consolidate and clarify several of the performance metrics. Completed 4 year historical CN search.</w:t>
            </w:r>
          </w:p>
        </w:tc>
        <w:tc>
          <w:tcPr>
            <w:tcW w:w="1867" w:type="dxa"/>
            <w:tcBorders>
              <w:top w:val="single" w:sz="7" w:space="0" w:color="000000"/>
              <w:left w:val="single" w:sz="7" w:space="0" w:color="000000"/>
              <w:bottom w:val="single" w:sz="7" w:space="0" w:color="000000"/>
              <w:right w:val="single" w:sz="7" w:space="0" w:color="000000"/>
            </w:tcBorders>
          </w:tcPr>
          <w:p w14:paraId="542D0246"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F15A45">
              <w:rPr>
                <w:rFonts w:cs="Arial"/>
                <w:sz w:val="22"/>
                <w:szCs w:val="22"/>
              </w:rPr>
              <w:t>N/A</w:t>
            </w:r>
          </w:p>
          <w:p w14:paraId="5DBD1B28"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p>
          <w:p w14:paraId="3AC7C4AB"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p>
          <w:p w14:paraId="1CD0A69F"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ind w:firstLine="1260"/>
              <w:rPr>
                <w:rFonts w:cs="Arial"/>
                <w:sz w:val="22"/>
                <w:szCs w:val="22"/>
              </w:rPr>
            </w:pPr>
          </w:p>
        </w:tc>
        <w:tc>
          <w:tcPr>
            <w:tcW w:w="2655" w:type="dxa"/>
            <w:tcBorders>
              <w:top w:val="single" w:sz="7" w:space="0" w:color="000000"/>
              <w:left w:val="single" w:sz="7" w:space="0" w:color="000000"/>
              <w:bottom w:val="single" w:sz="7" w:space="0" w:color="000000"/>
              <w:right w:val="single" w:sz="7" w:space="0" w:color="000000"/>
            </w:tcBorders>
          </w:tcPr>
          <w:p w14:paraId="67B137BC"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ML060110235</w:t>
            </w:r>
          </w:p>
        </w:tc>
      </w:tr>
      <w:tr w:rsidR="003E298B" w:rsidRPr="00F15A45" w14:paraId="762B7388"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465C0CEA"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F15A45">
              <w:rPr>
                <w:rFonts w:cs="Arial"/>
                <w:sz w:val="22"/>
                <w:szCs w:val="22"/>
              </w:rPr>
              <w:t>N/A</w:t>
            </w:r>
          </w:p>
          <w:p w14:paraId="54685622"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p>
          <w:p w14:paraId="41BD2A1F"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p>
          <w:p w14:paraId="1105C3F4"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65C31422"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11/28/06</w:t>
            </w:r>
          </w:p>
        </w:tc>
        <w:tc>
          <w:tcPr>
            <w:tcW w:w="4883" w:type="dxa"/>
            <w:tcBorders>
              <w:top w:val="single" w:sz="7" w:space="0" w:color="000000"/>
              <w:left w:val="single" w:sz="7" w:space="0" w:color="000000"/>
              <w:bottom w:val="single" w:sz="7" w:space="0" w:color="000000"/>
              <w:right w:val="single" w:sz="7" w:space="0" w:color="000000"/>
            </w:tcBorders>
          </w:tcPr>
          <w:p w14:paraId="72D862F2"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Revised to measure the effectiveness of the safety culture enhancements to the ROP, to clarify expectations regarding the resident demographics and staffing metrics, and to include a discussion of the consolidated response to external survey questions.</w:t>
            </w:r>
          </w:p>
        </w:tc>
        <w:tc>
          <w:tcPr>
            <w:tcW w:w="1867" w:type="dxa"/>
            <w:tcBorders>
              <w:top w:val="single" w:sz="7" w:space="0" w:color="000000"/>
              <w:left w:val="single" w:sz="7" w:space="0" w:color="000000"/>
              <w:bottom w:val="single" w:sz="7" w:space="0" w:color="000000"/>
              <w:right w:val="single" w:sz="7" w:space="0" w:color="000000"/>
            </w:tcBorders>
          </w:tcPr>
          <w:p w14:paraId="636E21F6"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60A6B2EF"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p>
        </w:tc>
      </w:tr>
      <w:tr w:rsidR="003E298B" w:rsidRPr="00F15A45" w14:paraId="732CAC96" w14:textId="77777777" w:rsidTr="008D1F2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1183F375"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6A6F232A"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F15A45">
              <w:rPr>
                <w:rFonts w:cs="Arial"/>
                <w:sz w:val="22"/>
                <w:szCs w:val="22"/>
              </w:rPr>
              <w:t>01/10/08</w:t>
            </w:r>
          </w:p>
          <w:p w14:paraId="44A4E623"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CN 08-002</w:t>
            </w:r>
          </w:p>
        </w:tc>
        <w:tc>
          <w:tcPr>
            <w:tcW w:w="4883" w:type="dxa"/>
            <w:tcBorders>
              <w:top w:val="single" w:sz="7" w:space="0" w:color="000000"/>
              <w:left w:val="single" w:sz="7" w:space="0" w:color="000000"/>
              <w:bottom w:val="single" w:sz="7" w:space="0" w:color="000000"/>
              <w:right w:val="single" w:sz="7" w:space="0" w:color="000000"/>
            </w:tcBorders>
          </w:tcPr>
          <w:p w14:paraId="5E463EDA"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Revised to eliminate and consolidate several metrics, to separate Appendix A from the base IMC to serve as a stand-alone document, and to summarize and link to Appendix B on the ROP realignment process.</w:t>
            </w:r>
          </w:p>
        </w:tc>
        <w:tc>
          <w:tcPr>
            <w:tcW w:w="1867" w:type="dxa"/>
            <w:tcBorders>
              <w:top w:val="single" w:sz="7" w:space="0" w:color="000000"/>
              <w:left w:val="single" w:sz="7" w:space="0" w:color="000000"/>
              <w:bottom w:val="single" w:sz="7" w:space="0" w:color="000000"/>
              <w:right w:val="single" w:sz="7" w:space="0" w:color="000000"/>
            </w:tcBorders>
          </w:tcPr>
          <w:p w14:paraId="049A6B63"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7FBF910D"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ML073510410</w:t>
            </w:r>
          </w:p>
        </w:tc>
      </w:tr>
      <w:tr w:rsidR="003E298B" w:rsidRPr="00F15A45" w14:paraId="7D5C5BA1" w14:textId="77777777" w:rsidTr="008D1F2A">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753EFE8D" w14:textId="77777777" w:rsidR="003E298B" w:rsidRPr="00F15A45" w:rsidRDefault="003E298B" w:rsidP="003E298B">
            <w:pPr>
              <w:rPr>
                <w:rFonts w:cs="Arial"/>
                <w:sz w:val="22"/>
                <w:szCs w:val="22"/>
              </w:rPr>
            </w:pPr>
          </w:p>
          <w:p w14:paraId="0CB8555F" w14:textId="77777777" w:rsidR="003E298B" w:rsidRPr="00F15A45" w:rsidRDefault="003E298B" w:rsidP="003E298B">
            <w:pPr>
              <w:rPr>
                <w:rFonts w:cs="Arial"/>
                <w:sz w:val="22"/>
                <w:szCs w:val="22"/>
              </w:rPr>
            </w:pPr>
            <w:r w:rsidRPr="00F15A45">
              <w:rPr>
                <w:rFonts w:cs="Arial"/>
                <w:sz w:val="22"/>
                <w:szCs w:val="22"/>
              </w:rPr>
              <w:t>W200800299</w:t>
            </w:r>
          </w:p>
        </w:tc>
        <w:tc>
          <w:tcPr>
            <w:tcW w:w="1530" w:type="dxa"/>
            <w:tcBorders>
              <w:top w:val="single" w:sz="7" w:space="0" w:color="000000"/>
              <w:left w:val="single" w:sz="7" w:space="0" w:color="000000"/>
              <w:bottom w:val="single" w:sz="7" w:space="0" w:color="000000"/>
              <w:right w:val="single" w:sz="7" w:space="0" w:color="000000"/>
            </w:tcBorders>
          </w:tcPr>
          <w:p w14:paraId="72084A8B" w14:textId="77777777" w:rsidR="003E298B" w:rsidRPr="00F15A45" w:rsidRDefault="003E298B" w:rsidP="003E298B">
            <w:pPr>
              <w:rPr>
                <w:rFonts w:cs="Arial"/>
                <w:sz w:val="22"/>
                <w:szCs w:val="22"/>
              </w:rPr>
            </w:pPr>
            <w:r w:rsidRPr="00F15A45">
              <w:rPr>
                <w:rFonts w:cs="Arial"/>
                <w:sz w:val="22"/>
                <w:szCs w:val="22"/>
              </w:rPr>
              <w:t>03/23/09</w:t>
            </w:r>
          </w:p>
          <w:p w14:paraId="4320BBA5" w14:textId="77777777" w:rsidR="003E298B" w:rsidRPr="00F15A45" w:rsidRDefault="003E298B" w:rsidP="003E298B">
            <w:pPr>
              <w:rPr>
                <w:rFonts w:cs="Arial"/>
                <w:sz w:val="22"/>
                <w:szCs w:val="22"/>
              </w:rPr>
            </w:pPr>
            <w:r w:rsidRPr="00F15A45">
              <w:rPr>
                <w:rFonts w:cs="Arial"/>
                <w:sz w:val="22"/>
                <w:szCs w:val="22"/>
              </w:rPr>
              <w:t>CN 09-010</w:t>
            </w:r>
          </w:p>
          <w:p w14:paraId="59CB7A3D" w14:textId="77777777" w:rsidR="003E298B" w:rsidRPr="00F15A45" w:rsidRDefault="003E298B" w:rsidP="003E298B">
            <w:pPr>
              <w:rPr>
                <w:rFonts w:cs="Arial"/>
                <w:sz w:val="22"/>
                <w:szCs w:val="22"/>
              </w:rPr>
            </w:pPr>
          </w:p>
        </w:tc>
        <w:tc>
          <w:tcPr>
            <w:tcW w:w="4883" w:type="dxa"/>
            <w:tcBorders>
              <w:top w:val="single" w:sz="7" w:space="0" w:color="000000"/>
              <w:left w:val="single" w:sz="7" w:space="0" w:color="000000"/>
              <w:bottom w:val="single" w:sz="7" w:space="0" w:color="000000"/>
              <w:right w:val="single" w:sz="7" w:space="0" w:color="000000"/>
            </w:tcBorders>
          </w:tcPr>
          <w:p w14:paraId="482F5277" w14:textId="148BC8C8" w:rsidR="003E298B" w:rsidRPr="00F15A45" w:rsidRDefault="003E298B" w:rsidP="003E298B">
            <w:pPr>
              <w:widowControl/>
              <w:autoSpaceDE/>
              <w:autoSpaceDN/>
              <w:adjustRightInd/>
              <w:rPr>
                <w:rFonts w:cs="Arial"/>
                <w:sz w:val="22"/>
                <w:szCs w:val="22"/>
              </w:rPr>
            </w:pPr>
            <w:r w:rsidRPr="00F15A45">
              <w:rPr>
                <w:rFonts w:cs="Arial"/>
                <w:sz w:val="22"/>
                <w:szCs w:val="22"/>
              </w:rPr>
              <w:t>Revised to address the Commission SRM dated June 30, 2008, to reflect the recently issued Strategic Plan for FY 2008 – 2013, and to reincorporate the security cornerstone in the ROP self-assessment process, and some metrics were revised for clarification purposes while others were removed to eliminate redundancy or unnecessary burden.</w:t>
            </w:r>
          </w:p>
        </w:tc>
        <w:tc>
          <w:tcPr>
            <w:tcW w:w="1867" w:type="dxa"/>
            <w:tcBorders>
              <w:top w:val="single" w:sz="7" w:space="0" w:color="000000"/>
              <w:left w:val="single" w:sz="7" w:space="0" w:color="000000"/>
              <w:bottom w:val="single" w:sz="7" w:space="0" w:color="000000"/>
              <w:right w:val="single" w:sz="7" w:space="0" w:color="000000"/>
            </w:tcBorders>
          </w:tcPr>
          <w:p w14:paraId="0DEFC627"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 w:val="22"/>
                <w:szCs w:val="22"/>
              </w:rPr>
            </w:pPr>
            <w:r w:rsidRPr="00F15A45">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043EEED0" w14:textId="77777777" w:rsidR="003E298B" w:rsidRPr="00F15A45" w:rsidRDefault="003E298B" w:rsidP="003E298B">
            <w:pPr>
              <w:rPr>
                <w:rFonts w:cs="Arial"/>
                <w:sz w:val="22"/>
                <w:szCs w:val="22"/>
              </w:rPr>
            </w:pPr>
            <w:r w:rsidRPr="00F15A45">
              <w:rPr>
                <w:rFonts w:cs="Arial"/>
                <w:sz w:val="22"/>
                <w:szCs w:val="22"/>
              </w:rPr>
              <w:t>ML090300620</w:t>
            </w:r>
          </w:p>
        </w:tc>
      </w:tr>
    </w:tbl>
    <w:p w14:paraId="2DC6BE70" w14:textId="77777777" w:rsidR="003E298B" w:rsidRDefault="003E298B">
      <w:pPr>
        <w:rPr>
          <w:sz w:val="22"/>
          <w:szCs w:val="22"/>
        </w:rPr>
        <w:sectPr w:rsidR="003E298B" w:rsidSect="003E298B">
          <w:footerReference w:type="default" r:id="rId20"/>
          <w:pgSz w:w="15840" w:h="12240" w:orient="landscape"/>
          <w:pgMar w:top="1440" w:right="1440" w:bottom="1440" w:left="1440" w:header="1440" w:footer="1440" w:gutter="0"/>
          <w:pgNumType w:start="1"/>
          <w:cols w:space="720"/>
          <w:noEndnote/>
          <w:docGrid w:linePitch="326"/>
        </w:sectPr>
      </w:pPr>
    </w:p>
    <w:p w14:paraId="51A26DD5" w14:textId="788F5542" w:rsidR="003E298B" w:rsidRPr="003E298B" w:rsidRDefault="003E298B">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710"/>
        <w:gridCol w:w="1733"/>
        <w:gridCol w:w="4680"/>
        <w:gridCol w:w="1867"/>
        <w:gridCol w:w="2655"/>
      </w:tblGrid>
      <w:tr w:rsidR="003E298B" w:rsidRPr="00F15A45" w14:paraId="643A4E7F" w14:textId="77777777" w:rsidTr="00B252C9">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40781E7C" w14:textId="53A13BF3" w:rsidR="003E298B" w:rsidRPr="00F15A45" w:rsidRDefault="003E298B" w:rsidP="003E298B">
            <w:pPr>
              <w:rPr>
                <w:rFonts w:cs="Arial"/>
                <w:sz w:val="22"/>
                <w:szCs w:val="22"/>
              </w:rPr>
            </w:pPr>
            <w:r w:rsidRPr="00F15A45">
              <w:rPr>
                <w:rFonts w:cs="Arial"/>
                <w:sz w:val="22"/>
                <w:szCs w:val="22"/>
              </w:rPr>
              <w:t>Commitment Tracking Number</w:t>
            </w:r>
          </w:p>
        </w:tc>
        <w:tc>
          <w:tcPr>
            <w:tcW w:w="1733" w:type="dxa"/>
            <w:tcBorders>
              <w:top w:val="single" w:sz="7" w:space="0" w:color="000000"/>
              <w:left w:val="single" w:sz="7" w:space="0" w:color="000000"/>
              <w:bottom w:val="single" w:sz="7" w:space="0" w:color="000000"/>
              <w:right w:val="single" w:sz="7" w:space="0" w:color="000000"/>
            </w:tcBorders>
          </w:tcPr>
          <w:p w14:paraId="6B85C7A5" w14:textId="77777777" w:rsidR="003E298B"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Pr>
                <w:rFonts w:cs="Arial"/>
                <w:sz w:val="22"/>
                <w:szCs w:val="22"/>
              </w:rPr>
              <w:t>Accession Number</w:t>
            </w:r>
          </w:p>
          <w:p w14:paraId="0648F424" w14:textId="77777777" w:rsidR="003E298B"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r w:rsidRPr="00F15A45">
              <w:rPr>
                <w:rFonts w:cs="Arial"/>
                <w:sz w:val="22"/>
                <w:szCs w:val="22"/>
              </w:rPr>
              <w:t>Issue Date</w:t>
            </w:r>
          </w:p>
          <w:p w14:paraId="5B36552F" w14:textId="37CAAB79" w:rsidR="003E298B" w:rsidRPr="00F15A45" w:rsidRDefault="003E298B" w:rsidP="003E298B">
            <w:pPr>
              <w:rPr>
                <w:rFonts w:cs="Arial"/>
                <w:sz w:val="22"/>
                <w:szCs w:val="22"/>
              </w:rPr>
            </w:pPr>
            <w:r>
              <w:rPr>
                <w:rFonts w:cs="Arial"/>
                <w:sz w:val="22"/>
                <w:szCs w:val="22"/>
              </w:rPr>
              <w:t>Change Notice</w:t>
            </w:r>
          </w:p>
        </w:tc>
        <w:tc>
          <w:tcPr>
            <w:tcW w:w="4680" w:type="dxa"/>
            <w:tcBorders>
              <w:top w:val="single" w:sz="7" w:space="0" w:color="000000"/>
              <w:left w:val="single" w:sz="7" w:space="0" w:color="000000"/>
              <w:bottom w:val="single" w:sz="7" w:space="0" w:color="000000"/>
              <w:right w:val="single" w:sz="7" w:space="0" w:color="000000"/>
            </w:tcBorders>
          </w:tcPr>
          <w:p w14:paraId="4E6ED99E" w14:textId="752102BE" w:rsidR="003E298B" w:rsidRPr="00F15A45" w:rsidRDefault="003E298B" w:rsidP="003E298B">
            <w:pPr>
              <w:widowControl/>
              <w:autoSpaceDE/>
              <w:autoSpaceDN/>
              <w:adjustRightInd/>
              <w:rPr>
                <w:rFonts w:cs="Arial"/>
                <w:sz w:val="22"/>
                <w:szCs w:val="22"/>
              </w:rPr>
            </w:pPr>
            <w:r w:rsidRPr="00F15A45">
              <w:rPr>
                <w:rFonts w:cs="Arial"/>
                <w:sz w:val="22"/>
                <w:szCs w:val="22"/>
              </w:rPr>
              <w:t>Description of Change</w:t>
            </w:r>
          </w:p>
        </w:tc>
        <w:tc>
          <w:tcPr>
            <w:tcW w:w="1867" w:type="dxa"/>
            <w:tcBorders>
              <w:top w:val="single" w:sz="7" w:space="0" w:color="000000"/>
              <w:left w:val="single" w:sz="7" w:space="0" w:color="000000"/>
              <w:bottom w:val="single" w:sz="7" w:space="0" w:color="000000"/>
              <w:right w:val="single" w:sz="7" w:space="0" w:color="000000"/>
            </w:tcBorders>
          </w:tcPr>
          <w:p w14:paraId="0D9F71AC" w14:textId="0E731F4C" w:rsidR="003E298B" w:rsidRPr="00F15A45" w:rsidRDefault="003E298B" w:rsidP="003E298B">
            <w:pPr>
              <w:rPr>
                <w:rFonts w:cs="Arial"/>
                <w:sz w:val="22"/>
                <w:szCs w:val="22"/>
              </w:rPr>
            </w:pPr>
            <w:r>
              <w:rPr>
                <w:rFonts w:cs="Arial"/>
                <w:sz w:val="22"/>
                <w:szCs w:val="22"/>
              </w:rPr>
              <w:t xml:space="preserve">Description of </w:t>
            </w:r>
            <w:r w:rsidRPr="00F15A45">
              <w:rPr>
                <w:rFonts w:cs="Arial"/>
                <w:sz w:val="22"/>
                <w:szCs w:val="22"/>
              </w:rPr>
              <w:t xml:space="preserve">Training </w:t>
            </w:r>
            <w:r>
              <w:rPr>
                <w:rFonts w:cs="Arial"/>
                <w:sz w:val="22"/>
                <w:szCs w:val="22"/>
              </w:rPr>
              <w:t xml:space="preserve">Required and </w:t>
            </w:r>
            <w:r w:rsidRPr="00F15A45">
              <w:rPr>
                <w:rFonts w:cs="Arial"/>
                <w:sz w:val="22"/>
                <w:szCs w:val="22"/>
              </w:rPr>
              <w:t>Completion Date</w:t>
            </w:r>
          </w:p>
        </w:tc>
        <w:tc>
          <w:tcPr>
            <w:tcW w:w="2655" w:type="dxa"/>
            <w:tcBorders>
              <w:top w:val="single" w:sz="7" w:space="0" w:color="000000"/>
              <w:left w:val="single" w:sz="7" w:space="0" w:color="000000"/>
              <w:bottom w:val="single" w:sz="7" w:space="0" w:color="000000"/>
              <w:right w:val="single" w:sz="7" w:space="0" w:color="000000"/>
            </w:tcBorders>
          </w:tcPr>
          <w:p w14:paraId="38D87CD8" w14:textId="71846C37" w:rsidR="003E298B" w:rsidRPr="00F15A45" w:rsidRDefault="003E298B" w:rsidP="003E298B">
            <w:pPr>
              <w:rPr>
                <w:rFonts w:cs="Arial"/>
                <w:sz w:val="22"/>
                <w:szCs w:val="22"/>
              </w:rPr>
            </w:pPr>
            <w:r w:rsidRPr="00F15A45">
              <w:rPr>
                <w:rFonts w:cs="Arial"/>
                <w:sz w:val="22"/>
                <w:szCs w:val="22"/>
              </w:rPr>
              <w:t xml:space="preserve">Comment </w:t>
            </w:r>
            <w:r>
              <w:rPr>
                <w:rFonts w:cs="Arial"/>
                <w:sz w:val="22"/>
                <w:szCs w:val="22"/>
              </w:rPr>
              <w:t xml:space="preserve">and Feedback </w:t>
            </w:r>
            <w:r w:rsidRPr="00F15A45">
              <w:rPr>
                <w:rFonts w:cs="Arial"/>
                <w:sz w:val="22"/>
                <w:szCs w:val="22"/>
              </w:rPr>
              <w:t>Resolution  Accession Number</w:t>
            </w:r>
            <w:r>
              <w:rPr>
                <w:rFonts w:cs="Arial"/>
                <w:sz w:val="22"/>
                <w:szCs w:val="22"/>
              </w:rPr>
              <w:t xml:space="preserve"> (Pre-Decisional, Non-Public)</w:t>
            </w:r>
          </w:p>
        </w:tc>
      </w:tr>
      <w:tr w:rsidR="003E298B" w:rsidRPr="00F15A45" w14:paraId="4FEA2153" w14:textId="77777777" w:rsidTr="00B252C9">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7AC61A40" w14:textId="77777777" w:rsidR="003E298B" w:rsidRPr="00F15A45" w:rsidRDefault="003E298B" w:rsidP="003E298B">
            <w:pPr>
              <w:rPr>
                <w:rFonts w:cs="Arial"/>
                <w:sz w:val="22"/>
                <w:szCs w:val="22"/>
              </w:rPr>
            </w:pPr>
            <w:r w:rsidRPr="00F15A45">
              <w:rPr>
                <w:rFonts w:cs="Arial"/>
                <w:sz w:val="22"/>
                <w:szCs w:val="22"/>
              </w:rPr>
              <w:t>N/A</w:t>
            </w:r>
          </w:p>
        </w:tc>
        <w:tc>
          <w:tcPr>
            <w:tcW w:w="1733" w:type="dxa"/>
            <w:tcBorders>
              <w:top w:val="single" w:sz="7" w:space="0" w:color="000000"/>
              <w:left w:val="single" w:sz="7" w:space="0" w:color="000000"/>
              <w:bottom w:val="single" w:sz="7" w:space="0" w:color="000000"/>
              <w:right w:val="single" w:sz="7" w:space="0" w:color="000000"/>
            </w:tcBorders>
          </w:tcPr>
          <w:p w14:paraId="0038705F" w14:textId="589DD9D4" w:rsidR="003E298B" w:rsidRDefault="003E298B" w:rsidP="003E298B">
            <w:pPr>
              <w:rPr>
                <w:rFonts w:cs="Arial"/>
                <w:sz w:val="22"/>
                <w:szCs w:val="22"/>
              </w:rPr>
            </w:pPr>
            <w:r>
              <w:rPr>
                <w:rFonts w:cs="Arial"/>
                <w:sz w:val="22"/>
                <w:szCs w:val="22"/>
              </w:rPr>
              <w:t>ML</w:t>
            </w:r>
            <w:r w:rsidR="00B252C9">
              <w:rPr>
                <w:rFonts w:cs="Arial"/>
                <w:sz w:val="22"/>
                <w:szCs w:val="22"/>
              </w:rPr>
              <w:t>15216A347</w:t>
            </w:r>
          </w:p>
          <w:p w14:paraId="5A69FF19" w14:textId="2EE17883" w:rsidR="003E298B" w:rsidRDefault="00AE45A5" w:rsidP="003E298B">
            <w:pPr>
              <w:rPr>
                <w:rFonts w:cs="Arial"/>
                <w:sz w:val="22"/>
                <w:szCs w:val="22"/>
              </w:rPr>
            </w:pPr>
            <w:r>
              <w:rPr>
                <w:rFonts w:cs="Arial"/>
                <w:sz w:val="22"/>
                <w:szCs w:val="22"/>
              </w:rPr>
              <w:t>11/23/15</w:t>
            </w:r>
          </w:p>
          <w:p w14:paraId="1CEA0662" w14:textId="403DAEC7" w:rsidR="003E298B" w:rsidRPr="00F15A45" w:rsidRDefault="003E298B" w:rsidP="003E298B">
            <w:pPr>
              <w:rPr>
                <w:rFonts w:cs="Arial"/>
                <w:sz w:val="22"/>
                <w:szCs w:val="22"/>
              </w:rPr>
            </w:pPr>
            <w:r>
              <w:rPr>
                <w:rFonts w:cs="Arial"/>
                <w:sz w:val="22"/>
                <w:szCs w:val="22"/>
              </w:rPr>
              <w:t>CN 15-</w:t>
            </w:r>
            <w:r w:rsidR="00AE45A5">
              <w:rPr>
                <w:rFonts w:cs="Arial"/>
                <w:sz w:val="22"/>
                <w:szCs w:val="22"/>
              </w:rPr>
              <w:t>025</w:t>
            </w:r>
          </w:p>
        </w:tc>
        <w:tc>
          <w:tcPr>
            <w:tcW w:w="4680" w:type="dxa"/>
            <w:tcBorders>
              <w:top w:val="single" w:sz="7" w:space="0" w:color="000000"/>
              <w:left w:val="single" w:sz="7" w:space="0" w:color="000000"/>
              <w:bottom w:val="single" w:sz="7" w:space="0" w:color="000000"/>
              <w:right w:val="single" w:sz="7" w:space="0" w:color="000000"/>
            </w:tcBorders>
          </w:tcPr>
          <w:p w14:paraId="4E120655" w14:textId="39480A84" w:rsidR="003E298B" w:rsidRPr="00F15A45" w:rsidRDefault="003E298B" w:rsidP="003E298B">
            <w:pPr>
              <w:widowControl/>
              <w:autoSpaceDE/>
              <w:autoSpaceDN/>
              <w:adjustRightInd/>
              <w:rPr>
                <w:rFonts w:cs="Arial"/>
                <w:sz w:val="22"/>
                <w:szCs w:val="22"/>
              </w:rPr>
            </w:pPr>
            <w:r w:rsidRPr="00F15A45">
              <w:rPr>
                <w:rFonts w:cs="Arial"/>
                <w:sz w:val="22"/>
                <w:szCs w:val="22"/>
              </w:rPr>
              <w:t>Significantly revise</w:t>
            </w:r>
            <w:r w:rsidR="002C4128">
              <w:rPr>
                <w:rFonts w:cs="Arial"/>
                <w:sz w:val="22"/>
                <w:szCs w:val="22"/>
              </w:rPr>
              <w:t>d the process using a three-element</w:t>
            </w:r>
            <w:r w:rsidRPr="00F15A45">
              <w:rPr>
                <w:rFonts w:cs="Arial"/>
                <w:sz w:val="22"/>
                <w:szCs w:val="22"/>
              </w:rPr>
              <w:t xml:space="preserve"> approach designed </w:t>
            </w:r>
            <w:r w:rsidRPr="00E56ECA">
              <w:rPr>
                <w:rFonts w:cs="Arial"/>
                <w:sz w:val="22"/>
                <w:szCs w:val="22"/>
              </w:rPr>
              <w:t>to assess the effectiveness of a mature program</w:t>
            </w:r>
            <w:r>
              <w:rPr>
                <w:rFonts w:cs="Arial"/>
                <w:sz w:val="22"/>
                <w:szCs w:val="22"/>
              </w:rPr>
              <w:t>.</w:t>
            </w:r>
          </w:p>
        </w:tc>
        <w:tc>
          <w:tcPr>
            <w:tcW w:w="1867" w:type="dxa"/>
            <w:tcBorders>
              <w:top w:val="single" w:sz="7" w:space="0" w:color="000000"/>
              <w:left w:val="single" w:sz="7" w:space="0" w:color="000000"/>
              <w:bottom w:val="single" w:sz="7" w:space="0" w:color="000000"/>
              <w:right w:val="single" w:sz="7" w:space="0" w:color="000000"/>
            </w:tcBorders>
          </w:tcPr>
          <w:p w14:paraId="3400DE96" w14:textId="77777777" w:rsidR="003E298B" w:rsidRPr="00F15A45" w:rsidRDefault="003E298B" w:rsidP="003E298B">
            <w:pPr>
              <w:rPr>
                <w:rFonts w:cs="Arial"/>
                <w:sz w:val="22"/>
                <w:szCs w:val="22"/>
              </w:rPr>
            </w:pPr>
            <w:r w:rsidRPr="00F15A45">
              <w:rPr>
                <w:rFonts w:cs="Arial"/>
                <w:sz w:val="22"/>
                <w:szCs w:val="22"/>
              </w:rPr>
              <w:t>N/A</w:t>
            </w:r>
          </w:p>
        </w:tc>
        <w:tc>
          <w:tcPr>
            <w:tcW w:w="2655" w:type="dxa"/>
            <w:tcBorders>
              <w:top w:val="single" w:sz="7" w:space="0" w:color="000000"/>
              <w:left w:val="single" w:sz="7" w:space="0" w:color="000000"/>
              <w:bottom w:val="single" w:sz="7" w:space="0" w:color="000000"/>
              <w:right w:val="single" w:sz="7" w:space="0" w:color="000000"/>
            </w:tcBorders>
          </w:tcPr>
          <w:p w14:paraId="2067F9E2" w14:textId="2694ABD9" w:rsidR="003E298B" w:rsidRPr="00F15A45" w:rsidRDefault="00072123" w:rsidP="003E298B">
            <w:pPr>
              <w:rPr>
                <w:rFonts w:cs="Arial"/>
                <w:sz w:val="22"/>
                <w:szCs w:val="22"/>
              </w:rPr>
            </w:pPr>
            <w:r>
              <w:rPr>
                <w:rFonts w:cs="Arial"/>
                <w:sz w:val="22"/>
                <w:szCs w:val="22"/>
              </w:rPr>
              <w:t>ML15225A105</w:t>
            </w:r>
          </w:p>
        </w:tc>
      </w:tr>
    </w:tbl>
    <w:p w14:paraId="640D5F44" w14:textId="103B9FB1" w:rsidR="00B011B0" w:rsidRPr="00F15A45" w:rsidRDefault="00B011B0"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 w:val="22"/>
          <w:szCs w:val="22"/>
        </w:rPr>
      </w:pPr>
    </w:p>
    <w:sectPr w:rsidR="00B011B0" w:rsidRPr="00F15A45" w:rsidSect="003E298B">
      <w:footerReference w:type="default" r:id="rId21"/>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63AD5" w14:textId="77777777" w:rsidR="00D06805" w:rsidRDefault="00D06805">
      <w:r>
        <w:separator/>
      </w:r>
    </w:p>
  </w:endnote>
  <w:endnote w:type="continuationSeparator" w:id="0">
    <w:p w14:paraId="12626387" w14:textId="77777777" w:rsidR="00D06805" w:rsidRDefault="00D0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auto"/>
    <w:notTrueType/>
    <w:pitch w:val="default"/>
    <w:sig w:usb0="00000003" w:usb1="00000000" w:usb2="00000000" w:usb3="00000000" w:csb0="00000001"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54D4" w14:textId="77777777" w:rsidR="00C97E70" w:rsidRDefault="00C97E70">
    <w:pPr>
      <w:spacing w:line="174" w:lineRule="exact"/>
    </w:pPr>
  </w:p>
  <w:p w14:paraId="4E4646F8" w14:textId="77777777" w:rsidR="00C97E70" w:rsidRDefault="00C97E70">
    <w:pPr>
      <w:framePr w:w="9361" w:wrap="notBeside" w:vAnchor="text" w:hAnchor="text" w:x="1" w:y="1"/>
      <w:jc w:val="center"/>
      <w:rPr>
        <w:rFonts w:cs="Arial"/>
      </w:rPr>
    </w:pPr>
    <w:r>
      <w:rPr>
        <w:rFonts w:cs="Arial"/>
      </w:rPr>
      <w:sym w:font="WP Phonetic" w:char="F02D"/>
    </w:r>
    <w:r>
      <w:rPr>
        <w:rFonts w:cs="Arial"/>
      </w:rPr>
      <w:sym w:font="WP Phonetic" w:char="F020"/>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sym w:font="WP Phonetic" w:char="F020"/>
    </w:r>
    <w:r>
      <w:rPr>
        <w:rFonts w:cs="Arial"/>
      </w:rPr>
      <w:sym w:font="WP Phonetic" w:char="F02D"/>
    </w:r>
  </w:p>
  <w:p w14:paraId="791D7EF8" w14:textId="77777777" w:rsidR="00C97E70" w:rsidRDefault="00C97E70">
    <w:pPr>
      <w:tabs>
        <w:tab w:val="center" w:pos="4680"/>
        <w:tab w:val="right" w:pos="9360"/>
      </w:tabs>
      <w:rPr>
        <w:rFonts w:cs="Arial"/>
        <w:sz w:val="22"/>
        <w:szCs w:val="22"/>
      </w:rPr>
    </w:pPr>
    <w:r>
      <w:rPr>
        <w:rFonts w:cs="Arial"/>
      </w:rPr>
      <w:t>Issue Date: 01/10/08</w:t>
    </w:r>
    <w:r>
      <w:rPr>
        <w:rFonts w:cs="Arial"/>
      </w:rPr>
      <w:tab/>
    </w:r>
    <w:r>
      <w:rPr>
        <w:rFonts w:cs="Arial"/>
      </w:rPr>
      <w:tab/>
      <w:t>0307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6D80" w14:textId="3B44F12F" w:rsidR="00C97E70" w:rsidRPr="008D1F2A" w:rsidRDefault="00C97E70">
    <w:pPr>
      <w:tabs>
        <w:tab w:val="center" w:pos="4680"/>
        <w:tab w:val="right" w:pos="9360"/>
      </w:tabs>
      <w:rPr>
        <w:rFonts w:cs="Arial"/>
        <w:sz w:val="22"/>
        <w:szCs w:val="22"/>
      </w:rPr>
    </w:pPr>
    <w:r w:rsidRPr="008D1F2A">
      <w:rPr>
        <w:rFonts w:cs="Arial"/>
        <w:sz w:val="22"/>
        <w:szCs w:val="22"/>
      </w:rPr>
      <w:t>Issue Date:</w:t>
    </w:r>
    <w:r w:rsidR="00AE45A5">
      <w:rPr>
        <w:rFonts w:cs="Arial"/>
        <w:sz w:val="22"/>
        <w:szCs w:val="22"/>
      </w:rPr>
      <w:t xml:space="preserve">  11/23/15</w:t>
    </w:r>
    <w:r w:rsidRPr="008D1F2A">
      <w:rPr>
        <w:rFonts w:cs="Arial"/>
        <w:sz w:val="22"/>
        <w:szCs w:val="22"/>
      </w:rPr>
      <w:tab/>
    </w:r>
    <w:r w:rsidRPr="008D1F2A">
      <w:rPr>
        <w:rStyle w:val="PageNumber"/>
        <w:sz w:val="22"/>
        <w:szCs w:val="22"/>
      </w:rPr>
      <w:fldChar w:fldCharType="begin"/>
    </w:r>
    <w:r w:rsidRPr="008D1F2A">
      <w:rPr>
        <w:rStyle w:val="PageNumber"/>
        <w:sz w:val="22"/>
        <w:szCs w:val="22"/>
      </w:rPr>
      <w:instrText xml:space="preserve"> PAGE </w:instrText>
    </w:r>
    <w:r w:rsidRPr="008D1F2A">
      <w:rPr>
        <w:rStyle w:val="PageNumber"/>
        <w:sz w:val="22"/>
        <w:szCs w:val="22"/>
      </w:rPr>
      <w:fldChar w:fldCharType="separate"/>
    </w:r>
    <w:r w:rsidR="00216829">
      <w:rPr>
        <w:rStyle w:val="PageNumber"/>
        <w:noProof/>
        <w:sz w:val="22"/>
        <w:szCs w:val="22"/>
      </w:rPr>
      <w:t>1</w:t>
    </w:r>
    <w:r w:rsidRPr="008D1F2A">
      <w:rPr>
        <w:rStyle w:val="PageNumber"/>
        <w:sz w:val="22"/>
        <w:szCs w:val="22"/>
      </w:rPr>
      <w:fldChar w:fldCharType="end"/>
    </w:r>
    <w:r w:rsidRPr="008D1F2A">
      <w:rPr>
        <w:rFonts w:cs="Arial"/>
        <w:sz w:val="22"/>
        <w:szCs w:val="22"/>
      </w:rPr>
      <w:tab/>
      <w:t>0307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F15A" w14:textId="77777777" w:rsidR="00C97E70" w:rsidRDefault="00C97E70">
    <w:pPr>
      <w:spacing w:line="84" w:lineRule="exact"/>
    </w:pPr>
  </w:p>
  <w:p w14:paraId="3A6FE974" w14:textId="77777777" w:rsidR="00C97E70" w:rsidRDefault="00C97E70">
    <w:pPr>
      <w:framePr w:w="9361" w:wrap="notBeside" w:vAnchor="text" w:hAnchor="text" w:x="1" w:y="1"/>
      <w:jc w:val="center"/>
      <w:rPr>
        <w:rFonts w:cs="Arial"/>
      </w:rPr>
    </w:pPr>
    <w:r>
      <w:rPr>
        <w:rFonts w:cs="Arial"/>
      </w:rPr>
      <w:sym w:font="WP Phonetic" w:char="F02D"/>
    </w:r>
    <w:r>
      <w:rPr>
        <w:rFonts w:cs="Arial"/>
      </w:rPr>
      <w:sym w:font="WP Phonetic" w:char="F020"/>
    </w:r>
    <w:r>
      <w:rPr>
        <w:rFonts w:cs="Arial"/>
      </w:rPr>
      <w:fldChar w:fldCharType="begin"/>
    </w:r>
    <w:r>
      <w:rPr>
        <w:rFonts w:cs="Arial"/>
      </w:rPr>
      <w:instrText xml:space="preserve">PAGE </w:instrText>
    </w:r>
    <w:r>
      <w:rPr>
        <w:rFonts w:cs="Arial"/>
      </w:rPr>
      <w:fldChar w:fldCharType="separate"/>
    </w:r>
    <w:r>
      <w:rPr>
        <w:rFonts w:cs="Arial"/>
        <w:noProof/>
      </w:rPr>
      <w:t>8</w:t>
    </w:r>
    <w:r>
      <w:rPr>
        <w:rFonts w:cs="Arial"/>
      </w:rPr>
      <w:fldChar w:fldCharType="end"/>
    </w:r>
    <w:r>
      <w:rPr>
        <w:rFonts w:cs="Arial"/>
      </w:rPr>
      <w:sym w:font="WP Phonetic" w:char="F020"/>
    </w:r>
    <w:r>
      <w:rPr>
        <w:rFonts w:cs="Arial"/>
      </w:rPr>
      <w:sym w:font="WP Phonetic" w:char="F02D"/>
    </w:r>
  </w:p>
  <w:p w14:paraId="725BE639" w14:textId="77777777" w:rsidR="00C97E70" w:rsidRDefault="00C97E70">
    <w:pPr>
      <w:tabs>
        <w:tab w:val="center" w:pos="4680"/>
        <w:tab w:val="right" w:pos="9360"/>
      </w:tabs>
      <w:rPr>
        <w:rFonts w:cs="Arial"/>
        <w:sz w:val="22"/>
        <w:szCs w:val="22"/>
      </w:rPr>
    </w:pPr>
    <w:r>
      <w:rPr>
        <w:rFonts w:cs="Arial"/>
      </w:rPr>
      <w:t>Issue Date: 01/10/08</w:t>
    </w:r>
    <w:r>
      <w:rPr>
        <w:rFonts w:cs="Arial"/>
      </w:rPr>
      <w:tab/>
    </w:r>
    <w:r>
      <w:rPr>
        <w:rFonts w:cs="Arial"/>
      </w:rPr>
      <w:tab/>
      <w:t>0307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7754B" w14:textId="77777777" w:rsidR="00C97E70" w:rsidRDefault="00C97E70">
    <w:pPr>
      <w:spacing w:line="240" w:lineRule="exact"/>
    </w:pPr>
  </w:p>
  <w:p w14:paraId="737BA6B1" w14:textId="77777777" w:rsidR="00C97E70" w:rsidRDefault="00C97E70">
    <w:pPr>
      <w:framePr w:w="12961" w:wrap="notBeside" w:vAnchor="text" w:hAnchor="text" w:x="1" w:y="1"/>
      <w:jc w:val="center"/>
      <w:rPr>
        <w:rFonts w:cs="Arial"/>
      </w:rPr>
    </w:pPr>
    <w:r>
      <w:rPr>
        <w:rFonts w:cs="Arial"/>
      </w:rPr>
      <w:sym w:font="WP Phonetic" w:char="F041"/>
    </w:r>
    <w:r>
      <w:rPr>
        <w:rFonts w:cs="Arial"/>
      </w:rPr>
      <w:sym w:font="WP Phonetic" w:char="F074"/>
    </w:r>
    <w:r>
      <w:rPr>
        <w:rFonts w:cs="Arial"/>
      </w:rPr>
      <w:sym w:font="WP Phonetic" w:char="F074"/>
    </w:r>
    <w:r>
      <w:rPr>
        <w:rFonts w:cs="Arial"/>
      </w:rPr>
      <w:sym w:font="WP Phonetic" w:char="F031"/>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p>
  <w:p w14:paraId="69B6DC71" w14:textId="77777777" w:rsidR="00C97E70" w:rsidRDefault="00C97E70">
    <w:pP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5B72" w14:textId="204D99B1" w:rsidR="00C97E70" w:rsidRPr="003E298B" w:rsidRDefault="00C97E70" w:rsidP="00963ABE">
    <w:pPr>
      <w:tabs>
        <w:tab w:val="center" w:pos="6480"/>
        <w:tab w:val="right" w:pos="12960"/>
      </w:tabs>
      <w:rPr>
        <w:rFonts w:cs="Arial"/>
        <w:sz w:val="22"/>
        <w:szCs w:val="22"/>
      </w:rPr>
    </w:pPr>
    <w:r w:rsidRPr="003E298B">
      <w:rPr>
        <w:rFonts w:cs="Arial"/>
        <w:sz w:val="22"/>
        <w:szCs w:val="22"/>
      </w:rPr>
      <w:t>Issue Date:</w:t>
    </w:r>
    <w:r w:rsidR="00AE45A5">
      <w:rPr>
        <w:rFonts w:cs="Arial"/>
        <w:sz w:val="22"/>
        <w:szCs w:val="22"/>
      </w:rPr>
      <w:t xml:space="preserve">  11/23/15</w:t>
    </w:r>
    <w:r w:rsidRPr="003E298B">
      <w:rPr>
        <w:rFonts w:cs="Arial"/>
        <w:sz w:val="22"/>
        <w:szCs w:val="22"/>
      </w:rPr>
      <w:tab/>
      <w:t>Att1-</w:t>
    </w:r>
    <w:r w:rsidRPr="003E298B">
      <w:rPr>
        <w:rStyle w:val="PageNumber"/>
        <w:sz w:val="22"/>
        <w:szCs w:val="22"/>
      </w:rPr>
      <w:fldChar w:fldCharType="begin"/>
    </w:r>
    <w:r w:rsidRPr="003E298B">
      <w:rPr>
        <w:rStyle w:val="PageNumber"/>
        <w:sz w:val="22"/>
        <w:szCs w:val="22"/>
      </w:rPr>
      <w:instrText xml:space="preserve"> PAGE </w:instrText>
    </w:r>
    <w:r w:rsidRPr="003E298B">
      <w:rPr>
        <w:rStyle w:val="PageNumber"/>
        <w:sz w:val="22"/>
        <w:szCs w:val="22"/>
      </w:rPr>
      <w:fldChar w:fldCharType="separate"/>
    </w:r>
    <w:r w:rsidR="00216829">
      <w:rPr>
        <w:rStyle w:val="PageNumber"/>
        <w:noProof/>
        <w:sz w:val="22"/>
        <w:szCs w:val="22"/>
      </w:rPr>
      <w:t>1</w:t>
    </w:r>
    <w:r w:rsidRPr="003E298B">
      <w:rPr>
        <w:rStyle w:val="PageNumber"/>
        <w:sz w:val="22"/>
        <w:szCs w:val="22"/>
      </w:rPr>
      <w:fldChar w:fldCharType="end"/>
    </w:r>
    <w:r w:rsidRPr="003E298B">
      <w:rPr>
        <w:rFonts w:cs="Arial"/>
        <w:sz w:val="22"/>
        <w:szCs w:val="22"/>
      </w:rPr>
      <w:tab/>
      <w:t>0307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0336" w14:textId="5C0DD13F" w:rsidR="00C97E70" w:rsidRPr="003E298B" w:rsidRDefault="00C97E70" w:rsidP="00963ABE">
    <w:pPr>
      <w:tabs>
        <w:tab w:val="center" w:pos="6480"/>
        <w:tab w:val="right" w:pos="12960"/>
      </w:tabs>
      <w:rPr>
        <w:rFonts w:cs="Arial"/>
        <w:sz w:val="22"/>
        <w:szCs w:val="22"/>
      </w:rPr>
    </w:pPr>
    <w:r w:rsidRPr="003E298B">
      <w:rPr>
        <w:rFonts w:cs="Arial"/>
        <w:sz w:val="22"/>
        <w:szCs w:val="22"/>
      </w:rPr>
      <w:t>Issue Date:</w:t>
    </w:r>
    <w:r w:rsidR="00AE45A5">
      <w:rPr>
        <w:rFonts w:cs="Arial"/>
        <w:sz w:val="22"/>
        <w:szCs w:val="22"/>
      </w:rPr>
      <w:t xml:space="preserve">  11/23/15</w:t>
    </w:r>
    <w:r w:rsidRPr="003E298B">
      <w:rPr>
        <w:rFonts w:cs="Arial"/>
        <w:sz w:val="22"/>
        <w:szCs w:val="22"/>
      </w:rPr>
      <w:tab/>
      <w:t>Att1-</w:t>
    </w:r>
    <w:r>
      <w:rPr>
        <w:rStyle w:val="PageNumber"/>
        <w:sz w:val="22"/>
        <w:szCs w:val="22"/>
      </w:rPr>
      <w:t>2</w:t>
    </w:r>
    <w:r w:rsidRPr="003E298B">
      <w:rPr>
        <w:rFonts w:cs="Arial"/>
        <w:sz w:val="22"/>
        <w:szCs w:val="22"/>
      </w:rPr>
      <w:tab/>
      <w:t>0307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0D99" w14:textId="192155B3" w:rsidR="00C97E70" w:rsidRPr="003E298B" w:rsidRDefault="00C97E70" w:rsidP="00963ABE">
    <w:pPr>
      <w:tabs>
        <w:tab w:val="center" w:pos="6480"/>
        <w:tab w:val="right" w:pos="12960"/>
      </w:tabs>
      <w:rPr>
        <w:rFonts w:cs="Arial"/>
        <w:sz w:val="22"/>
        <w:szCs w:val="22"/>
      </w:rPr>
    </w:pPr>
    <w:r w:rsidRPr="003E298B">
      <w:rPr>
        <w:rFonts w:cs="Arial"/>
        <w:sz w:val="22"/>
        <w:szCs w:val="22"/>
      </w:rPr>
      <w:t>Issue Date:</w:t>
    </w:r>
    <w:r w:rsidR="00AE45A5">
      <w:rPr>
        <w:rFonts w:cs="Arial"/>
        <w:sz w:val="22"/>
        <w:szCs w:val="22"/>
      </w:rPr>
      <w:t xml:space="preserve">  11/23/15</w:t>
    </w:r>
    <w:r w:rsidRPr="003E298B">
      <w:rPr>
        <w:rFonts w:cs="Arial"/>
        <w:sz w:val="22"/>
        <w:szCs w:val="22"/>
      </w:rPr>
      <w:tab/>
      <w:t>Att1-</w:t>
    </w:r>
    <w:r>
      <w:rPr>
        <w:rStyle w:val="PageNumber"/>
        <w:sz w:val="22"/>
        <w:szCs w:val="22"/>
      </w:rPr>
      <w:t>3</w:t>
    </w:r>
    <w:r w:rsidRPr="003E298B">
      <w:rPr>
        <w:rFonts w:cs="Arial"/>
        <w:sz w:val="22"/>
        <w:szCs w:val="22"/>
      </w:rPr>
      <w:tab/>
      <w:t>0307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6A3F" w14:textId="77777777" w:rsidR="00D06805" w:rsidRDefault="00D06805">
      <w:r>
        <w:separator/>
      </w:r>
    </w:p>
  </w:footnote>
  <w:footnote w:type="continuationSeparator" w:id="0">
    <w:p w14:paraId="5A272EB8" w14:textId="77777777" w:rsidR="00D06805" w:rsidRDefault="00D06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6ABEF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3AA465F"/>
    <w:multiLevelType w:val="hybridMultilevel"/>
    <w:tmpl w:val="89E8E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434B5"/>
    <w:multiLevelType w:val="hybridMultilevel"/>
    <w:tmpl w:val="8D2402C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0E865F9E"/>
    <w:multiLevelType w:val="hybridMultilevel"/>
    <w:tmpl w:val="057A7246"/>
    <w:lvl w:ilvl="0" w:tplc="7AD254B6">
      <w:start w:val="1"/>
      <w:numFmt w:val="bullet"/>
      <w:lvlText w:val="•"/>
      <w:lvlJc w:val="left"/>
      <w:pPr>
        <w:tabs>
          <w:tab w:val="num" w:pos="720"/>
        </w:tabs>
        <w:ind w:left="720" w:hanging="360"/>
      </w:pPr>
      <w:rPr>
        <w:rFonts w:ascii="Arial" w:hAnsi="Arial" w:hint="default"/>
      </w:rPr>
    </w:lvl>
    <w:lvl w:ilvl="1" w:tplc="2C02ABBA" w:tentative="1">
      <w:start w:val="1"/>
      <w:numFmt w:val="bullet"/>
      <w:lvlText w:val="•"/>
      <w:lvlJc w:val="left"/>
      <w:pPr>
        <w:tabs>
          <w:tab w:val="num" w:pos="1440"/>
        </w:tabs>
        <w:ind w:left="1440" w:hanging="360"/>
      </w:pPr>
      <w:rPr>
        <w:rFonts w:ascii="Arial" w:hAnsi="Arial" w:hint="default"/>
      </w:rPr>
    </w:lvl>
    <w:lvl w:ilvl="2" w:tplc="8CD2C0D6" w:tentative="1">
      <w:start w:val="1"/>
      <w:numFmt w:val="bullet"/>
      <w:lvlText w:val="•"/>
      <w:lvlJc w:val="left"/>
      <w:pPr>
        <w:tabs>
          <w:tab w:val="num" w:pos="2160"/>
        </w:tabs>
        <w:ind w:left="2160" w:hanging="360"/>
      </w:pPr>
      <w:rPr>
        <w:rFonts w:ascii="Arial" w:hAnsi="Arial" w:hint="default"/>
      </w:rPr>
    </w:lvl>
    <w:lvl w:ilvl="3" w:tplc="799A7614" w:tentative="1">
      <w:start w:val="1"/>
      <w:numFmt w:val="bullet"/>
      <w:lvlText w:val="•"/>
      <w:lvlJc w:val="left"/>
      <w:pPr>
        <w:tabs>
          <w:tab w:val="num" w:pos="2880"/>
        </w:tabs>
        <w:ind w:left="2880" w:hanging="360"/>
      </w:pPr>
      <w:rPr>
        <w:rFonts w:ascii="Arial" w:hAnsi="Arial" w:hint="default"/>
      </w:rPr>
    </w:lvl>
    <w:lvl w:ilvl="4" w:tplc="7F4E618E" w:tentative="1">
      <w:start w:val="1"/>
      <w:numFmt w:val="bullet"/>
      <w:lvlText w:val="•"/>
      <w:lvlJc w:val="left"/>
      <w:pPr>
        <w:tabs>
          <w:tab w:val="num" w:pos="3600"/>
        </w:tabs>
        <w:ind w:left="3600" w:hanging="360"/>
      </w:pPr>
      <w:rPr>
        <w:rFonts w:ascii="Arial" w:hAnsi="Arial" w:hint="default"/>
      </w:rPr>
    </w:lvl>
    <w:lvl w:ilvl="5" w:tplc="1CD44FB2" w:tentative="1">
      <w:start w:val="1"/>
      <w:numFmt w:val="bullet"/>
      <w:lvlText w:val="•"/>
      <w:lvlJc w:val="left"/>
      <w:pPr>
        <w:tabs>
          <w:tab w:val="num" w:pos="4320"/>
        </w:tabs>
        <w:ind w:left="4320" w:hanging="360"/>
      </w:pPr>
      <w:rPr>
        <w:rFonts w:ascii="Arial" w:hAnsi="Arial" w:hint="default"/>
      </w:rPr>
    </w:lvl>
    <w:lvl w:ilvl="6" w:tplc="BBE01B0A" w:tentative="1">
      <w:start w:val="1"/>
      <w:numFmt w:val="bullet"/>
      <w:lvlText w:val="•"/>
      <w:lvlJc w:val="left"/>
      <w:pPr>
        <w:tabs>
          <w:tab w:val="num" w:pos="5040"/>
        </w:tabs>
        <w:ind w:left="5040" w:hanging="360"/>
      </w:pPr>
      <w:rPr>
        <w:rFonts w:ascii="Arial" w:hAnsi="Arial" w:hint="default"/>
      </w:rPr>
    </w:lvl>
    <w:lvl w:ilvl="7" w:tplc="A6E891D4" w:tentative="1">
      <w:start w:val="1"/>
      <w:numFmt w:val="bullet"/>
      <w:lvlText w:val="•"/>
      <w:lvlJc w:val="left"/>
      <w:pPr>
        <w:tabs>
          <w:tab w:val="num" w:pos="5760"/>
        </w:tabs>
        <w:ind w:left="5760" w:hanging="360"/>
      </w:pPr>
      <w:rPr>
        <w:rFonts w:ascii="Arial" w:hAnsi="Arial" w:hint="default"/>
      </w:rPr>
    </w:lvl>
    <w:lvl w:ilvl="8" w:tplc="DE5C00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5F6BEC"/>
    <w:multiLevelType w:val="hybridMultilevel"/>
    <w:tmpl w:val="DA42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636A4"/>
    <w:multiLevelType w:val="hybridMultilevel"/>
    <w:tmpl w:val="FEC8CA38"/>
    <w:lvl w:ilvl="0" w:tplc="832A8546">
      <w:start w:val="1"/>
      <w:numFmt w:val="bullet"/>
      <w:lvlText w:val="•"/>
      <w:lvlJc w:val="left"/>
      <w:pPr>
        <w:tabs>
          <w:tab w:val="num" w:pos="720"/>
        </w:tabs>
        <w:ind w:left="720" w:hanging="360"/>
      </w:pPr>
      <w:rPr>
        <w:rFonts w:ascii="Arial" w:hAnsi="Arial" w:hint="default"/>
      </w:rPr>
    </w:lvl>
    <w:lvl w:ilvl="1" w:tplc="58E01E96" w:tentative="1">
      <w:start w:val="1"/>
      <w:numFmt w:val="bullet"/>
      <w:lvlText w:val="•"/>
      <w:lvlJc w:val="left"/>
      <w:pPr>
        <w:tabs>
          <w:tab w:val="num" w:pos="1440"/>
        </w:tabs>
        <w:ind w:left="1440" w:hanging="360"/>
      </w:pPr>
      <w:rPr>
        <w:rFonts w:ascii="Arial" w:hAnsi="Arial" w:hint="default"/>
      </w:rPr>
    </w:lvl>
    <w:lvl w:ilvl="2" w:tplc="B394BCDC" w:tentative="1">
      <w:start w:val="1"/>
      <w:numFmt w:val="bullet"/>
      <w:lvlText w:val="•"/>
      <w:lvlJc w:val="left"/>
      <w:pPr>
        <w:tabs>
          <w:tab w:val="num" w:pos="2160"/>
        </w:tabs>
        <w:ind w:left="2160" w:hanging="360"/>
      </w:pPr>
      <w:rPr>
        <w:rFonts w:ascii="Arial" w:hAnsi="Arial" w:hint="default"/>
      </w:rPr>
    </w:lvl>
    <w:lvl w:ilvl="3" w:tplc="B95ECD58" w:tentative="1">
      <w:start w:val="1"/>
      <w:numFmt w:val="bullet"/>
      <w:lvlText w:val="•"/>
      <w:lvlJc w:val="left"/>
      <w:pPr>
        <w:tabs>
          <w:tab w:val="num" w:pos="2880"/>
        </w:tabs>
        <w:ind w:left="2880" w:hanging="360"/>
      </w:pPr>
      <w:rPr>
        <w:rFonts w:ascii="Arial" w:hAnsi="Arial" w:hint="default"/>
      </w:rPr>
    </w:lvl>
    <w:lvl w:ilvl="4" w:tplc="67B2AB5A" w:tentative="1">
      <w:start w:val="1"/>
      <w:numFmt w:val="bullet"/>
      <w:lvlText w:val="•"/>
      <w:lvlJc w:val="left"/>
      <w:pPr>
        <w:tabs>
          <w:tab w:val="num" w:pos="3600"/>
        </w:tabs>
        <w:ind w:left="3600" w:hanging="360"/>
      </w:pPr>
      <w:rPr>
        <w:rFonts w:ascii="Arial" w:hAnsi="Arial" w:hint="default"/>
      </w:rPr>
    </w:lvl>
    <w:lvl w:ilvl="5" w:tplc="35A4213A" w:tentative="1">
      <w:start w:val="1"/>
      <w:numFmt w:val="bullet"/>
      <w:lvlText w:val="•"/>
      <w:lvlJc w:val="left"/>
      <w:pPr>
        <w:tabs>
          <w:tab w:val="num" w:pos="4320"/>
        </w:tabs>
        <w:ind w:left="4320" w:hanging="360"/>
      </w:pPr>
      <w:rPr>
        <w:rFonts w:ascii="Arial" w:hAnsi="Arial" w:hint="default"/>
      </w:rPr>
    </w:lvl>
    <w:lvl w:ilvl="6" w:tplc="14EC0B22" w:tentative="1">
      <w:start w:val="1"/>
      <w:numFmt w:val="bullet"/>
      <w:lvlText w:val="•"/>
      <w:lvlJc w:val="left"/>
      <w:pPr>
        <w:tabs>
          <w:tab w:val="num" w:pos="5040"/>
        </w:tabs>
        <w:ind w:left="5040" w:hanging="360"/>
      </w:pPr>
      <w:rPr>
        <w:rFonts w:ascii="Arial" w:hAnsi="Arial" w:hint="default"/>
      </w:rPr>
    </w:lvl>
    <w:lvl w:ilvl="7" w:tplc="86D86DA6" w:tentative="1">
      <w:start w:val="1"/>
      <w:numFmt w:val="bullet"/>
      <w:lvlText w:val="•"/>
      <w:lvlJc w:val="left"/>
      <w:pPr>
        <w:tabs>
          <w:tab w:val="num" w:pos="5760"/>
        </w:tabs>
        <w:ind w:left="5760" w:hanging="360"/>
      </w:pPr>
      <w:rPr>
        <w:rFonts w:ascii="Arial" w:hAnsi="Arial" w:hint="default"/>
      </w:rPr>
    </w:lvl>
    <w:lvl w:ilvl="8" w:tplc="E79255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066DF1"/>
    <w:multiLevelType w:val="hybridMultilevel"/>
    <w:tmpl w:val="DCC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321E7"/>
    <w:multiLevelType w:val="hybridMultilevel"/>
    <w:tmpl w:val="CC963D60"/>
    <w:lvl w:ilvl="0" w:tplc="D9AE99EA">
      <w:start w:val="1"/>
      <w:numFmt w:val="low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15722"/>
    <w:multiLevelType w:val="hybridMultilevel"/>
    <w:tmpl w:val="0DE4495E"/>
    <w:lvl w:ilvl="0" w:tplc="0BD2E14C">
      <w:start w:val="1"/>
      <w:numFmt w:val="bullet"/>
      <w:lvlText w:val="•"/>
      <w:lvlJc w:val="left"/>
      <w:pPr>
        <w:tabs>
          <w:tab w:val="num" w:pos="1166"/>
        </w:tabs>
        <w:ind w:left="1166" w:hanging="360"/>
      </w:pPr>
      <w:rPr>
        <w:rFonts w:ascii="Arial" w:hAnsi="Arial" w:hint="default"/>
      </w:rPr>
    </w:lvl>
    <w:lvl w:ilvl="1" w:tplc="C2BE7944" w:tentative="1">
      <w:start w:val="1"/>
      <w:numFmt w:val="bullet"/>
      <w:lvlText w:val="•"/>
      <w:lvlJc w:val="left"/>
      <w:pPr>
        <w:tabs>
          <w:tab w:val="num" w:pos="1886"/>
        </w:tabs>
        <w:ind w:left="1886" w:hanging="360"/>
      </w:pPr>
      <w:rPr>
        <w:rFonts w:ascii="Arial" w:hAnsi="Arial" w:hint="default"/>
      </w:rPr>
    </w:lvl>
    <w:lvl w:ilvl="2" w:tplc="BB787CD0" w:tentative="1">
      <w:start w:val="1"/>
      <w:numFmt w:val="bullet"/>
      <w:lvlText w:val="•"/>
      <w:lvlJc w:val="left"/>
      <w:pPr>
        <w:tabs>
          <w:tab w:val="num" w:pos="2606"/>
        </w:tabs>
        <w:ind w:left="2606" w:hanging="360"/>
      </w:pPr>
      <w:rPr>
        <w:rFonts w:ascii="Arial" w:hAnsi="Arial" w:hint="default"/>
      </w:rPr>
    </w:lvl>
    <w:lvl w:ilvl="3" w:tplc="D57237F0" w:tentative="1">
      <w:start w:val="1"/>
      <w:numFmt w:val="bullet"/>
      <w:lvlText w:val="•"/>
      <w:lvlJc w:val="left"/>
      <w:pPr>
        <w:tabs>
          <w:tab w:val="num" w:pos="3326"/>
        </w:tabs>
        <w:ind w:left="3326" w:hanging="360"/>
      </w:pPr>
      <w:rPr>
        <w:rFonts w:ascii="Arial" w:hAnsi="Arial" w:hint="default"/>
      </w:rPr>
    </w:lvl>
    <w:lvl w:ilvl="4" w:tplc="60447FAA" w:tentative="1">
      <w:start w:val="1"/>
      <w:numFmt w:val="bullet"/>
      <w:lvlText w:val="•"/>
      <w:lvlJc w:val="left"/>
      <w:pPr>
        <w:tabs>
          <w:tab w:val="num" w:pos="4046"/>
        </w:tabs>
        <w:ind w:left="4046" w:hanging="360"/>
      </w:pPr>
      <w:rPr>
        <w:rFonts w:ascii="Arial" w:hAnsi="Arial" w:hint="default"/>
      </w:rPr>
    </w:lvl>
    <w:lvl w:ilvl="5" w:tplc="08BC8C22" w:tentative="1">
      <w:start w:val="1"/>
      <w:numFmt w:val="bullet"/>
      <w:lvlText w:val="•"/>
      <w:lvlJc w:val="left"/>
      <w:pPr>
        <w:tabs>
          <w:tab w:val="num" w:pos="4766"/>
        </w:tabs>
        <w:ind w:left="4766" w:hanging="360"/>
      </w:pPr>
      <w:rPr>
        <w:rFonts w:ascii="Arial" w:hAnsi="Arial" w:hint="default"/>
      </w:rPr>
    </w:lvl>
    <w:lvl w:ilvl="6" w:tplc="A1002026" w:tentative="1">
      <w:start w:val="1"/>
      <w:numFmt w:val="bullet"/>
      <w:lvlText w:val="•"/>
      <w:lvlJc w:val="left"/>
      <w:pPr>
        <w:tabs>
          <w:tab w:val="num" w:pos="5486"/>
        </w:tabs>
        <w:ind w:left="5486" w:hanging="360"/>
      </w:pPr>
      <w:rPr>
        <w:rFonts w:ascii="Arial" w:hAnsi="Arial" w:hint="default"/>
      </w:rPr>
    </w:lvl>
    <w:lvl w:ilvl="7" w:tplc="B0B46C64" w:tentative="1">
      <w:start w:val="1"/>
      <w:numFmt w:val="bullet"/>
      <w:lvlText w:val="•"/>
      <w:lvlJc w:val="left"/>
      <w:pPr>
        <w:tabs>
          <w:tab w:val="num" w:pos="6206"/>
        </w:tabs>
        <w:ind w:left="6206" w:hanging="360"/>
      </w:pPr>
      <w:rPr>
        <w:rFonts w:ascii="Arial" w:hAnsi="Arial" w:hint="default"/>
      </w:rPr>
    </w:lvl>
    <w:lvl w:ilvl="8" w:tplc="C39CCBBA" w:tentative="1">
      <w:start w:val="1"/>
      <w:numFmt w:val="bullet"/>
      <w:lvlText w:val="•"/>
      <w:lvlJc w:val="left"/>
      <w:pPr>
        <w:tabs>
          <w:tab w:val="num" w:pos="6926"/>
        </w:tabs>
        <w:ind w:left="6926" w:hanging="360"/>
      </w:pPr>
      <w:rPr>
        <w:rFonts w:ascii="Arial" w:hAnsi="Arial" w:hint="default"/>
      </w:rPr>
    </w:lvl>
  </w:abstractNum>
  <w:abstractNum w:abstractNumId="13" w15:restartNumberingAfterBreak="0">
    <w:nsid w:val="1ACD6842"/>
    <w:multiLevelType w:val="hybridMultilevel"/>
    <w:tmpl w:val="E59C4C9C"/>
    <w:lvl w:ilvl="0" w:tplc="95FA39F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805C9"/>
    <w:multiLevelType w:val="multilevel"/>
    <w:tmpl w:val="65B43284"/>
    <w:lvl w:ilvl="0">
      <w:start w:val="1"/>
      <w:numFmt w:val="bullet"/>
      <w:lvlText w:val="$"/>
      <w:lvlJc w:val="left"/>
      <w:pPr>
        <w:tabs>
          <w:tab w:val="num" w:pos="822"/>
        </w:tabs>
        <w:ind w:left="822" w:hanging="274"/>
      </w:pPr>
      <w:rPr>
        <w:rFonts w:ascii="WP TypographicSymbols" w:hAnsi="WP TypographicSymbols" w:hint="default"/>
        <w:color w:val="auto"/>
        <w:sz w:val="24"/>
        <w:szCs w:val="24"/>
      </w:rPr>
    </w:lvl>
    <w:lvl w:ilvl="1">
      <w:start w:val="1"/>
      <w:numFmt w:val="bullet"/>
      <w:lvlText w:val="o"/>
      <w:lvlJc w:val="left"/>
      <w:pPr>
        <w:tabs>
          <w:tab w:val="num" w:pos="1988"/>
        </w:tabs>
        <w:ind w:left="1988" w:hanging="360"/>
      </w:pPr>
      <w:rPr>
        <w:rFonts w:ascii="Courier New" w:hAnsi="Courier New" w:cs="Courier New" w:hint="default"/>
      </w:rPr>
    </w:lvl>
    <w:lvl w:ilvl="2">
      <w:start w:val="1"/>
      <w:numFmt w:val="bullet"/>
      <w:lvlText w:val=""/>
      <w:lvlJc w:val="left"/>
      <w:pPr>
        <w:tabs>
          <w:tab w:val="num" w:pos="2708"/>
        </w:tabs>
        <w:ind w:left="2708" w:hanging="360"/>
      </w:pPr>
      <w:rPr>
        <w:rFonts w:ascii="Wingdings" w:hAnsi="Wingdings" w:hint="default"/>
      </w:rPr>
    </w:lvl>
    <w:lvl w:ilvl="3">
      <w:start w:val="1"/>
      <w:numFmt w:val="bullet"/>
      <w:lvlText w:val=""/>
      <w:lvlJc w:val="left"/>
      <w:pPr>
        <w:tabs>
          <w:tab w:val="num" w:pos="3428"/>
        </w:tabs>
        <w:ind w:left="3428" w:hanging="360"/>
      </w:pPr>
      <w:rPr>
        <w:rFonts w:ascii="Symbol" w:hAnsi="Symbol" w:hint="default"/>
      </w:rPr>
    </w:lvl>
    <w:lvl w:ilvl="4">
      <w:start w:val="1"/>
      <w:numFmt w:val="bullet"/>
      <w:lvlText w:val="o"/>
      <w:lvlJc w:val="left"/>
      <w:pPr>
        <w:tabs>
          <w:tab w:val="num" w:pos="4148"/>
        </w:tabs>
        <w:ind w:left="4148" w:hanging="360"/>
      </w:pPr>
      <w:rPr>
        <w:rFonts w:ascii="Courier New" w:hAnsi="Courier New" w:cs="Courier New" w:hint="default"/>
      </w:rPr>
    </w:lvl>
    <w:lvl w:ilvl="5">
      <w:start w:val="1"/>
      <w:numFmt w:val="bullet"/>
      <w:lvlText w:val=""/>
      <w:lvlJc w:val="left"/>
      <w:pPr>
        <w:tabs>
          <w:tab w:val="num" w:pos="4868"/>
        </w:tabs>
        <w:ind w:left="4868" w:hanging="360"/>
      </w:pPr>
      <w:rPr>
        <w:rFonts w:ascii="Wingdings" w:hAnsi="Wingdings" w:hint="default"/>
      </w:rPr>
    </w:lvl>
    <w:lvl w:ilvl="6">
      <w:start w:val="1"/>
      <w:numFmt w:val="bullet"/>
      <w:lvlText w:val=""/>
      <w:lvlJc w:val="left"/>
      <w:pPr>
        <w:tabs>
          <w:tab w:val="num" w:pos="5588"/>
        </w:tabs>
        <w:ind w:left="5588" w:hanging="360"/>
      </w:pPr>
      <w:rPr>
        <w:rFonts w:ascii="Symbol" w:hAnsi="Symbol" w:hint="default"/>
      </w:rPr>
    </w:lvl>
    <w:lvl w:ilvl="7">
      <w:start w:val="1"/>
      <w:numFmt w:val="bullet"/>
      <w:lvlText w:val="o"/>
      <w:lvlJc w:val="left"/>
      <w:pPr>
        <w:tabs>
          <w:tab w:val="num" w:pos="6308"/>
        </w:tabs>
        <w:ind w:left="6308" w:hanging="360"/>
      </w:pPr>
      <w:rPr>
        <w:rFonts w:ascii="Courier New" w:hAnsi="Courier New" w:cs="Courier New" w:hint="default"/>
      </w:rPr>
    </w:lvl>
    <w:lvl w:ilvl="8">
      <w:start w:val="1"/>
      <w:numFmt w:val="bullet"/>
      <w:lvlText w:val=""/>
      <w:lvlJc w:val="left"/>
      <w:pPr>
        <w:tabs>
          <w:tab w:val="num" w:pos="7028"/>
        </w:tabs>
        <w:ind w:left="7028" w:hanging="360"/>
      </w:pPr>
      <w:rPr>
        <w:rFonts w:ascii="Wingdings" w:hAnsi="Wingdings" w:hint="default"/>
      </w:rPr>
    </w:lvl>
  </w:abstractNum>
  <w:abstractNum w:abstractNumId="15" w15:restartNumberingAfterBreak="0">
    <w:nsid w:val="254B626F"/>
    <w:multiLevelType w:val="hybridMultilevel"/>
    <w:tmpl w:val="21B0D5F6"/>
    <w:lvl w:ilvl="0" w:tplc="C24695FC">
      <w:start w:val="1"/>
      <w:numFmt w:val="bullet"/>
      <w:lvlText w:val="•"/>
      <w:lvlJc w:val="left"/>
      <w:pPr>
        <w:tabs>
          <w:tab w:val="num" w:pos="720"/>
        </w:tabs>
        <w:ind w:left="720" w:hanging="360"/>
      </w:pPr>
      <w:rPr>
        <w:rFonts w:ascii="Arial" w:hAnsi="Arial" w:hint="default"/>
      </w:rPr>
    </w:lvl>
    <w:lvl w:ilvl="1" w:tplc="938CFE6E" w:tentative="1">
      <w:start w:val="1"/>
      <w:numFmt w:val="bullet"/>
      <w:lvlText w:val="•"/>
      <w:lvlJc w:val="left"/>
      <w:pPr>
        <w:tabs>
          <w:tab w:val="num" w:pos="1440"/>
        </w:tabs>
        <w:ind w:left="1440" w:hanging="360"/>
      </w:pPr>
      <w:rPr>
        <w:rFonts w:ascii="Arial" w:hAnsi="Arial" w:hint="default"/>
      </w:rPr>
    </w:lvl>
    <w:lvl w:ilvl="2" w:tplc="50AEB680" w:tentative="1">
      <w:start w:val="1"/>
      <w:numFmt w:val="bullet"/>
      <w:lvlText w:val="•"/>
      <w:lvlJc w:val="left"/>
      <w:pPr>
        <w:tabs>
          <w:tab w:val="num" w:pos="2160"/>
        </w:tabs>
        <w:ind w:left="2160" w:hanging="360"/>
      </w:pPr>
      <w:rPr>
        <w:rFonts w:ascii="Arial" w:hAnsi="Arial" w:hint="default"/>
      </w:rPr>
    </w:lvl>
    <w:lvl w:ilvl="3" w:tplc="C9B0DB98" w:tentative="1">
      <w:start w:val="1"/>
      <w:numFmt w:val="bullet"/>
      <w:lvlText w:val="•"/>
      <w:lvlJc w:val="left"/>
      <w:pPr>
        <w:tabs>
          <w:tab w:val="num" w:pos="2880"/>
        </w:tabs>
        <w:ind w:left="2880" w:hanging="360"/>
      </w:pPr>
      <w:rPr>
        <w:rFonts w:ascii="Arial" w:hAnsi="Arial" w:hint="default"/>
      </w:rPr>
    </w:lvl>
    <w:lvl w:ilvl="4" w:tplc="FBE06606" w:tentative="1">
      <w:start w:val="1"/>
      <w:numFmt w:val="bullet"/>
      <w:lvlText w:val="•"/>
      <w:lvlJc w:val="left"/>
      <w:pPr>
        <w:tabs>
          <w:tab w:val="num" w:pos="3600"/>
        </w:tabs>
        <w:ind w:left="3600" w:hanging="360"/>
      </w:pPr>
      <w:rPr>
        <w:rFonts w:ascii="Arial" w:hAnsi="Arial" w:hint="default"/>
      </w:rPr>
    </w:lvl>
    <w:lvl w:ilvl="5" w:tplc="4FFAACF0" w:tentative="1">
      <w:start w:val="1"/>
      <w:numFmt w:val="bullet"/>
      <w:lvlText w:val="•"/>
      <w:lvlJc w:val="left"/>
      <w:pPr>
        <w:tabs>
          <w:tab w:val="num" w:pos="4320"/>
        </w:tabs>
        <w:ind w:left="4320" w:hanging="360"/>
      </w:pPr>
      <w:rPr>
        <w:rFonts w:ascii="Arial" w:hAnsi="Arial" w:hint="default"/>
      </w:rPr>
    </w:lvl>
    <w:lvl w:ilvl="6" w:tplc="18C0D020" w:tentative="1">
      <w:start w:val="1"/>
      <w:numFmt w:val="bullet"/>
      <w:lvlText w:val="•"/>
      <w:lvlJc w:val="left"/>
      <w:pPr>
        <w:tabs>
          <w:tab w:val="num" w:pos="5040"/>
        </w:tabs>
        <w:ind w:left="5040" w:hanging="360"/>
      </w:pPr>
      <w:rPr>
        <w:rFonts w:ascii="Arial" w:hAnsi="Arial" w:hint="default"/>
      </w:rPr>
    </w:lvl>
    <w:lvl w:ilvl="7" w:tplc="01160D90" w:tentative="1">
      <w:start w:val="1"/>
      <w:numFmt w:val="bullet"/>
      <w:lvlText w:val="•"/>
      <w:lvlJc w:val="left"/>
      <w:pPr>
        <w:tabs>
          <w:tab w:val="num" w:pos="5760"/>
        </w:tabs>
        <w:ind w:left="5760" w:hanging="360"/>
      </w:pPr>
      <w:rPr>
        <w:rFonts w:ascii="Arial" w:hAnsi="Arial" w:hint="default"/>
      </w:rPr>
    </w:lvl>
    <w:lvl w:ilvl="8" w:tplc="951485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83224C"/>
    <w:multiLevelType w:val="hybridMultilevel"/>
    <w:tmpl w:val="A9443652"/>
    <w:lvl w:ilvl="0" w:tplc="2006DF62">
      <w:start w:val="1"/>
      <w:numFmt w:val="decimal"/>
      <w:lvlText w:val="(%1)"/>
      <w:lvlJc w:val="left"/>
      <w:pPr>
        <w:ind w:left="720" w:hanging="36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42561"/>
    <w:multiLevelType w:val="hybridMultilevel"/>
    <w:tmpl w:val="52E46840"/>
    <w:lvl w:ilvl="0" w:tplc="56AC5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81687"/>
    <w:multiLevelType w:val="hybridMultilevel"/>
    <w:tmpl w:val="1FA2D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52CE0"/>
    <w:multiLevelType w:val="hybridMultilevel"/>
    <w:tmpl w:val="DA42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E2B4F"/>
    <w:multiLevelType w:val="multilevel"/>
    <w:tmpl w:val="D2083B3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394C5BB4"/>
    <w:multiLevelType w:val="hybridMultilevel"/>
    <w:tmpl w:val="833A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15ABE"/>
    <w:multiLevelType w:val="multilevel"/>
    <w:tmpl w:val="65B43284"/>
    <w:lvl w:ilvl="0">
      <w:start w:val="1"/>
      <w:numFmt w:val="bullet"/>
      <w:lvlText w:val="$"/>
      <w:lvlJc w:val="left"/>
      <w:pPr>
        <w:tabs>
          <w:tab w:val="num" w:pos="822"/>
        </w:tabs>
        <w:ind w:left="822" w:hanging="274"/>
      </w:pPr>
      <w:rPr>
        <w:rFonts w:ascii="WP TypographicSymbols" w:hAnsi="WP TypographicSymbols" w:hint="default"/>
        <w:color w:val="auto"/>
        <w:sz w:val="24"/>
        <w:szCs w:val="24"/>
      </w:rPr>
    </w:lvl>
    <w:lvl w:ilvl="1">
      <w:start w:val="1"/>
      <w:numFmt w:val="bullet"/>
      <w:lvlText w:val="o"/>
      <w:lvlJc w:val="left"/>
      <w:pPr>
        <w:tabs>
          <w:tab w:val="num" w:pos="1988"/>
        </w:tabs>
        <w:ind w:left="1988" w:hanging="360"/>
      </w:pPr>
      <w:rPr>
        <w:rFonts w:ascii="Courier New" w:hAnsi="Courier New" w:cs="Courier New" w:hint="default"/>
      </w:rPr>
    </w:lvl>
    <w:lvl w:ilvl="2">
      <w:start w:val="1"/>
      <w:numFmt w:val="bullet"/>
      <w:lvlText w:val=""/>
      <w:lvlJc w:val="left"/>
      <w:pPr>
        <w:tabs>
          <w:tab w:val="num" w:pos="2708"/>
        </w:tabs>
        <w:ind w:left="2708" w:hanging="360"/>
      </w:pPr>
      <w:rPr>
        <w:rFonts w:ascii="Wingdings" w:hAnsi="Wingdings" w:hint="default"/>
      </w:rPr>
    </w:lvl>
    <w:lvl w:ilvl="3">
      <w:start w:val="1"/>
      <w:numFmt w:val="bullet"/>
      <w:lvlText w:val=""/>
      <w:lvlJc w:val="left"/>
      <w:pPr>
        <w:tabs>
          <w:tab w:val="num" w:pos="3428"/>
        </w:tabs>
        <w:ind w:left="3428" w:hanging="360"/>
      </w:pPr>
      <w:rPr>
        <w:rFonts w:ascii="Symbol" w:hAnsi="Symbol" w:hint="default"/>
      </w:rPr>
    </w:lvl>
    <w:lvl w:ilvl="4">
      <w:start w:val="1"/>
      <w:numFmt w:val="bullet"/>
      <w:lvlText w:val="o"/>
      <w:lvlJc w:val="left"/>
      <w:pPr>
        <w:tabs>
          <w:tab w:val="num" w:pos="4148"/>
        </w:tabs>
        <w:ind w:left="4148" w:hanging="360"/>
      </w:pPr>
      <w:rPr>
        <w:rFonts w:ascii="Courier New" w:hAnsi="Courier New" w:cs="Courier New" w:hint="default"/>
      </w:rPr>
    </w:lvl>
    <w:lvl w:ilvl="5">
      <w:start w:val="1"/>
      <w:numFmt w:val="bullet"/>
      <w:lvlText w:val=""/>
      <w:lvlJc w:val="left"/>
      <w:pPr>
        <w:tabs>
          <w:tab w:val="num" w:pos="4868"/>
        </w:tabs>
        <w:ind w:left="4868" w:hanging="360"/>
      </w:pPr>
      <w:rPr>
        <w:rFonts w:ascii="Wingdings" w:hAnsi="Wingdings" w:hint="default"/>
      </w:rPr>
    </w:lvl>
    <w:lvl w:ilvl="6">
      <w:start w:val="1"/>
      <w:numFmt w:val="bullet"/>
      <w:lvlText w:val=""/>
      <w:lvlJc w:val="left"/>
      <w:pPr>
        <w:tabs>
          <w:tab w:val="num" w:pos="5588"/>
        </w:tabs>
        <w:ind w:left="5588" w:hanging="360"/>
      </w:pPr>
      <w:rPr>
        <w:rFonts w:ascii="Symbol" w:hAnsi="Symbol" w:hint="default"/>
      </w:rPr>
    </w:lvl>
    <w:lvl w:ilvl="7">
      <w:start w:val="1"/>
      <w:numFmt w:val="bullet"/>
      <w:lvlText w:val="o"/>
      <w:lvlJc w:val="left"/>
      <w:pPr>
        <w:tabs>
          <w:tab w:val="num" w:pos="6308"/>
        </w:tabs>
        <w:ind w:left="6308" w:hanging="360"/>
      </w:pPr>
      <w:rPr>
        <w:rFonts w:ascii="Courier New" w:hAnsi="Courier New" w:cs="Courier New" w:hint="default"/>
      </w:rPr>
    </w:lvl>
    <w:lvl w:ilvl="8">
      <w:start w:val="1"/>
      <w:numFmt w:val="bullet"/>
      <w:lvlText w:val=""/>
      <w:lvlJc w:val="left"/>
      <w:pPr>
        <w:tabs>
          <w:tab w:val="num" w:pos="7028"/>
        </w:tabs>
        <w:ind w:left="7028" w:hanging="360"/>
      </w:pPr>
      <w:rPr>
        <w:rFonts w:ascii="Wingdings" w:hAnsi="Wingdings" w:hint="default"/>
      </w:rPr>
    </w:lvl>
  </w:abstractNum>
  <w:abstractNum w:abstractNumId="23" w15:restartNumberingAfterBreak="0">
    <w:nsid w:val="40A40267"/>
    <w:multiLevelType w:val="hybridMultilevel"/>
    <w:tmpl w:val="A13C0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71261"/>
    <w:multiLevelType w:val="hybridMultilevel"/>
    <w:tmpl w:val="3626D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F1DD0"/>
    <w:multiLevelType w:val="hybridMultilevel"/>
    <w:tmpl w:val="D0701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D2444"/>
    <w:multiLevelType w:val="hybridMultilevel"/>
    <w:tmpl w:val="97BED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05925"/>
    <w:multiLevelType w:val="hybridMultilevel"/>
    <w:tmpl w:val="65B43284"/>
    <w:lvl w:ilvl="0" w:tplc="EB468F3E">
      <w:start w:val="1"/>
      <w:numFmt w:val="bullet"/>
      <w:lvlText w:val="$"/>
      <w:lvlJc w:val="left"/>
      <w:pPr>
        <w:tabs>
          <w:tab w:val="num" w:pos="-466"/>
        </w:tabs>
        <w:ind w:left="-466" w:hanging="274"/>
      </w:pPr>
      <w:rPr>
        <w:rFonts w:ascii="WP TypographicSymbols" w:hAnsi="WP TypographicSymbols" w:hint="default"/>
        <w:color w:val="auto"/>
        <w:sz w:val="24"/>
        <w:szCs w:val="24"/>
      </w:rPr>
    </w:lvl>
    <w:lvl w:ilvl="1" w:tplc="04090003" w:tentative="1">
      <w:start w:val="1"/>
      <w:numFmt w:val="bullet"/>
      <w:lvlText w:val="o"/>
      <w:lvlJc w:val="left"/>
      <w:pPr>
        <w:tabs>
          <w:tab w:val="num" w:pos="618"/>
        </w:tabs>
        <w:ind w:left="618" w:hanging="360"/>
      </w:pPr>
      <w:rPr>
        <w:rFonts w:ascii="Courier New" w:hAnsi="Courier New" w:cs="Courier New" w:hint="default"/>
      </w:rPr>
    </w:lvl>
    <w:lvl w:ilvl="2" w:tplc="04090005" w:tentative="1">
      <w:start w:val="1"/>
      <w:numFmt w:val="bullet"/>
      <w:lvlText w:val=""/>
      <w:lvlJc w:val="left"/>
      <w:pPr>
        <w:tabs>
          <w:tab w:val="num" w:pos="1338"/>
        </w:tabs>
        <w:ind w:left="1338" w:hanging="360"/>
      </w:pPr>
      <w:rPr>
        <w:rFonts w:ascii="Wingdings" w:hAnsi="Wingdings" w:hint="default"/>
      </w:rPr>
    </w:lvl>
    <w:lvl w:ilvl="3" w:tplc="04090001" w:tentative="1">
      <w:start w:val="1"/>
      <w:numFmt w:val="bullet"/>
      <w:lvlText w:val=""/>
      <w:lvlJc w:val="left"/>
      <w:pPr>
        <w:tabs>
          <w:tab w:val="num" w:pos="2058"/>
        </w:tabs>
        <w:ind w:left="2058" w:hanging="360"/>
      </w:pPr>
      <w:rPr>
        <w:rFonts w:ascii="Symbol" w:hAnsi="Symbol" w:hint="default"/>
      </w:rPr>
    </w:lvl>
    <w:lvl w:ilvl="4" w:tplc="04090003" w:tentative="1">
      <w:start w:val="1"/>
      <w:numFmt w:val="bullet"/>
      <w:lvlText w:val="o"/>
      <w:lvlJc w:val="left"/>
      <w:pPr>
        <w:tabs>
          <w:tab w:val="num" w:pos="2778"/>
        </w:tabs>
        <w:ind w:left="2778" w:hanging="360"/>
      </w:pPr>
      <w:rPr>
        <w:rFonts w:ascii="Courier New" w:hAnsi="Courier New" w:cs="Courier New" w:hint="default"/>
      </w:rPr>
    </w:lvl>
    <w:lvl w:ilvl="5" w:tplc="04090005" w:tentative="1">
      <w:start w:val="1"/>
      <w:numFmt w:val="bullet"/>
      <w:lvlText w:val=""/>
      <w:lvlJc w:val="left"/>
      <w:pPr>
        <w:tabs>
          <w:tab w:val="num" w:pos="3498"/>
        </w:tabs>
        <w:ind w:left="3498" w:hanging="360"/>
      </w:pPr>
      <w:rPr>
        <w:rFonts w:ascii="Wingdings" w:hAnsi="Wingdings" w:hint="default"/>
      </w:rPr>
    </w:lvl>
    <w:lvl w:ilvl="6" w:tplc="04090001" w:tentative="1">
      <w:start w:val="1"/>
      <w:numFmt w:val="bullet"/>
      <w:lvlText w:val=""/>
      <w:lvlJc w:val="left"/>
      <w:pPr>
        <w:tabs>
          <w:tab w:val="num" w:pos="4218"/>
        </w:tabs>
        <w:ind w:left="4218" w:hanging="360"/>
      </w:pPr>
      <w:rPr>
        <w:rFonts w:ascii="Symbol" w:hAnsi="Symbol" w:hint="default"/>
      </w:rPr>
    </w:lvl>
    <w:lvl w:ilvl="7" w:tplc="04090003" w:tentative="1">
      <w:start w:val="1"/>
      <w:numFmt w:val="bullet"/>
      <w:lvlText w:val="o"/>
      <w:lvlJc w:val="left"/>
      <w:pPr>
        <w:tabs>
          <w:tab w:val="num" w:pos="4938"/>
        </w:tabs>
        <w:ind w:left="4938" w:hanging="360"/>
      </w:pPr>
      <w:rPr>
        <w:rFonts w:ascii="Courier New" w:hAnsi="Courier New" w:cs="Courier New" w:hint="default"/>
      </w:rPr>
    </w:lvl>
    <w:lvl w:ilvl="8" w:tplc="04090005" w:tentative="1">
      <w:start w:val="1"/>
      <w:numFmt w:val="bullet"/>
      <w:lvlText w:val=""/>
      <w:lvlJc w:val="left"/>
      <w:pPr>
        <w:tabs>
          <w:tab w:val="num" w:pos="5658"/>
        </w:tabs>
        <w:ind w:left="5658" w:hanging="360"/>
      </w:pPr>
      <w:rPr>
        <w:rFonts w:ascii="Wingdings" w:hAnsi="Wingdings" w:hint="default"/>
      </w:rPr>
    </w:lvl>
  </w:abstractNum>
  <w:abstractNum w:abstractNumId="28" w15:restartNumberingAfterBreak="0">
    <w:nsid w:val="4D3369B7"/>
    <w:multiLevelType w:val="hybridMultilevel"/>
    <w:tmpl w:val="3BA45EA0"/>
    <w:lvl w:ilvl="0" w:tplc="BB100C32">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62E35"/>
    <w:multiLevelType w:val="hybridMultilevel"/>
    <w:tmpl w:val="C108D024"/>
    <w:lvl w:ilvl="0" w:tplc="EB468F3E">
      <w:start w:val="1"/>
      <w:numFmt w:val="bullet"/>
      <w:lvlText w:val="$"/>
      <w:lvlJc w:val="left"/>
      <w:pPr>
        <w:tabs>
          <w:tab w:val="num" w:pos="274"/>
        </w:tabs>
        <w:ind w:left="274" w:hanging="274"/>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F0FEC"/>
    <w:multiLevelType w:val="hybridMultilevel"/>
    <w:tmpl w:val="EAA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A4827"/>
    <w:multiLevelType w:val="multilevel"/>
    <w:tmpl w:val="65B43284"/>
    <w:lvl w:ilvl="0">
      <w:start w:val="1"/>
      <w:numFmt w:val="bullet"/>
      <w:lvlText w:val="$"/>
      <w:lvlJc w:val="left"/>
      <w:pPr>
        <w:tabs>
          <w:tab w:val="num" w:pos="822"/>
        </w:tabs>
        <w:ind w:left="822" w:hanging="274"/>
      </w:pPr>
      <w:rPr>
        <w:rFonts w:ascii="WP TypographicSymbols" w:hAnsi="WP TypographicSymbols" w:hint="default"/>
        <w:color w:val="auto"/>
        <w:sz w:val="24"/>
        <w:szCs w:val="24"/>
      </w:rPr>
    </w:lvl>
    <w:lvl w:ilvl="1">
      <w:start w:val="1"/>
      <w:numFmt w:val="bullet"/>
      <w:lvlText w:val="o"/>
      <w:lvlJc w:val="left"/>
      <w:pPr>
        <w:tabs>
          <w:tab w:val="num" w:pos="1988"/>
        </w:tabs>
        <w:ind w:left="1988" w:hanging="360"/>
      </w:pPr>
      <w:rPr>
        <w:rFonts w:ascii="Courier New" w:hAnsi="Courier New" w:cs="Courier New" w:hint="default"/>
      </w:rPr>
    </w:lvl>
    <w:lvl w:ilvl="2">
      <w:start w:val="1"/>
      <w:numFmt w:val="bullet"/>
      <w:lvlText w:val=""/>
      <w:lvlJc w:val="left"/>
      <w:pPr>
        <w:tabs>
          <w:tab w:val="num" w:pos="2708"/>
        </w:tabs>
        <w:ind w:left="2708" w:hanging="360"/>
      </w:pPr>
      <w:rPr>
        <w:rFonts w:ascii="Wingdings" w:hAnsi="Wingdings" w:hint="default"/>
      </w:rPr>
    </w:lvl>
    <w:lvl w:ilvl="3">
      <w:start w:val="1"/>
      <w:numFmt w:val="bullet"/>
      <w:lvlText w:val=""/>
      <w:lvlJc w:val="left"/>
      <w:pPr>
        <w:tabs>
          <w:tab w:val="num" w:pos="3428"/>
        </w:tabs>
        <w:ind w:left="3428" w:hanging="360"/>
      </w:pPr>
      <w:rPr>
        <w:rFonts w:ascii="Symbol" w:hAnsi="Symbol" w:hint="default"/>
      </w:rPr>
    </w:lvl>
    <w:lvl w:ilvl="4">
      <w:start w:val="1"/>
      <w:numFmt w:val="bullet"/>
      <w:lvlText w:val="o"/>
      <w:lvlJc w:val="left"/>
      <w:pPr>
        <w:tabs>
          <w:tab w:val="num" w:pos="4148"/>
        </w:tabs>
        <w:ind w:left="4148" w:hanging="360"/>
      </w:pPr>
      <w:rPr>
        <w:rFonts w:ascii="Courier New" w:hAnsi="Courier New" w:cs="Courier New" w:hint="default"/>
      </w:rPr>
    </w:lvl>
    <w:lvl w:ilvl="5">
      <w:start w:val="1"/>
      <w:numFmt w:val="bullet"/>
      <w:lvlText w:val=""/>
      <w:lvlJc w:val="left"/>
      <w:pPr>
        <w:tabs>
          <w:tab w:val="num" w:pos="4868"/>
        </w:tabs>
        <w:ind w:left="4868" w:hanging="360"/>
      </w:pPr>
      <w:rPr>
        <w:rFonts w:ascii="Wingdings" w:hAnsi="Wingdings" w:hint="default"/>
      </w:rPr>
    </w:lvl>
    <w:lvl w:ilvl="6">
      <w:start w:val="1"/>
      <w:numFmt w:val="bullet"/>
      <w:lvlText w:val=""/>
      <w:lvlJc w:val="left"/>
      <w:pPr>
        <w:tabs>
          <w:tab w:val="num" w:pos="5588"/>
        </w:tabs>
        <w:ind w:left="5588" w:hanging="360"/>
      </w:pPr>
      <w:rPr>
        <w:rFonts w:ascii="Symbol" w:hAnsi="Symbol" w:hint="default"/>
      </w:rPr>
    </w:lvl>
    <w:lvl w:ilvl="7">
      <w:start w:val="1"/>
      <w:numFmt w:val="bullet"/>
      <w:lvlText w:val="o"/>
      <w:lvlJc w:val="left"/>
      <w:pPr>
        <w:tabs>
          <w:tab w:val="num" w:pos="6308"/>
        </w:tabs>
        <w:ind w:left="6308" w:hanging="360"/>
      </w:pPr>
      <w:rPr>
        <w:rFonts w:ascii="Courier New" w:hAnsi="Courier New" w:cs="Courier New" w:hint="default"/>
      </w:rPr>
    </w:lvl>
    <w:lvl w:ilvl="8">
      <w:start w:val="1"/>
      <w:numFmt w:val="bullet"/>
      <w:lvlText w:val=""/>
      <w:lvlJc w:val="left"/>
      <w:pPr>
        <w:tabs>
          <w:tab w:val="num" w:pos="7028"/>
        </w:tabs>
        <w:ind w:left="7028" w:hanging="360"/>
      </w:pPr>
      <w:rPr>
        <w:rFonts w:ascii="Wingdings" w:hAnsi="Wingdings" w:hint="default"/>
      </w:rPr>
    </w:lvl>
  </w:abstractNum>
  <w:abstractNum w:abstractNumId="32" w15:restartNumberingAfterBreak="0">
    <w:nsid w:val="5CD35880"/>
    <w:multiLevelType w:val="hybridMultilevel"/>
    <w:tmpl w:val="FBF698F6"/>
    <w:lvl w:ilvl="0" w:tplc="B3D8FD1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03C22"/>
    <w:multiLevelType w:val="hybridMultilevel"/>
    <w:tmpl w:val="B960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45749"/>
    <w:multiLevelType w:val="hybridMultilevel"/>
    <w:tmpl w:val="70307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D7EC1"/>
    <w:multiLevelType w:val="multilevel"/>
    <w:tmpl w:val="EAB0EFD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6C9B3981"/>
    <w:multiLevelType w:val="multilevel"/>
    <w:tmpl w:val="EFA2A0E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74122164"/>
    <w:multiLevelType w:val="hybridMultilevel"/>
    <w:tmpl w:val="8422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1A0"/>
    <w:multiLevelType w:val="hybridMultilevel"/>
    <w:tmpl w:val="A9443652"/>
    <w:lvl w:ilvl="0" w:tplc="2006DF62">
      <w:start w:val="1"/>
      <w:numFmt w:val="decimal"/>
      <w:lvlText w:val="(%1)"/>
      <w:lvlJc w:val="left"/>
      <w:pPr>
        <w:ind w:left="720" w:hanging="36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60CA6"/>
    <w:multiLevelType w:val="hybridMultilevel"/>
    <w:tmpl w:val="AFEC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F6783"/>
    <w:multiLevelType w:val="multilevel"/>
    <w:tmpl w:val="0262CF28"/>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1" w15:restartNumberingAfterBreak="0">
    <w:nsid w:val="7B331555"/>
    <w:multiLevelType w:val="multilevel"/>
    <w:tmpl w:val="15BC1CD0"/>
    <w:lvl w:ilvl="0">
      <w:start w:val="6"/>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5449E0"/>
    <w:multiLevelType w:val="multilevel"/>
    <w:tmpl w:val="89528D2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7D950947"/>
    <w:multiLevelType w:val="hybridMultilevel"/>
    <w:tmpl w:val="1F38EA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506E5A"/>
    <w:multiLevelType w:val="multilevel"/>
    <w:tmpl w:val="89CE37A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lvlOverride w:ilvl="0">
      <w:lvl w:ilvl="0">
        <w:numFmt w:val="bullet"/>
        <w:lvlText w:val="$"/>
        <w:legacy w:legacy="1" w:legacySpace="0" w:legacyIndent="411"/>
        <w:lvlJc w:val="left"/>
        <w:pPr>
          <w:ind w:left="1260" w:hanging="411"/>
        </w:pPr>
        <w:rPr>
          <w:rFonts w:ascii="WP TypographicSymbols" w:hAnsi="WP TypographicSymbols" w:hint="default"/>
        </w:rPr>
      </w:lvl>
    </w:lvlOverride>
  </w:num>
  <w:num w:numId="2">
    <w:abstractNumId w:val="42"/>
  </w:num>
  <w:num w:numId="3">
    <w:abstractNumId w:val="36"/>
  </w:num>
  <w:num w:numId="4">
    <w:abstractNumId w:val="44"/>
  </w:num>
  <w:num w:numId="5">
    <w:abstractNumId w:val="20"/>
  </w:num>
  <w:num w:numId="6">
    <w:abstractNumId w:val="29"/>
  </w:num>
  <w:num w:numId="7">
    <w:abstractNumId w:val="27"/>
  </w:num>
  <w:num w:numId="8">
    <w:abstractNumId w:val="35"/>
  </w:num>
  <w:num w:numId="9">
    <w:abstractNumId w:val="40"/>
  </w:num>
  <w:num w:numId="10">
    <w:abstractNumId w:val="37"/>
  </w:num>
  <w:num w:numId="11">
    <w:abstractNumId w:val="17"/>
  </w:num>
  <w:num w:numId="12">
    <w:abstractNumId w:val="22"/>
  </w:num>
  <w:num w:numId="13">
    <w:abstractNumId w:val="31"/>
  </w:num>
  <w:num w:numId="14">
    <w:abstractNumId w:val="14"/>
  </w:num>
  <w:num w:numId="15">
    <w:abstractNumId w:val="21"/>
  </w:num>
  <w:num w:numId="16">
    <w:abstractNumId w:val="6"/>
  </w:num>
  <w:num w:numId="17">
    <w:abstractNumId w:val="28"/>
  </w:num>
  <w:num w:numId="18">
    <w:abstractNumId w:val="16"/>
  </w:num>
  <w:num w:numId="19">
    <w:abstractNumId w:val="33"/>
  </w:num>
  <w:num w:numId="20">
    <w:abstractNumId w:val="11"/>
  </w:num>
  <w:num w:numId="21">
    <w:abstractNumId w:val="18"/>
  </w:num>
  <w:num w:numId="22">
    <w:abstractNumId w:val="12"/>
  </w:num>
  <w:num w:numId="23">
    <w:abstractNumId w:val="15"/>
  </w:num>
  <w:num w:numId="24">
    <w:abstractNumId w:val="30"/>
  </w:num>
  <w:num w:numId="25">
    <w:abstractNumId w:val="7"/>
  </w:num>
  <w:num w:numId="26">
    <w:abstractNumId w:val="41"/>
  </w:num>
  <w:num w:numId="27">
    <w:abstractNumId w:val="9"/>
  </w:num>
  <w:num w:numId="28">
    <w:abstractNumId w:val="32"/>
  </w:num>
  <w:num w:numId="29">
    <w:abstractNumId w:val="23"/>
  </w:num>
  <w:num w:numId="30">
    <w:abstractNumId w:val="13"/>
  </w:num>
  <w:num w:numId="31">
    <w:abstractNumId w:val="10"/>
  </w:num>
  <w:num w:numId="32">
    <w:abstractNumId w:val="25"/>
  </w:num>
  <w:num w:numId="33">
    <w:abstractNumId w:val="5"/>
  </w:num>
  <w:num w:numId="34">
    <w:abstractNumId w:val="26"/>
  </w:num>
  <w:num w:numId="35">
    <w:abstractNumId w:val="39"/>
  </w:num>
  <w:num w:numId="36">
    <w:abstractNumId w:val="34"/>
  </w:num>
  <w:num w:numId="37">
    <w:abstractNumId w:val="8"/>
  </w:num>
  <w:num w:numId="38">
    <w:abstractNumId w:val="19"/>
  </w:num>
  <w:num w:numId="39">
    <w:abstractNumId w:val="38"/>
  </w:num>
  <w:num w:numId="40">
    <w:abstractNumId w:val="24"/>
  </w:num>
  <w:num w:numId="4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B0"/>
    <w:rsid w:val="0000697B"/>
    <w:rsid w:val="00006F25"/>
    <w:rsid w:val="00007817"/>
    <w:rsid w:val="0001156D"/>
    <w:rsid w:val="00012150"/>
    <w:rsid w:val="00013087"/>
    <w:rsid w:val="000138F5"/>
    <w:rsid w:val="0001485D"/>
    <w:rsid w:val="0001513F"/>
    <w:rsid w:val="00017154"/>
    <w:rsid w:val="00023A4F"/>
    <w:rsid w:val="00027DDA"/>
    <w:rsid w:val="000307C1"/>
    <w:rsid w:val="00031C0D"/>
    <w:rsid w:val="00032498"/>
    <w:rsid w:val="00041818"/>
    <w:rsid w:val="0004504B"/>
    <w:rsid w:val="0005475F"/>
    <w:rsid w:val="000616EA"/>
    <w:rsid w:val="00071668"/>
    <w:rsid w:val="00072123"/>
    <w:rsid w:val="00076332"/>
    <w:rsid w:val="000844D7"/>
    <w:rsid w:val="00092B82"/>
    <w:rsid w:val="000948B0"/>
    <w:rsid w:val="00095D83"/>
    <w:rsid w:val="00097E44"/>
    <w:rsid w:val="000A1A08"/>
    <w:rsid w:val="000A6E6E"/>
    <w:rsid w:val="000B24D7"/>
    <w:rsid w:val="000B3ADE"/>
    <w:rsid w:val="000B5AB3"/>
    <w:rsid w:val="000C0CC1"/>
    <w:rsid w:val="000C1907"/>
    <w:rsid w:val="000C350D"/>
    <w:rsid w:val="000D0DCA"/>
    <w:rsid w:val="000E2913"/>
    <w:rsid w:val="000E48F5"/>
    <w:rsid w:val="000F247C"/>
    <w:rsid w:val="000F5D99"/>
    <w:rsid w:val="0011547D"/>
    <w:rsid w:val="00116B18"/>
    <w:rsid w:val="00120AE5"/>
    <w:rsid w:val="00127AEB"/>
    <w:rsid w:val="00131655"/>
    <w:rsid w:val="00135B20"/>
    <w:rsid w:val="00141BC4"/>
    <w:rsid w:val="0015188A"/>
    <w:rsid w:val="00151C68"/>
    <w:rsid w:val="00160F72"/>
    <w:rsid w:val="001612A8"/>
    <w:rsid w:val="001621B3"/>
    <w:rsid w:val="00162EEC"/>
    <w:rsid w:val="001631E7"/>
    <w:rsid w:val="001644C2"/>
    <w:rsid w:val="00165262"/>
    <w:rsid w:val="00171E01"/>
    <w:rsid w:val="00173A31"/>
    <w:rsid w:val="001754F4"/>
    <w:rsid w:val="00183AEA"/>
    <w:rsid w:val="00184E13"/>
    <w:rsid w:val="00190E93"/>
    <w:rsid w:val="00194C8A"/>
    <w:rsid w:val="001960F1"/>
    <w:rsid w:val="001967F6"/>
    <w:rsid w:val="001A752D"/>
    <w:rsid w:val="001B252C"/>
    <w:rsid w:val="001B701A"/>
    <w:rsid w:val="001D05F6"/>
    <w:rsid w:val="001D57CD"/>
    <w:rsid w:val="001D5904"/>
    <w:rsid w:val="001D62C1"/>
    <w:rsid w:val="001E0E65"/>
    <w:rsid w:val="001E0E66"/>
    <w:rsid w:val="001F1BA6"/>
    <w:rsid w:val="001F23E0"/>
    <w:rsid w:val="0021040C"/>
    <w:rsid w:val="00211184"/>
    <w:rsid w:val="0021292F"/>
    <w:rsid w:val="00216829"/>
    <w:rsid w:val="002259B9"/>
    <w:rsid w:val="002272F1"/>
    <w:rsid w:val="002317B1"/>
    <w:rsid w:val="00232603"/>
    <w:rsid w:val="0023572C"/>
    <w:rsid w:val="00237926"/>
    <w:rsid w:val="0025414A"/>
    <w:rsid w:val="00254BBC"/>
    <w:rsid w:val="00255EB4"/>
    <w:rsid w:val="00256920"/>
    <w:rsid w:val="00271E99"/>
    <w:rsid w:val="002831AE"/>
    <w:rsid w:val="0028558B"/>
    <w:rsid w:val="00292319"/>
    <w:rsid w:val="00294AD0"/>
    <w:rsid w:val="00296059"/>
    <w:rsid w:val="002A39BF"/>
    <w:rsid w:val="002B57B0"/>
    <w:rsid w:val="002C08AE"/>
    <w:rsid w:val="002C09E2"/>
    <w:rsid w:val="002C337F"/>
    <w:rsid w:val="002C4128"/>
    <w:rsid w:val="002C7E48"/>
    <w:rsid w:val="002D5819"/>
    <w:rsid w:val="002E1173"/>
    <w:rsid w:val="002E4198"/>
    <w:rsid w:val="002E75C7"/>
    <w:rsid w:val="003000FB"/>
    <w:rsid w:val="00307458"/>
    <w:rsid w:val="003105F0"/>
    <w:rsid w:val="00312008"/>
    <w:rsid w:val="003146F7"/>
    <w:rsid w:val="00324FC3"/>
    <w:rsid w:val="00332308"/>
    <w:rsid w:val="00334DC7"/>
    <w:rsid w:val="003365F8"/>
    <w:rsid w:val="00336D03"/>
    <w:rsid w:val="003457A5"/>
    <w:rsid w:val="003472F9"/>
    <w:rsid w:val="00351756"/>
    <w:rsid w:val="00354054"/>
    <w:rsid w:val="003566D2"/>
    <w:rsid w:val="003608D4"/>
    <w:rsid w:val="003637ED"/>
    <w:rsid w:val="003650C1"/>
    <w:rsid w:val="00372EB0"/>
    <w:rsid w:val="00376CDF"/>
    <w:rsid w:val="003815C3"/>
    <w:rsid w:val="00385C52"/>
    <w:rsid w:val="00386D83"/>
    <w:rsid w:val="003906BD"/>
    <w:rsid w:val="003A4347"/>
    <w:rsid w:val="003B28E2"/>
    <w:rsid w:val="003B3F2F"/>
    <w:rsid w:val="003C44BB"/>
    <w:rsid w:val="003C7706"/>
    <w:rsid w:val="003D2F41"/>
    <w:rsid w:val="003D58D2"/>
    <w:rsid w:val="003D7559"/>
    <w:rsid w:val="003E0666"/>
    <w:rsid w:val="003E298B"/>
    <w:rsid w:val="003E29ED"/>
    <w:rsid w:val="003E4E23"/>
    <w:rsid w:val="003E5F5A"/>
    <w:rsid w:val="003E73D5"/>
    <w:rsid w:val="003E7622"/>
    <w:rsid w:val="003F10E7"/>
    <w:rsid w:val="003F1D2E"/>
    <w:rsid w:val="003F38A3"/>
    <w:rsid w:val="003F5E6B"/>
    <w:rsid w:val="003F7A59"/>
    <w:rsid w:val="00405B7D"/>
    <w:rsid w:val="00406B4B"/>
    <w:rsid w:val="004124A2"/>
    <w:rsid w:val="00412D1B"/>
    <w:rsid w:val="00413562"/>
    <w:rsid w:val="00414079"/>
    <w:rsid w:val="0041426B"/>
    <w:rsid w:val="004163DC"/>
    <w:rsid w:val="00422406"/>
    <w:rsid w:val="00422F72"/>
    <w:rsid w:val="0042437B"/>
    <w:rsid w:val="00424508"/>
    <w:rsid w:val="004272DF"/>
    <w:rsid w:val="0045519F"/>
    <w:rsid w:val="00470242"/>
    <w:rsid w:val="00475A5C"/>
    <w:rsid w:val="00481852"/>
    <w:rsid w:val="00490D90"/>
    <w:rsid w:val="00491ACE"/>
    <w:rsid w:val="00497B55"/>
    <w:rsid w:val="004B36D2"/>
    <w:rsid w:val="004B622C"/>
    <w:rsid w:val="004B703D"/>
    <w:rsid w:val="004D1892"/>
    <w:rsid w:val="004D4F1E"/>
    <w:rsid w:val="004D6A05"/>
    <w:rsid w:val="004D7FF6"/>
    <w:rsid w:val="004E503F"/>
    <w:rsid w:val="004E6281"/>
    <w:rsid w:val="004E62EE"/>
    <w:rsid w:val="004E6DAF"/>
    <w:rsid w:val="00510145"/>
    <w:rsid w:val="0051546C"/>
    <w:rsid w:val="00520380"/>
    <w:rsid w:val="00524F08"/>
    <w:rsid w:val="00537046"/>
    <w:rsid w:val="00543131"/>
    <w:rsid w:val="0054729F"/>
    <w:rsid w:val="0055016B"/>
    <w:rsid w:val="00556022"/>
    <w:rsid w:val="00560B9D"/>
    <w:rsid w:val="00561928"/>
    <w:rsid w:val="00563BF7"/>
    <w:rsid w:val="00565F61"/>
    <w:rsid w:val="00566FD8"/>
    <w:rsid w:val="00572C66"/>
    <w:rsid w:val="00574666"/>
    <w:rsid w:val="00577855"/>
    <w:rsid w:val="005813B5"/>
    <w:rsid w:val="00590078"/>
    <w:rsid w:val="0059673B"/>
    <w:rsid w:val="005A7B90"/>
    <w:rsid w:val="005B4ABF"/>
    <w:rsid w:val="005B6BFD"/>
    <w:rsid w:val="005C6F51"/>
    <w:rsid w:val="005E4BF7"/>
    <w:rsid w:val="005E5383"/>
    <w:rsid w:val="005E54A3"/>
    <w:rsid w:val="00604F2E"/>
    <w:rsid w:val="00613537"/>
    <w:rsid w:val="00616504"/>
    <w:rsid w:val="0062789E"/>
    <w:rsid w:val="00627BE4"/>
    <w:rsid w:val="00630664"/>
    <w:rsid w:val="00635A1B"/>
    <w:rsid w:val="00640812"/>
    <w:rsid w:val="00642961"/>
    <w:rsid w:val="00645F63"/>
    <w:rsid w:val="00647CD7"/>
    <w:rsid w:val="0065027C"/>
    <w:rsid w:val="006510DE"/>
    <w:rsid w:val="006575EC"/>
    <w:rsid w:val="00657A43"/>
    <w:rsid w:val="00662DC7"/>
    <w:rsid w:val="0067459E"/>
    <w:rsid w:val="0068641B"/>
    <w:rsid w:val="006916E6"/>
    <w:rsid w:val="00692234"/>
    <w:rsid w:val="006959C0"/>
    <w:rsid w:val="00697487"/>
    <w:rsid w:val="006A0B25"/>
    <w:rsid w:val="006A5084"/>
    <w:rsid w:val="006A69B1"/>
    <w:rsid w:val="006B3080"/>
    <w:rsid w:val="006B33E0"/>
    <w:rsid w:val="006D51FD"/>
    <w:rsid w:val="006E194C"/>
    <w:rsid w:val="006E3375"/>
    <w:rsid w:val="006E4BF0"/>
    <w:rsid w:val="006E5D67"/>
    <w:rsid w:val="006F0859"/>
    <w:rsid w:val="006F0BB1"/>
    <w:rsid w:val="006F7169"/>
    <w:rsid w:val="006F7C19"/>
    <w:rsid w:val="00701C21"/>
    <w:rsid w:val="007028FF"/>
    <w:rsid w:val="0070407E"/>
    <w:rsid w:val="00705097"/>
    <w:rsid w:val="00726FCB"/>
    <w:rsid w:val="0072793F"/>
    <w:rsid w:val="00730942"/>
    <w:rsid w:val="00744842"/>
    <w:rsid w:val="00747EAD"/>
    <w:rsid w:val="0075067D"/>
    <w:rsid w:val="00750D99"/>
    <w:rsid w:val="0075239C"/>
    <w:rsid w:val="00752830"/>
    <w:rsid w:val="00757F1A"/>
    <w:rsid w:val="007663A6"/>
    <w:rsid w:val="00767B90"/>
    <w:rsid w:val="0077144E"/>
    <w:rsid w:val="00771B61"/>
    <w:rsid w:val="00776CAA"/>
    <w:rsid w:val="0079771A"/>
    <w:rsid w:val="007A3165"/>
    <w:rsid w:val="007A4D73"/>
    <w:rsid w:val="007A551D"/>
    <w:rsid w:val="007A7FB9"/>
    <w:rsid w:val="007B2D2B"/>
    <w:rsid w:val="007C335F"/>
    <w:rsid w:val="007C7A5C"/>
    <w:rsid w:val="007D4FA7"/>
    <w:rsid w:val="007E0094"/>
    <w:rsid w:val="007E0C68"/>
    <w:rsid w:val="007E2D38"/>
    <w:rsid w:val="007E3B55"/>
    <w:rsid w:val="007F433E"/>
    <w:rsid w:val="007F4CC8"/>
    <w:rsid w:val="008047E5"/>
    <w:rsid w:val="0081134F"/>
    <w:rsid w:val="008153FC"/>
    <w:rsid w:val="0082196C"/>
    <w:rsid w:val="00823683"/>
    <w:rsid w:val="0082578F"/>
    <w:rsid w:val="00827E7B"/>
    <w:rsid w:val="00827E99"/>
    <w:rsid w:val="00830D96"/>
    <w:rsid w:val="008319EF"/>
    <w:rsid w:val="00840478"/>
    <w:rsid w:val="00840F1A"/>
    <w:rsid w:val="00847161"/>
    <w:rsid w:val="00847C8A"/>
    <w:rsid w:val="00851888"/>
    <w:rsid w:val="00856D4C"/>
    <w:rsid w:val="00857901"/>
    <w:rsid w:val="00862C44"/>
    <w:rsid w:val="00865D60"/>
    <w:rsid w:val="008672B6"/>
    <w:rsid w:val="008716E3"/>
    <w:rsid w:val="0087640D"/>
    <w:rsid w:val="00896F2D"/>
    <w:rsid w:val="00897911"/>
    <w:rsid w:val="00897D04"/>
    <w:rsid w:val="008A40D6"/>
    <w:rsid w:val="008A4454"/>
    <w:rsid w:val="008A48BD"/>
    <w:rsid w:val="008B486A"/>
    <w:rsid w:val="008C2331"/>
    <w:rsid w:val="008C5AA1"/>
    <w:rsid w:val="008D07F6"/>
    <w:rsid w:val="008D1F2A"/>
    <w:rsid w:val="008D21F2"/>
    <w:rsid w:val="008D7241"/>
    <w:rsid w:val="008E27FD"/>
    <w:rsid w:val="008E5105"/>
    <w:rsid w:val="008E5CF1"/>
    <w:rsid w:val="00900739"/>
    <w:rsid w:val="00901CB6"/>
    <w:rsid w:val="009031FE"/>
    <w:rsid w:val="0090404F"/>
    <w:rsid w:val="00916232"/>
    <w:rsid w:val="0092342D"/>
    <w:rsid w:val="0093397E"/>
    <w:rsid w:val="00950327"/>
    <w:rsid w:val="0095230C"/>
    <w:rsid w:val="00953302"/>
    <w:rsid w:val="00954AE4"/>
    <w:rsid w:val="0095566F"/>
    <w:rsid w:val="0096212B"/>
    <w:rsid w:val="00963ABE"/>
    <w:rsid w:val="0096443D"/>
    <w:rsid w:val="0096577E"/>
    <w:rsid w:val="00973BE4"/>
    <w:rsid w:val="009821B8"/>
    <w:rsid w:val="00986BF9"/>
    <w:rsid w:val="009959B0"/>
    <w:rsid w:val="009A01A3"/>
    <w:rsid w:val="009B73DF"/>
    <w:rsid w:val="009C737F"/>
    <w:rsid w:val="009D080B"/>
    <w:rsid w:val="009D4A2F"/>
    <w:rsid w:val="009E37EB"/>
    <w:rsid w:val="009F1697"/>
    <w:rsid w:val="009F5CA4"/>
    <w:rsid w:val="009F6F61"/>
    <w:rsid w:val="00A003CB"/>
    <w:rsid w:val="00A04875"/>
    <w:rsid w:val="00A04D21"/>
    <w:rsid w:val="00A06797"/>
    <w:rsid w:val="00A075E2"/>
    <w:rsid w:val="00A07651"/>
    <w:rsid w:val="00A235F0"/>
    <w:rsid w:val="00A23EA7"/>
    <w:rsid w:val="00A341D6"/>
    <w:rsid w:val="00A50EB5"/>
    <w:rsid w:val="00A50F12"/>
    <w:rsid w:val="00A51A07"/>
    <w:rsid w:val="00A5290A"/>
    <w:rsid w:val="00A54376"/>
    <w:rsid w:val="00A66D81"/>
    <w:rsid w:val="00A71D14"/>
    <w:rsid w:val="00A76594"/>
    <w:rsid w:val="00A857E2"/>
    <w:rsid w:val="00A8594F"/>
    <w:rsid w:val="00A85D72"/>
    <w:rsid w:val="00A90FC7"/>
    <w:rsid w:val="00A92808"/>
    <w:rsid w:val="00A96EA5"/>
    <w:rsid w:val="00AA4F6C"/>
    <w:rsid w:val="00AB693C"/>
    <w:rsid w:val="00AE45A5"/>
    <w:rsid w:val="00AE7920"/>
    <w:rsid w:val="00B011B0"/>
    <w:rsid w:val="00B04EF2"/>
    <w:rsid w:val="00B0582D"/>
    <w:rsid w:val="00B125B5"/>
    <w:rsid w:val="00B17AD0"/>
    <w:rsid w:val="00B21759"/>
    <w:rsid w:val="00B22264"/>
    <w:rsid w:val="00B252C9"/>
    <w:rsid w:val="00B27909"/>
    <w:rsid w:val="00B3023B"/>
    <w:rsid w:val="00B31BC0"/>
    <w:rsid w:val="00B330FA"/>
    <w:rsid w:val="00B37720"/>
    <w:rsid w:val="00B4589E"/>
    <w:rsid w:val="00B46870"/>
    <w:rsid w:val="00B472FF"/>
    <w:rsid w:val="00B54512"/>
    <w:rsid w:val="00B624AF"/>
    <w:rsid w:val="00B629BC"/>
    <w:rsid w:val="00B65283"/>
    <w:rsid w:val="00B737AA"/>
    <w:rsid w:val="00B74019"/>
    <w:rsid w:val="00B76177"/>
    <w:rsid w:val="00B76E16"/>
    <w:rsid w:val="00B8400F"/>
    <w:rsid w:val="00B8611E"/>
    <w:rsid w:val="00B93E13"/>
    <w:rsid w:val="00B963E6"/>
    <w:rsid w:val="00BB383B"/>
    <w:rsid w:val="00BB4DAC"/>
    <w:rsid w:val="00BB5B20"/>
    <w:rsid w:val="00BC02DA"/>
    <w:rsid w:val="00BC61A6"/>
    <w:rsid w:val="00BD3E0D"/>
    <w:rsid w:val="00BD44CC"/>
    <w:rsid w:val="00BD5872"/>
    <w:rsid w:val="00BD5C97"/>
    <w:rsid w:val="00BF2EB7"/>
    <w:rsid w:val="00BF523E"/>
    <w:rsid w:val="00BF53C6"/>
    <w:rsid w:val="00BF70A8"/>
    <w:rsid w:val="00C050A2"/>
    <w:rsid w:val="00C13A12"/>
    <w:rsid w:val="00C2181B"/>
    <w:rsid w:val="00C23426"/>
    <w:rsid w:val="00C239BC"/>
    <w:rsid w:val="00C341D0"/>
    <w:rsid w:val="00C4246C"/>
    <w:rsid w:val="00C4542C"/>
    <w:rsid w:val="00C469F2"/>
    <w:rsid w:val="00C53B6A"/>
    <w:rsid w:val="00C64993"/>
    <w:rsid w:val="00C74541"/>
    <w:rsid w:val="00C76497"/>
    <w:rsid w:val="00C81465"/>
    <w:rsid w:val="00C84722"/>
    <w:rsid w:val="00C97234"/>
    <w:rsid w:val="00C97E70"/>
    <w:rsid w:val="00CA223E"/>
    <w:rsid w:val="00CA2F22"/>
    <w:rsid w:val="00CA7E7C"/>
    <w:rsid w:val="00CB5CEB"/>
    <w:rsid w:val="00CC52CE"/>
    <w:rsid w:val="00CC730B"/>
    <w:rsid w:val="00CD301D"/>
    <w:rsid w:val="00CD4867"/>
    <w:rsid w:val="00CD7C77"/>
    <w:rsid w:val="00CE2DA5"/>
    <w:rsid w:val="00CE4143"/>
    <w:rsid w:val="00CF12AB"/>
    <w:rsid w:val="00CF6FB4"/>
    <w:rsid w:val="00D017E8"/>
    <w:rsid w:val="00D01ECC"/>
    <w:rsid w:val="00D03000"/>
    <w:rsid w:val="00D06805"/>
    <w:rsid w:val="00D1466E"/>
    <w:rsid w:val="00D17479"/>
    <w:rsid w:val="00D179DB"/>
    <w:rsid w:val="00D20794"/>
    <w:rsid w:val="00D46612"/>
    <w:rsid w:val="00D46D6C"/>
    <w:rsid w:val="00D47B64"/>
    <w:rsid w:val="00D72D6A"/>
    <w:rsid w:val="00D74E3B"/>
    <w:rsid w:val="00D803D1"/>
    <w:rsid w:val="00D90138"/>
    <w:rsid w:val="00D90D25"/>
    <w:rsid w:val="00D930E1"/>
    <w:rsid w:val="00D94617"/>
    <w:rsid w:val="00D97FB2"/>
    <w:rsid w:val="00DB0B58"/>
    <w:rsid w:val="00DB1EFE"/>
    <w:rsid w:val="00DB6BF8"/>
    <w:rsid w:val="00DB799B"/>
    <w:rsid w:val="00DC2C81"/>
    <w:rsid w:val="00DD1173"/>
    <w:rsid w:val="00DD24F5"/>
    <w:rsid w:val="00DD2C70"/>
    <w:rsid w:val="00DD3FBE"/>
    <w:rsid w:val="00DD7B53"/>
    <w:rsid w:val="00DE7487"/>
    <w:rsid w:val="00DE7699"/>
    <w:rsid w:val="00DF25DD"/>
    <w:rsid w:val="00E06FA2"/>
    <w:rsid w:val="00E176F5"/>
    <w:rsid w:val="00E17962"/>
    <w:rsid w:val="00E20C54"/>
    <w:rsid w:val="00E27C58"/>
    <w:rsid w:val="00E34925"/>
    <w:rsid w:val="00E40AE8"/>
    <w:rsid w:val="00E431BB"/>
    <w:rsid w:val="00E45C3B"/>
    <w:rsid w:val="00E46D36"/>
    <w:rsid w:val="00E557D6"/>
    <w:rsid w:val="00E56ECA"/>
    <w:rsid w:val="00E70E51"/>
    <w:rsid w:val="00E7528F"/>
    <w:rsid w:val="00E773C9"/>
    <w:rsid w:val="00E77BE2"/>
    <w:rsid w:val="00E8056D"/>
    <w:rsid w:val="00E86690"/>
    <w:rsid w:val="00E93CA2"/>
    <w:rsid w:val="00E971E1"/>
    <w:rsid w:val="00E97C63"/>
    <w:rsid w:val="00EA1707"/>
    <w:rsid w:val="00EA1AC3"/>
    <w:rsid w:val="00EB4C9A"/>
    <w:rsid w:val="00EC2014"/>
    <w:rsid w:val="00ED47DC"/>
    <w:rsid w:val="00EE19AC"/>
    <w:rsid w:val="00EE5A4C"/>
    <w:rsid w:val="00F04B1A"/>
    <w:rsid w:val="00F064D0"/>
    <w:rsid w:val="00F13DF2"/>
    <w:rsid w:val="00F1512D"/>
    <w:rsid w:val="00F15A45"/>
    <w:rsid w:val="00F16A7C"/>
    <w:rsid w:val="00F1732B"/>
    <w:rsid w:val="00F3284A"/>
    <w:rsid w:val="00F3325A"/>
    <w:rsid w:val="00F33264"/>
    <w:rsid w:val="00F33785"/>
    <w:rsid w:val="00F366BD"/>
    <w:rsid w:val="00F37845"/>
    <w:rsid w:val="00F43D6B"/>
    <w:rsid w:val="00F56A9E"/>
    <w:rsid w:val="00F65AA4"/>
    <w:rsid w:val="00F70CCA"/>
    <w:rsid w:val="00F721EE"/>
    <w:rsid w:val="00F7651D"/>
    <w:rsid w:val="00F823EE"/>
    <w:rsid w:val="00F836E1"/>
    <w:rsid w:val="00F85174"/>
    <w:rsid w:val="00F855C6"/>
    <w:rsid w:val="00F93935"/>
    <w:rsid w:val="00F94A0C"/>
    <w:rsid w:val="00F9621B"/>
    <w:rsid w:val="00FB14FF"/>
    <w:rsid w:val="00FB3C60"/>
    <w:rsid w:val="00FE2A3E"/>
    <w:rsid w:val="00FE3EA9"/>
    <w:rsid w:val="00FE6F22"/>
    <w:rsid w:val="00FF1A52"/>
    <w:rsid w:val="00FF2C0A"/>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A95C4FD"/>
  <w15:docId w15:val="{5EB79A12-30E5-4D01-B5E6-8046CE88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F9"/>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3">
    <w:name w:val="Level 3"/>
    <w:basedOn w:val="Normal"/>
    <w:pPr>
      <w:ind w:left="1260" w:hanging="411"/>
    </w:pPr>
  </w:style>
  <w:style w:type="paragraph" w:styleId="Header">
    <w:name w:val="header"/>
    <w:basedOn w:val="Normal"/>
    <w:rsid w:val="0045519F"/>
    <w:pPr>
      <w:tabs>
        <w:tab w:val="center" w:pos="4320"/>
        <w:tab w:val="right" w:pos="8640"/>
      </w:tabs>
    </w:pPr>
  </w:style>
  <w:style w:type="paragraph" w:styleId="Footer">
    <w:name w:val="footer"/>
    <w:basedOn w:val="Normal"/>
    <w:rsid w:val="0045519F"/>
    <w:pPr>
      <w:tabs>
        <w:tab w:val="center" w:pos="4320"/>
        <w:tab w:val="right" w:pos="8640"/>
      </w:tabs>
    </w:pPr>
  </w:style>
  <w:style w:type="character" w:styleId="PageNumber">
    <w:name w:val="page number"/>
    <w:basedOn w:val="DefaultParagraphFont"/>
    <w:rsid w:val="0045519F"/>
  </w:style>
  <w:style w:type="paragraph" w:styleId="BalloonText">
    <w:name w:val="Balloon Text"/>
    <w:basedOn w:val="Normal"/>
    <w:semiHidden/>
    <w:rsid w:val="005B6BFD"/>
    <w:rPr>
      <w:rFonts w:ascii="Tahoma" w:hAnsi="Tahoma" w:cs="Tahoma"/>
      <w:sz w:val="16"/>
      <w:szCs w:val="16"/>
    </w:rPr>
  </w:style>
  <w:style w:type="paragraph" w:customStyle="1" w:styleId="Pa10">
    <w:name w:val="Pa10"/>
    <w:basedOn w:val="Normal"/>
    <w:next w:val="Normal"/>
    <w:rsid w:val="00F855C6"/>
    <w:pPr>
      <w:widowControl/>
      <w:spacing w:after="180" w:line="201" w:lineRule="atLeast"/>
    </w:pPr>
    <w:rPr>
      <w:rFonts w:ascii="HelveticaNeue MediumCond" w:hAnsi="HelveticaNeue MediumCond"/>
    </w:rPr>
  </w:style>
  <w:style w:type="character" w:styleId="Hyperlink">
    <w:name w:val="Hyperlink"/>
    <w:uiPriority w:val="99"/>
    <w:unhideWhenUsed/>
    <w:rsid w:val="00422406"/>
    <w:rPr>
      <w:color w:val="0000FF"/>
      <w:u w:val="single"/>
    </w:rPr>
  </w:style>
  <w:style w:type="paragraph" w:styleId="NormalWeb">
    <w:name w:val="Normal (Web)"/>
    <w:basedOn w:val="Normal"/>
    <w:uiPriority w:val="99"/>
    <w:unhideWhenUsed/>
    <w:rsid w:val="00422406"/>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BF53C6"/>
    <w:pPr>
      <w:ind w:left="720"/>
      <w:contextualSpacing/>
    </w:pPr>
  </w:style>
  <w:style w:type="character" w:styleId="FollowedHyperlink">
    <w:name w:val="FollowedHyperlink"/>
    <w:basedOn w:val="DefaultParagraphFont"/>
    <w:rsid w:val="00E971E1"/>
    <w:rPr>
      <w:color w:val="800080" w:themeColor="followedHyperlink"/>
      <w:u w:val="single"/>
    </w:rPr>
  </w:style>
  <w:style w:type="character" w:styleId="CommentReference">
    <w:name w:val="annotation reference"/>
    <w:basedOn w:val="DefaultParagraphFont"/>
    <w:uiPriority w:val="99"/>
    <w:rsid w:val="00C2181B"/>
    <w:rPr>
      <w:sz w:val="16"/>
      <w:szCs w:val="16"/>
    </w:rPr>
  </w:style>
  <w:style w:type="paragraph" w:styleId="CommentText">
    <w:name w:val="annotation text"/>
    <w:basedOn w:val="Normal"/>
    <w:link w:val="CommentTextChar"/>
    <w:rsid w:val="00C2181B"/>
    <w:rPr>
      <w:sz w:val="20"/>
      <w:szCs w:val="20"/>
    </w:rPr>
  </w:style>
  <w:style w:type="character" w:customStyle="1" w:styleId="CommentTextChar">
    <w:name w:val="Comment Text Char"/>
    <w:basedOn w:val="DefaultParagraphFont"/>
    <w:link w:val="CommentText"/>
    <w:rsid w:val="00C2181B"/>
    <w:rPr>
      <w:rFonts w:ascii="Arial" w:hAnsi="Arial"/>
    </w:rPr>
  </w:style>
  <w:style w:type="paragraph" w:styleId="CommentSubject">
    <w:name w:val="annotation subject"/>
    <w:basedOn w:val="CommentText"/>
    <w:next w:val="CommentText"/>
    <w:link w:val="CommentSubjectChar"/>
    <w:rsid w:val="00C2181B"/>
    <w:rPr>
      <w:b/>
      <w:bCs/>
    </w:rPr>
  </w:style>
  <w:style w:type="character" w:customStyle="1" w:styleId="CommentSubjectChar">
    <w:name w:val="Comment Subject Char"/>
    <w:basedOn w:val="CommentTextChar"/>
    <w:link w:val="CommentSubject"/>
    <w:rsid w:val="00C2181B"/>
    <w:rPr>
      <w:rFonts w:ascii="Arial" w:hAnsi="Arial"/>
      <w:b/>
      <w:bCs/>
    </w:rPr>
  </w:style>
  <w:style w:type="paragraph" w:customStyle="1" w:styleId="Subsection">
    <w:name w:val="Subsection"/>
    <w:basedOn w:val="Normal"/>
    <w:link w:val="SubsectionChar"/>
    <w:rsid w:val="003D2F4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3D2F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4790">
      <w:bodyDiv w:val="1"/>
      <w:marLeft w:val="0"/>
      <w:marRight w:val="0"/>
      <w:marTop w:val="0"/>
      <w:marBottom w:val="0"/>
      <w:divBdr>
        <w:top w:val="none" w:sz="0" w:space="0" w:color="auto"/>
        <w:left w:val="none" w:sz="0" w:space="0" w:color="auto"/>
        <w:bottom w:val="none" w:sz="0" w:space="0" w:color="auto"/>
        <w:right w:val="none" w:sz="0" w:space="0" w:color="auto"/>
      </w:divBdr>
      <w:divsChild>
        <w:div w:id="1612936047">
          <w:marLeft w:val="0"/>
          <w:marRight w:val="0"/>
          <w:marTop w:val="0"/>
          <w:marBottom w:val="0"/>
          <w:divBdr>
            <w:top w:val="none" w:sz="0" w:space="0" w:color="auto"/>
            <w:left w:val="none" w:sz="0" w:space="0" w:color="auto"/>
            <w:bottom w:val="none" w:sz="0" w:space="0" w:color="auto"/>
            <w:right w:val="none" w:sz="0" w:space="0" w:color="auto"/>
          </w:divBdr>
          <w:divsChild>
            <w:div w:id="920141594">
              <w:marLeft w:val="0"/>
              <w:marRight w:val="0"/>
              <w:marTop w:val="0"/>
              <w:marBottom w:val="0"/>
              <w:divBdr>
                <w:top w:val="none" w:sz="0" w:space="0" w:color="auto"/>
                <w:left w:val="none" w:sz="0" w:space="0" w:color="auto"/>
                <w:bottom w:val="none" w:sz="0" w:space="0" w:color="auto"/>
                <w:right w:val="none" w:sz="0" w:space="0" w:color="auto"/>
              </w:divBdr>
              <w:divsChild>
                <w:div w:id="869606374">
                  <w:marLeft w:val="0"/>
                  <w:marRight w:val="0"/>
                  <w:marTop w:val="0"/>
                  <w:marBottom w:val="0"/>
                  <w:divBdr>
                    <w:top w:val="none" w:sz="0" w:space="0" w:color="auto"/>
                    <w:left w:val="none" w:sz="0" w:space="0" w:color="auto"/>
                    <w:bottom w:val="none" w:sz="0" w:space="0" w:color="auto"/>
                    <w:right w:val="none" w:sz="0" w:space="0" w:color="auto"/>
                  </w:divBdr>
                  <w:divsChild>
                    <w:div w:id="155414023">
                      <w:marLeft w:val="0"/>
                      <w:marRight w:val="0"/>
                      <w:marTop w:val="0"/>
                      <w:marBottom w:val="0"/>
                      <w:divBdr>
                        <w:top w:val="none" w:sz="0" w:space="0" w:color="auto"/>
                        <w:left w:val="none" w:sz="0" w:space="0" w:color="auto"/>
                        <w:bottom w:val="none" w:sz="0" w:space="0" w:color="auto"/>
                        <w:right w:val="none" w:sz="0" w:space="0" w:color="auto"/>
                      </w:divBdr>
                      <w:divsChild>
                        <w:div w:id="963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5933">
      <w:bodyDiv w:val="1"/>
      <w:marLeft w:val="0"/>
      <w:marRight w:val="0"/>
      <w:marTop w:val="0"/>
      <w:marBottom w:val="0"/>
      <w:divBdr>
        <w:top w:val="none" w:sz="0" w:space="0" w:color="auto"/>
        <w:left w:val="none" w:sz="0" w:space="0" w:color="auto"/>
        <w:bottom w:val="none" w:sz="0" w:space="0" w:color="auto"/>
        <w:right w:val="none" w:sz="0" w:space="0" w:color="auto"/>
      </w:divBdr>
    </w:div>
    <w:div w:id="1172061294">
      <w:bodyDiv w:val="1"/>
      <w:marLeft w:val="0"/>
      <w:marRight w:val="0"/>
      <w:marTop w:val="0"/>
      <w:marBottom w:val="0"/>
      <w:divBdr>
        <w:top w:val="none" w:sz="0" w:space="0" w:color="auto"/>
        <w:left w:val="none" w:sz="0" w:space="0" w:color="auto"/>
        <w:bottom w:val="none" w:sz="0" w:space="0" w:color="auto"/>
        <w:right w:val="none" w:sz="0" w:space="0" w:color="auto"/>
      </w:divBdr>
      <w:divsChild>
        <w:div w:id="1899391591">
          <w:marLeft w:val="274"/>
          <w:marRight w:val="0"/>
          <w:marTop w:val="0"/>
          <w:marBottom w:val="0"/>
          <w:divBdr>
            <w:top w:val="none" w:sz="0" w:space="0" w:color="auto"/>
            <w:left w:val="none" w:sz="0" w:space="0" w:color="auto"/>
            <w:bottom w:val="none" w:sz="0" w:space="0" w:color="auto"/>
            <w:right w:val="none" w:sz="0" w:space="0" w:color="auto"/>
          </w:divBdr>
        </w:div>
        <w:div w:id="885213598">
          <w:marLeft w:val="274"/>
          <w:marRight w:val="0"/>
          <w:marTop w:val="0"/>
          <w:marBottom w:val="0"/>
          <w:divBdr>
            <w:top w:val="none" w:sz="0" w:space="0" w:color="auto"/>
            <w:left w:val="none" w:sz="0" w:space="0" w:color="auto"/>
            <w:bottom w:val="none" w:sz="0" w:space="0" w:color="auto"/>
            <w:right w:val="none" w:sz="0" w:space="0" w:color="auto"/>
          </w:divBdr>
        </w:div>
      </w:divsChild>
    </w:div>
    <w:div w:id="1506019652">
      <w:bodyDiv w:val="1"/>
      <w:marLeft w:val="0"/>
      <w:marRight w:val="0"/>
      <w:marTop w:val="0"/>
      <w:marBottom w:val="0"/>
      <w:divBdr>
        <w:top w:val="none" w:sz="0" w:space="0" w:color="auto"/>
        <w:left w:val="none" w:sz="0" w:space="0" w:color="auto"/>
        <w:bottom w:val="none" w:sz="0" w:space="0" w:color="auto"/>
        <w:right w:val="none" w:sz="0" w:space="0" w:color="auto"/>
      </w:divBdr>
      <w:divsChild>
        <w:div w:id="598565621">
          <w:marLeft w:val="274"/>
          <w:marRight w:val="0"/>
          <w:marTop w:val="0"/>
          <w:marBottom w:val="0"/>
          <w:divBdr>
            <w:top w:val="none" w:sz="0" w:space="0" w:color="auto"/>
            <w:left w:val="none" w:sz="0" w:space="0" w:color="auto"/>
            <w:bottom w:val="none" w:sz="0" w:space="0" w:color="auto"/>
            <w:right w:val="none" w:sz="0" w:space="0" w:color="auto"/>
          </w:divBdr>
        </w:div>
        <w:div w:id="1218515394">
          <w:marLeft w:val="274"/>
          <w:marRight w:val="0"/>
          <w:marTop w:val="0"/>
          <w:marBottom w:val="0"/>
          <w:divBdr>
            <w:top w:val="none" w:sz="0" w:space="0" w:color="auto"/>
            <w:left w:val="none" w:sz="0" w:space="0" w:color="auto"/>
            <w:bottom w:val="none" w:sz="0" w:space="0" w:color="auto"/>
            <w:right w:val="none" w:sz="0" w:space="0" w:color="auto"/>
          </w:divBdr>
        </w:div>
        <w:div w:id="185099230">
          <w:marLeft w:val="274"/>
          <w:marRight w:val="0"/>
          <w:marTop w:val="0"/>
          <w:marBottom w:val="0"/>
          <w:divBdr>
            <w:top w:val="none" w:sz="0" w:space="0" w:color="auto"/>
            <w:left w:val="none" w:sz="0" w:space="0" w:color="auto"/>
            <w:bottom w:val="none" w:sz="0" w:space="0" w:color="auto"/>
            <w:right w:val="none" w:sz="0" w:space="0" w:color="auto"/>
          </w:divBdr>
        </w:div>
      </w:divsChild>
    </w:div>
    <w:div w:id="1600481681">
      <w:bodyDiv w:val="1"/>
      <w:marLeft w:val="0"/>
      <w:marRight w:val="0"/>
      <w:marTop w:val="0"/>
      <w:marBottom w:val="0"/>
      <w:divBdr>
        <w:top w:val="none" w:sz="0" w:space="0" w:color="auto"/>
        <w:left w:val="none" w:sz="0" w:space="0" w:color="auto"/>
        <w:bottom w:val="none" w:sz="0" w:space="0" w:color="auto"/>
        <w:right w:val="none" w:sz="0" w:space="0" w:color="auto"/>
      </w:divBdr>
      <w:divsChild>
        <w:div w:id="731924517">
          <w:marLeft w:val="274"/>
          <w:marRight w:val="0"/>
          <w:marTop w:val="0"/>
          <w:marBottom w:val="0"/>
          <w:divBdr>
            <w:top w:val="none" w:sz="0" w:space="0" w:color="auto"/>
            <w:left w:val="none" w:sz="0" w:space="0" w:color="auto"/>
            <w:bottom w:val="none" w:sz="0" w:space="0" w:color="auto"/>
            <w:right w:val="none" w:sz="0" w:space="0" w:color="auto"/>
          </w:divBdr>
        </w:div>
      </w:divsChild>
    </w:div>
    <w:div w:id="1682849350">
      <w:bodyDiv w:val="1"/>
      <w:marLeft w:val="0"/>
      <w:marRight w:val="0"/>
      <w:marTop w:val="0"/>
      <w:marBottom w:val="0"/>
      <w:divBdr>
        <w:top w:val="none" w:sz="0" w:space="0" w:color="auto"/>
        <w:left w:val="none" w:sz="0" w:space="0" w:color="auto"/>
        <w:bottom w:val="none" w:sz="0" w:space="0" w:color="auto"/>
        <w:right w:val="none" w:sz="0" w:space="0" w:color="auto"/>
      </w:divBdr>
      <w:divsChild>
        <w:div w:id="1963344002">
          <w:marLeft w:val="274"/>
          <w:marRight w:val="0"/>
          <w:marTop w:val="0"/>
          <w:marBottom w:val="0"/>
          <w:divBdr>
            <w:top w:val="none" w:sz="0" w:space="0" w:color="auto"/>
            <w:left w:val="none" w:sz="0" w:space="0" w:color="auto"/>
            <w:bottom w:val="none" w:sz="0" w:space="0" w:color="auto"/>
            <w:right w:val="none" w:sz="0" w:space="0" w:color="auto"/>
          </w:divBdr>
        </w:div>
        <w:div w:id="1966110734">
          <w:marLeft w:val="274"/>
          <w:marRight w:val="0"/>
          <w:marTop w:val="0"/>
          <w:marBottom w:val="0"/>
          <w:divBdr>
            <w:top w:val="none" w:sz="0" w:space="0" w:color="auto"/>
            <w:left w:val="none" w:sz="0" w:space="0" w:color="auto"/>
            <w:bottom w:val="none" w:sz="0" w:space="0" w:color="auto"/>
            <w:right w:val="none" w:sz="0" w:space="0" w:color="auto"/>
          </w:divBdr>
        </w:div>
        <w:div w:id="17889621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gov/reactors/operating/oversight/program-documents.html"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nrr10.nrc.gov/rop-digital-city/contact-us.html" TargetMode="External"/><Relationship Id="rId2" Type="http://schemas.openxmlformats.org/officeDocument/2006/relationships/customXml" Target="../customXml/item2.xml"/><Relationship Id="rId16" Type="http://schemas.openxmlformats.org/officeDocument/2006/relationships/hyperlink" Target="http://www.nrc.gov/NRR/OVERSIGHT/ASSESS/contactus.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gov/about-nrc/valu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2E7E694949F48AE3E60C2D2F1CA91" ma:contentTypeVersion="6" ma:contentTypeDescription="Create a new document." ma:contentTypeScope="" ma:versionID="9aee198696530aa4671e7757bdc325ec">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C038-9276-4B4B-B184-F1948308EEFA}">
  <ds:schemaRefs>
    <ds:schemaRef ds:uri="http://schemas.microsoft.com/sharepoint/v3/contenttype/forms"/>
  </ds:schemaRefs>
</ds:datastoreItem>
</file>

<file path=customXml/itemProps2.xml><?xml version="1.0" encoding="utf-8"?>
<ds:datastoreItem xmlns:ds="http://schemas.openxmlformats.org/officeDocument/2006/customXml" ds:itemID="{5FE29B30-D05F-433B-A524-7334876B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FB2C14-13A3-4C6F-AA7F-03CFC95B3A29}">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8223B19-5B72-4075-AE91-3FBD93F2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42717</CharactersWithSpaces>
  <SharedDoc>false</SharedDoc>
  <HLinks>
    <vt:vector size="12" baseType="variant">
      <vt:variant>
        <vt:i4>7209014</vt:i4>
      </vt:variant>
      <vt:variant>
        <vt:i4>3</vt:i4>
      </vt:variant>
      <vt:variant>
        <vt:i4>0</vt:i4>
      </vt:variant>
      <vt:variant>
        <vt:i4>5</vt:i4>
      </vt:variant>
      <vt:variant>
        <vt:lpwstr>http://www.nrc.gov/about-nrc/values.html</vt:lpwstr>
      </vt:variant>
      <vt:variant>
        <vt:lpwstr>values</vt:lpwstr>
      </vt:variant>
      <vt:variant>
        <vt:i4>4522078</vt:i4>
      </vt:variant>
      <vt:variant>
        <vt:i4>0</vt:i4>
      </vt:variant>
      <vt:variant>
        <vt:i4>0</vt:i4>
      </vt:variant>
      <vt:variant>
        <vt:i4>5</vt:i4>
      </vt:variant>
      <vt:variant>
        <vt:lpwstr>http://www.nrc.gov/about-nrc.html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2</cp:revision>
  <cp:lastPrinted>2015-11-09T15:45:00Z</cp:lastPrinted>
  <dcterms:created xsi:type="dcterms:W3CDTF">2016-07-07T11:26:00Z</dcterms:created>
  <dcterms:modified xsi:type="dcterms:W3CDTF">2016-07-07T11:26:00Z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0x0101006412E7E694949F48AE3E60C2D2F1CA91</vt:lpwstr>
  </property>
</Properties>
</file>